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319" w:rsidRPr="00170319" w:rsidRDefault="00170319" w:rsidP="00170319">
      <w:pPr>
        <w:pBdr>
          <w:bottom w:val="single" w:sz="12" w:space="0" w:color="E7E7E7"/>
        </w:pBdr>
        <w:spacing w:after="100" w:afterAutospacing="1" w:line="240" w:lineRule="auto"/>
        <w:outlineLvl w:val="0"/>
        <w:rPr>
          <w:rFonts w:ascii="Helvetica" w:eastAsia="Times New Roman" w:hAnsi="Helvetica" w:cs="Helvetica"/>
          <w:color w:val="007A7C"/>
          <w:kern w:val="36"/>
          <w:sz w:val="48"/>
          <w:szCs w:val="48"/>
          <w:lang w:eastAsia="en-GB"/>
        </w:rPr>
      </w:pPr>
      <w:r w:rsidRPr="00170319">
        <w:rPr>
          <w:rFonts w:ascii="Helvetica" w:eastAsia="Times New Roman" w:hAnsi="Helvetica" w:cs="Helvetica"/>
          <w:color w:val="007A7C"/>
          <w:kern w:val="36"/>
          <w:sz w:val="48"/>
          <w:szCs w:val="48"/>
          <w:lang w:eastAsia="en-GB"/>
        </w:rPr>
        <w:t>What to expect from TAF</w:t>
      </w:r>
    </w:p>
    <w:p w:rsidR="00170319" w:rsidRPr="00170319" w:rsidRDefault="00170319" w:rsidP="00170319">
      <w:pPr>
        <w:spacing w:after="100" w:afterAutospacing="1" w:line="240" w:lineRule="auto"/>
        <w:outlineLvl w:val="1"/>
        <w:rPr>
          <w:rFonts w:ascii="Helvetica" w:eastAsia="Times New Roman" w:hAnsi="Helvetica" w:cs="Helvetica"/>
          <w:color w:val="007A7C"/>
          <w:sz w:val="36"/>
          <w:szCs w:val="36"/>
          <w:lang w:eastAsia="en-GB"/>
        </w:rPr>
      </w:pPr>
      <w:r w:rsidRPr="00170319">
        <w:rPr>
          <w:rFonts w:ascii="Helvetica" w:eastAsia="Times New Roman" w:hAnsi="Helvetica" w:cs="Helvetica"/>
          <w:color w:val="007A7C"/>
          <w:sz w:val="36"/>
          <w:szCs w:val="36"/>
          <w:lang w:eastAsia="en-GB"/>
        </w:rPr>
        <w:t>What to expect from TAF</w:t>
      </w:r>
    </w:p>
    <w:p w:rsidR="00170319" w:rsidRPr="00170319" w:rsidRDefault="00170319" w:rsidP="00170319">
      <w:pPr>
        <w:spacing w:after="100" w:afterAutospacing="1" w:line="240" w:lineRule="auto"/>
        <w:outlineLvl w:val="2"/>
        <w:rPr>
          <w:rFonts w:ascii="Helvetica" w:eastAsia="Times New Roman" w:hAnsi="Helvetica" w:cs="Helvetica"/>
          <w:color w:val="007A7C"/>
          <w:sz w:val="27"/>
          <w:szCs w:val="27"/>
          <w:lang w:eastAsia="en-GB"/>
        </w:rPr>
      </w:pPr>
      <w:r w:rsidRPr="00170319">
        <w:rPr>
          <w:rFonts w:ascii="Helvetica" w:eastAsia="Times New Roman" w:hAnsi="Helvetica" w:cs="Helvetica"/>
          <w:color w:val="007A7C"/>
          <w:sz w:val="27"/>
          <w:szCs w:val="27"/>
          <w:lang w:eastAsia="en-GB"/>
        </w:rPr>
        <w:t>Stage 1 - Request for service</w:t>
      </w:r>
    </w:p>
    <w:p w:rsidR="00170319" w:rsidRPr="00170319" w:rsidRDefault="00170319" w:rsidP="00170319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</w:pPr>
      <w:r w:rsidRPr="00170319"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  <w:t>You can be referred to TAF by another professional that knows your family; such as a teacher, GP, Health visitor, youth worker, or you can refer yourself.</w:t>
      </w:r>
    </w:p>
    <w:p w:rsidR="00170319" w:rsidRPr="00170319" w:rsidRDefault="00170319" w:rsidP="00170319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</w:pPr>
      <w:r w:rsidRPr="00170319"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  <w:t>Referrals must have your consent so it is your decision whether you receive TAF support and you can stop at any time.</w:t>
      </w:r>
    </w:p>
    <w:p w:rsidR="00170319" w:rsidRPr="00170319" w:rsidRDefault="00170319" w:rsidP="00170319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  <w:t xml:space="preserve">The Early Intervention Panel (EIP) </w:t>
      </w:r>
      <w:r w:rsidRPr="00170319"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  <w:t>team will determine whether referral requires TAF involvement - if not, advice will be provided as to how to proceed further with a single agency response.</w:t>
      </w:r>
    </w:p>
    <w:p w:rsidR="00170319" w:rsidRPr="00170319" w:rsidRDefault="00170319" w:rsidP="00170319">
      <w:pPr>
        <w:spacing w:after="100" w:afterAutospacing="1" w:line="240" w:lineRule="auto"/>
        <w:outlineLvl w:val="2"/>
        <w:rPr>
          <w:rFonts w:ascii="Helvetica" w:eastAsia="Times New Roman" w:hAnsi="Helvetica" w:cs="Helvetica"/>
          <w:color w:val="007A7C"/>
          <w:sz w:val="27"/>
          <w:szCs w:val="27"/>
          <w:lang w:eastAsia="en-GB"/>
        </w:rPr>
      </w:pPr>
      <w:r w:rsidRPr="00170319">
        <w:rPr>
          <w:rFonts w:ascii="Helvetica" w:eastAsia="Times New Roman" w:hAnsi="Helvetica" w:cs="Helvetica"/>
          <w:color w:val="007A7C"/>
          <w:sz w:val="27"/>
          <w:szCs w:val="27"/>
          <w:lang w:eastAsia="en-GB"/>
        </w:rPr>
        <w:t>Stage 2 - Home visit and assessment</w:t>
      </w:r>
    </w:p>
    <w:p w:rsidR="00170319" w:rsidRPr="00170319" w:rsidRDefault="00170319" w:rsidP="00170319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  <w:t xml:space="preserve">A TAF Family Worker </w:t>
      </w:r>
      <w:r w:rsidRPr="00170319"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  <w:t>arranges a home visit to talk with the whole family about what is going well and what they may need support with.</w:t>
      </w:r>
    </w:p>
    <w:p w:rsidR="00170319" w:rsidRPr="00170319" w:rsidRDefault="00170319" w:rsidP="00170319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  <w:t>A TAF Family Worker</w:t>
      </w:r>
      <w:r w:rsidRPr="00170319"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  <w:t xml:space="preserve"> will also organise a TAF meeting involving the family at a local venue.</w:t>
      </w:r>
    </w:p>
    <w:p w:rsidR="00170319" w:rsidRPr="00170319" w:rsidRDefault="00170319" w:rsidP="00170319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</w:pPr>
      <w:r w:rsidRPr="00170319"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  <w:t>The assessment will help you to identify your strengths and needs and support you in building a better future for you and your family. This will help to draw up your family support plan.</w:t>
      </w:r>
    </w:p>
    <w:p w:rsidR="00170319" w:rsidRPr="00170319" w:rsidRDefault="00170319" w:rsidP="00170319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</w:pPr>
      <w:r w:rsidRPr="00170319"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  <w:t xml:space="preserve">Your home visit is aimed to be around two weeks after the </w:t>
      </w:r>
      <w:r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  <w:t>Referral is received via the Early Intervention Panel (EIP)</w:t>
      </w:r>
    </w:p>
    <w:p w:rsidR="00170319" w:rsidRPr="00170319" w:rsidRDefault="00170319" w:rsidP="00170319">
      <w:pPr>
        <w:spacing w:after="100" w:afterAutospacing="1" w:line="240" w:lineRule="auto"/>
        <w:outlineLvl w:val="2"/>
        <w:rPr>
          <w:rFonts w:ascii="Helvetica" w:eastAsia="Times New Roman" w:hAnsi="Helvetica" w:cs="Helvetica"/>
          <w:color w:val="007A7C"/>
          <w:sz w:val="27"/>
          <w:szCs w:val="27"/>
          <w:lang w:eastAsia="en-GB"/>
        </w:rPr>
      </w:pPr>
      <w:r w:rsidRPr="00170319">
        <w:rPr>
          <w:rFonts w:ascii="Helvetica" w:eastAsia="Times New Roman" w:hAnsi="Helvetica" w:cs="Helvetica"/>
          <w:color w:val="007A7C"/>
          <w:sz w:val="27"/>
          <w:szCs w:val="27"/>
          <w:lang w:eastAsia="en-GB"/>
        </w:rPr>
        <w:t>Stage 3 - Family support plan</w:t>
      </w:r>
    </w:p>
    <w:p w:rsidR="00170319" w:rsidRPr="00170319" w:rsidRDefault="00170319" w:rsidP="00170319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</w:pPr>
      <w:r w:rsidRPr="00170319"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  <w:t xml:space="preserve">Your family support plan will be drawn up </w:t>
      </w:r>
      <w:r w:rsidR="001223D1" w:rsidRPr="00170319"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  <w:t>from</w:t>
      </w:r>
      <w:r w:rsidRPr="00170319"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  <w:t xml:space="preserve"> your assessment</w:t>
      </w:r>
    </w:p>
    <w:p w:rsidR="00170319" w:rsidRPr="00170319" w:rsidRDefault="00170319" w:rsidP="00170319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</w:pPr>
      <w:r w:rsidRPr="00170319"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  <w:t>The family support plan will initially look at support for around 12 weeks - it will include actions for everyone in the family and for other agencies</w:t>
      </w:r>
    </w:p>
    <w:p w:rsidR="00170319" w:rsidRPr="00170319" w:rsidRDefault="00170319" w:rsidP="00170319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</w:pPr>
      <w:r w:rsidRPr="00170319"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  <w:t>The family support plan is yours, so all actions will be agreed with you and your family.</w:t>
      </w:r>
    </w:p>
    <w:p w:rsidR="00170319" w:rsidRPr="00170319" w:rsidRDefault="00170319" w:rsidP="00170319">
      <w:pPr>
        <w:spacing w:after="100" w:afterAutospacing="1" w:line="240" w:lineRule="auto"/>
        <w:outlineLvl w:val="2"/>
        <w:rPr>
          <w:rFonts w:ascii="Helvetica" w:eastAsia="Times New Roman" w:hAnsi="Helvetica" w:cs="Helvetica"/>
          <w:color w:val="007A7C"/>
          <w:sz w:val="27"/>
          <w:szCs w:val="27"/>
          <w:lang w:eastAsia="en-GB"/>
        </w:rPr>
      </w:pPr>
      <w:r w:rsidRPr="00170319">
        <w:rPr>
          <w:rFonts w:ascii="Helvetica" w:eastAsia="Times New Roman" w:hAnsi="Helvetica" w:cs="Helvetica"/>
          <w:color w:val="007A7C"/>
          <w:sz w:val="27"/>
          <w:szCs w:val="27"/>
          <w:lang w:eastAsia="en-GB"/>
        </w:rPr>
        <w:t>Stage 4 - Review process</w:t>
      </w:r>
    </w:p>
    <w:p w:rsidR="00170319" w:rsidRPr="00170319" w:rsidRDefault="00170319" w:rsidP="00170319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</w:pPr>
      <w:r w:rsidRPr="00170319"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  <w:t xml:space="preserve">Around half way through the family support plan </w:t>
      </w:r>
      <w:r w:rsidR="006758C6"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  <w:t xml:space="preserve">(Week 6) </w:t>
      </w:r>
      <w:r w:rsidRPr="00170319"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  <w:t>we would review how things are going to make sure we are on track and that you are receiving the right support.</w:t>
      </w:r>
    </w:p>
    <w:p w:rsidR="00170319" w:rsidRPr="00170319" w:rsidRDefault="006758C6" w:rsidP="00170319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  <w:t xml:space="preserve">The </w:t>
      </w:r>
      <w:r w:rsidR="00170319" w:rsidRPr="00170319"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  <w:t>Family support plan is reviewed and amended as necessary to meet t</w:t>
      </w:r>
      <w:r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  <w:t>he changing needs of the family and will be reviewed every 6 weeks whilst the support is continuing.</w:t>
      </w:r>
    </w:p>
    <w:p w:rsidR="00170319" w:rsidRPr="00170319" w:rsidRDefault="00170319" w:rsidP="00170319">
      <w:pPr>
        <w:spacing w:after="100" w:afterAutospacing="1" w:line="240" w:lineRule="auto"/>
        <w:outlineLvl w:val="2"/>
        <w:rPr>
          <w:rFonts w:ascii="Helvetica" w:eastAsia="Times New Roman" w:hAnsi="Helvetica" w:cs="Helvetica"/>
          <w:color w:val="007A7C"/>
          <w:sz w:val="27"/>
          <w:szCs w:val="27"/>
          <w:lang w:eastAsia="en-GB"/>
        </w:rPr>
      </w:pPr>
      <w:r w:rsidRPr="00170319">
        <w:rPr>
          <w:rFonts w:ascii="Helvetica" w:eastAsia="Times New Roman" w:hAnsi="Helvetica" w:cs="Helvetica"/>
          <w:color w:val="007A7C"/>
          <w:sz w:val="27"/>
          <w:szCs w:val="27"/>
          <w:lang w:eastAsia="en-GB"/>
        </w:rPr>
        <w:t>Stage 5 - Closure</w:t>
      </w:r>
    </w:p>
    <w:p w:rsidR="00170319" w:rsidRPr="00170319" w:rsidRDefault="00170319" w:rsidP="00170319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</w:pPr>
      <w:r w:rsidRPr="00170319"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  <w:t>Family progress towards achieving the Family Support Plan is reviewed and if outcomes are achieved case will be closed.</w:t>
      </w:r>
    </w:p>
    <w:p w:rsidR="00170319" w:rsidRPr="00170319" w:rsidRDefault="00170319" w:rsidP="00170319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</w:pPr>
      <w:r w:rsidRPr="00170319"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  <w:lastRenderedPageBreak/>
        <w:t>Family progress towards achieving the Family Support Plan is reviewed and amended as necessary to meet the changed needs. If outcomes are then met case will be closed.</w:t>
      </w:r>
    </w:p>
    <w:p w:rsidR="00170319" w:rsidRPr="00170319" w:rsidRDefault="00170319" w:rsidP="00170319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</w:pPr>
      <w:r w:rsidRPr="00170319"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  <w:t xml:space="preserve">If </w:t>
      </w:r>
      <w:r w:rsidR="006758C6"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  <w:t xml:space="preserve">the </w:t>
      </w:r>
      <w:r w:rsidRPr="00170319"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  <w:t>needs of families cannot be met via TAF, family referral</w:t>
      </w:r>
      <w:r w:rsidR="006758C6"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  <w:t>s</w:t>
      </w:r>
      <w:r w:rsidRPr="00170319"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  <w:t xml:space="preserve"> to specialist services will be considered</w:t>
      </w:r>
      <w:r w:rsidR="006758C6"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  <w:t>.</w:t>
      </w:r>
      <w:bookmarkStart w:id="0" w:name="_GoBack"/>
      <w:bookmarkEnd w:id="0"/>
    </w:p>
    <w:p w:rsidR="00A92944" w:rsidRDefault="00A92944"/>
    <w:sectPr w:rsidR="00A929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3EF4"/>
    <w:multiLevelType w:val="multilevel"/>
    <w:tmpl w:val="B19E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8E3BB0"/>
    <w:multiLevelType w:val="multilevel"/>
    <w:tmpl w:val="0254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E54508"/>
    <w:multiLevelType w:val="multilevel"/>
    <w:tmpl w:val="20F8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9B0686"/>
    <w:multiLevelType w:val="multilevel"/>
    <w:tmpl w:val="0284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8E79DC"/>
    <w:multiLevelType w:val="multilevel"/>
    <w:tmpl w:val="7352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19"/>
    <w:rsid w:val="001223D1"/>
    <w:rsid w:val="00170319"/>
    <w:rsid w:val="006758C6"/>
    <w:rsid w:val="00A9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52806"/>
  <w15:chartTrackingRefBased/>
  <w15:docId w15:val="{007C039D-B3B6-48CB-B1C2-CBC8339C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7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s.r.jenkins@npt.gov.uk</dc:creator>
  <cp:keywords/>
  <dc:description/>
  <cp:lastModifiedBy>s.r.jenkins@npt.gov.uk</cp:lastModifiedBy>
  <cp:revision>2</cp:revision>
  <dcterms:created xsi:type="dcterms:W3CDTF">2019-06-10T08:46:00Z</dcterms:created>
  <dcterms:modified xsi:type="dcterms:W3CDTF">2019-06-10T08:46:00Z</dcterms:modified>
</cp:coreProperties>
</file>