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76" w:rsidRPr="00980F05" w:rsidRDefault="008B2D27" w:rsidP="005A5ACD">
      <w:pPr>
        <w:spacing w:after="0" w:line="240" w:lineRule="auto"/>
        <w:jc w:val="right"/>
        <w:rPr>
          <w:rFonts w:ascii="Arial" w:hAnsi="Arial" w:cs="Arial"/>
          <w:b/>
          <w:color w:val="FF0000"/>
          <w:sz w:val="28"/>
          <w:szCs w:val="28"/>
        </w:rPr>
      </w:pPr>
      <w:r>
        <w:rPr>
          <w:noProof/>
          <w:lang w:eastAsia="en-GB"/>
        </w:rPr>
        <w:drawing>
          <wp:anchor distT="0" distB="0" distL="114300" distR="114300" simplePos="0" relativeHeight="251659264" behindDoc="1" locked="0" layoutInCell="1" allowOverlap="1" wp14:anchorId="41AB9EC0" wp14:editId="6FF61206">
            <wp:simplePos x="0" y="0"/>
            <wp:positionH relativeFrom="page">
              <wp:posOffset>107701</wp:posOffset>
            </wp:positionH>
            <wp:positionV relativeFrom="page">
              <wp:posOffset>154857</wp:posOffset>
            </wp:positionV>
            <wp:extent cx="7514829" cy="10721591"/>
            <wp:effectExtent l="0" t="0" r="0" b="3810"/>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4829" cy="10721591"/>
                    </a:xfrm>
                    <a:prstGeom prst="rect">
                      <a:avLst/>
                    </a:prstGeom>
                    <a:noFill/>
                  </pic:spPr>
                </pic:pic>
              </a:graphicData>
            </a:graphic>
            <wp14:sizeRelH relativeFrom="page">
              <wp14:pctWidth>0</wp14:pctWidth>
            </wp14:sizeRelH>
            <wp14:sizeRelV relativeFrom="page">
              <wp14:pctHeight>0</wp14:pctHeight>
            </wp14:sizeRelV>
          </wp:anchor>
        </w:drawing>
      </w:r>
    </w:p>
    <w:p w:rsidR="006D6D76" w:rsidRPr="00980F05" w:rsidRDefault="006D6D76" w:rsidP="006D6D76">
      <w:pPr>
        <w:rPr>
          <w:rFonts w:ascii="Arial" w:hAnsi="Arial" w:cs="Arial"/>
          <w:b/>
          <w:color w:val="FF0000"/>
          <w:sz w:val="28"/>
          <w:szCs w:val="28"/>
        </w:rPr>
      </w:pPr>
    </w:p>
    <w:p w:rsidR="006D6D76" w:rsidRPr="00980F05" w:rsidRDefault="006D6D76" w:rsidP="006D6D76">
      <w:pPr>
        <w:rPr>
          <w:rFonts w:ascii="Arial" w:hAnsi="Arial" w:cs="Arial"/>
          <w:color w:val="FF0000"/>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8B2D27" w:rsidRPr="00C26235" w:rsidRDefault="008B2D27" w:rsidP="008B2D27">
      <w:pPr>
        <w:spacing w:after="0" w:line="240" w:lineRule="auto"/>
        <w:jc w:val="center"/>
        <w:rPr>
          <w:rFonts w:ascii="Arial" w:hAnsi="Arial" w:cs="Arial"/>
          <w:b/>
          <w:color w:val="1F497D"/>
          <w:sz w:val="72"/>
          <w:szCs w:val="72"/>
        </w:rPr>
      </w:pPr>
      <w:r w:rsidRPr="00C26235">
        <w:rPr>
          <w:rFonts w:ascii="Arial" w:hAnsi="Arial" w:cs="Arial"/>
          <w:b/>
          <w:color w:val="1F497D"/>
          <w:sz w:val="72"/>
          <w:szCs w:val="72"/>
        </w:rPr>
        <w:t>Adult Services</w:t>
      </w:r>
    </w:p>
    <w:p w:rsidR="008B2D27" w:rsidRPr="00C26235" w:rsidRDefault="008B2D27" w:rsidP="008B2D27">
      <w:pPr>
        <w:spacing w:after="0" w:line="240" w:lineRule="auto"/>
        <w:jc w:val="center"/>
        <w:rPr>
          <w:rFonts w:ascii="Arial" w:hAnsi="Arial" w:cs="Arial"/>
          <w:b/>
          <w:color w:val="1F497D"/>
          <w:sz w:val="72"/>
          <w:szCs w:val="72"/>
        </w:rPr>
      </w:pPr>
      <w:r w:rsidRPr="00C26235">
        <w:rPr>
          <w:rFonts w:ascii="Arial" w:hAnsi="Arial" w:cs="Arial"/>
          <w:b/>
          <w:color w:val="1F497D"/>
          <w:sz w:val="72"/>
          <w:szCs w:val="72"/>
        </w:rPr>
        <w:t>Respite Allocation Policy</w:t>
      </w:r>
    </w:p>
    <w:p w:rsidR="008B2D27" w:rsidRPr="00C26235" w:rsidRDefault="008B2D27" w:rsidP="008B2D27">
      <w:pPr>
        <w:spacing w:after="0" w:line="240" w:lineRule="auto"/>
        <w:jc w:val="center"/>
        <w:rPr>
          <w:rFonts w:ascii="Arial" w:hAnsi="Arial" w:cs="Arial"/>
          <w:b/>
          <w:color w:val="1F497D"/>
          <w:sz w:val="72"/>
          <w:szCs w:val="72"/>
        </w:rPr>
      </w:pPr>
    </w:p>
    <w:p w:rsidR="008B2D27" w:rsidRDefault="005272A8" w:rsidP="008B2D27">
      <w:pPr>
        <w:jc w:val="center"/>
        <w:rPr>
          <w:rFonts w:ascii="Arial" w:hAnsi="Arial" w:cs="Arial"/>
          <w:b/>
          <w:color w:val="1F497D"/>
          <w:sz w:val="110"/>
        </w:rPr>
      </w:pPr>
      <w:r>
        <w:rPr>
          <w:rFonts w:ascii="Arial" w:hAnsi="Arial" w:cs="Arial"/>
          <w:b/>
          <w:color w:val="1F497D"/>
          <w:sz w:val="72"/>
          <w:szCs w:val="72"/>
        </w:rPr>
        <w:t>June</w:t>
      </w:r>
      <w:r w:rsidR="008B2D27" w:rsidRPr="00C26235">
        <w:rPr>
          <w:rFonts w:ascii="Arial" w:hAnsi="Arial" w:cs="Arial"/>
          <w:b/>
          <w:color w:val="1F497D"/>
          <w:sz w:val="72"/>
          <w:szCs w:val="72"/>
        </w:rPr>
        <w:t xml:space="preserve"> 2019</w:t>
      </w:r>
      <w:r w:rsidR="008B2D27" w:rsidRPr="00A250B8">
        <w:rPr>
          <w:rFonts w:ascii="Arial" w:hAnsi="Arial" w:cs="Arial"/>
          <w:b/>
          <w:color w:val="1F497D"/>
          <w:sz w:val="110"/>
        </w:rPr>
        <w:t xml:space="preserve"> </w:t>
      </w:r>
    </w:p>
    <w:p w:rsidR="006D6D76" w:rsidRPr="00980F05" w:rsidRDefault="006D6D76" w:rsidP="006D6D76">
      <w:pPr>
        <w:rPr>
          <w:rFonts w:ascii="Arial" w:hAnsi="Arial" w:cs="Arial"/>
          <w:color w:val="FF0000"/>
        </w:rPr>
      </w:pPr>
    </w:p>
    <w:p w:rsidR="006D6D76" w:rsidRPr="00980F05" w:rsidRDefault="006D6D76" w:rsidP="006D6D76">
      <w:pPr>
        <w:rPr>
          <w:rFonts w:ascii="Arial" w:hAnsi="Arial" w:cs="Arial"/>
          <w:color w:val="FF0000"/>
        </w:rPr>
      </w:pPr>
    </w:p>
    <w:p w:rsidR="006D6D76" w:rsidRPr="00980F05" w:rsidRDefault="006D6D76" w:rsidP="006D6D76">
      <w:pPr>
        <w:rPr>
          <w:rFonts w:ascii="Arial" w:hAnsi="Arial" w:cs="Arial"/>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A562F6" w:rsidRDefault="00A562F6" w:rsidP="00A562F6">
      <w:pPr>
        <w:jc w:val="center"/>
        <w:rPr>
          <w:rFonts w:ascii="Arial" w:hAnsi="Arial" w:cs="Arial"/>
          <w:sz w:val="28"/>
        </w:rPr>
      </w:pPr>
      <w:r w:rsidRPr="00A562F6">
        <w:rPr>
          <w:rFonts w:ascii="Arial" w:hAnsi="Arial" w:cs="Arial"/>
          <w:sz w:val="28"/>
        </w:rPr>
        <w:t>This document is also available in Welsh</w:t>
      </w: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8B2D27" w:rsidRPr="008B2D27" w:rsidRDefault="008B2D27" w:rsidP="008B2D27">
      <w:pPr>
        <w:jc w:val="center"/>
        <w:rPr>
          <w:rFonts w:ascii="Arial" w:hAnsi="Arial" w:cs="Arial"/>
          <w:b/>
          <w:i/>
          <w:color w:val="1F497D"/>
          <w:sz w:val="44"/>
        </w:rPr>
        <w:sectPr w:rsidR="008B2D27" w:rsidRPr="008B2D27" w:rsidSect="00A250B8">
          <w:headerReference w:type="default" r:id="rId9"/>
          <w:footerReference w:type="default" r:id="rId10"/>
          <w:footerReference w:type="first" r:id="rId11"/>
          <w:pgSz w:w="11906" w:h="16838"/>
          <w:pgMar w:top="1438" w:right="1287" w:bottom="1258" w:left="1259" w:header="708" w:footer="708" w:gutter="0"/>
          <w:cols w:space="708"/>
          <w:titlePg/>
          <w:docGrid w:linePitch="360"/>
        </w:sectPr>
      </w:pPr>
      <w:r w:rsidRPr="008B2D27">
        <w:rPr>
          <w:rFonts w:ascii="Arial" w:hAnsi="Arial" w:cs="Arial"/>
          <w:b/>
          <w:i/>
          <w:color w:val="1F497D"/>
          <w:sz w:val="44"/>
        </w:rPr>
        <w:t>Building Safe and Resilient Communities</w:t>
      </w:r>
    </w:p>
    <w:p w:rsidR="006D6D76" w:rsidRPr="008B2D27" w:rsidRDefault="006D6D76" w:rsidP="00E535DB">
      <w:pPr>
        <w:pStyle w:val="ListParagraph"/>
        <w:numPr>
          <w:ilvl w:val="0"/>
          <w:numId w:val="1"/>
        </w:numPr>
        <w:jc w:val="both"/>
        <w:rPr>
          <w:b/>
          <w:color w:val="1F497D"/>
          <w:sz w:val="28"/>
        </w:rPr>
      </w:pPr>
      <w:r w:rsidRPr="008B2D27">
        <w:rPr>
          <w:b/>
          <w:color w:val="1F497D"/>
          <w:sz w:val="28"/>
        </w:rPr>
        <w:lastRenderedPageBreak/>
        <w:t>Introduction</w:t>
      </w:r>
    </w:p>
    <w:p w:rsidR="00DE348D" w:rsidRDefault="00DE348D" w:rsidP="00DE348D">
      <w:pPr>
        <w:jc w:val="both"/>
        <w:rPr>
          <w:sz w:val="28"/>
        </w:rPr>
      </w:pPr>
      <w:r w:rsidRPr="00B12046">
        <w:rPr>
          <w:sz w:val="28"/>
        </w:rPr>
        <w:t xml:space="preserve">Neath Port Talbot Council </w:t>
      </w:r>
      <w:r w:rsidR="002E5C39" w:rsidRPr="00B12046">
        <w:rPr>
          <w:sz w:val="28"/>
        </w:rPr>
        <w:t xml:space="preserve">(‘the Council’) </w:t>
      </w:r>
      <w:r w:rsidRPr="00B12046">
        <w:rPr>
          <w:sz w:val="28"/>
        </w:rPr>
        <w:t xml:space="preserve">is committed to ensuring that all people with an assessed </w:t>
      </w:r>
      <w:r w:rsidR="00A21D9C" w:rsidRPr="00B12046">
        <w:rPr>
          <w:sz w:val="28"/>
        </w:rPr>
        <w:t xml:space="preserve">eligible </w:t>
      </w:r>
      <w:r w:rsidRPr="00B12046">
        <w:rPr>
          <w:sz w:val="28"/>
        </w:rPr>
        <w:t xml:space="preserve">care and support need receive high quality, sustainable and personalised responses to </w:t>
      </w:r>
      <w:r w:rsidR="00A21D9C" w:rsidRPr="00B12046">
        <w:rPr>
          <w:sz w:val="28"/>
        </w:rPr>
        <w:t xml:space="preserve">meet that need and help them to </w:t>
      </w:r>
      <w:r w:rsidRPr="00B12046">
        <w:rPr>
          <w:sz w:val="28"/>
        </w:rPr>
        <w:t xml:space="preserve">achieve their </w:t>
      </w:r>
      <w:r w:rsidR="004434CF">
        <w:rPr>
          <w:sz w:val="28"/>
        </w:rPr>
        <w:t xml:space="preserve">agreed </w:t>
      </w:r>
      <w:r w:rsidRPr="00B12046">
        <w:rPr>
          <w:sz w:val="28"/>
        </w:rPr>
        <w:t xml:space="preserve">personal outcomes. </w:t>
      </w:r>
    </w:p>
    <w:p w:rsidR="00FA4691" w:rsidRPr="00D10F97" w:rsidRDefault="00FA4691" w:rsidP="00DE348D">
      <w:pPr>
        <w:jc w:val="both"/>
        <w:rPr>
          <w:sz w:val="28"/>
        </w:rPr>
      </w:pPr>
      <w:r>
        <w:rPr>
          <w:sz w:val="28"/>
        </w:rPr>
        <w:t>The Council recognises the important role of care</w:t>
      </w:r>
      <w:r w:rsidR="00EB1E51">
        <w:rPr>
          <w:sz w:val="28"/>
        </w:rPr>
        <w:t>rs and the need to support their well-being through a range of interventions</w:t>
      </w:r>
      <w:r w:rsidR="00874AE5">
        <w:rPr>
          <w:sz w:val="28"/>
        </w:rPr>
        <w:t xml:space="preserve"> as identified </w:t>
      </w:r>
      <w:r w:rsidR="00CE763B">
        <w:rPr>
          <w:sz w:val="28"/>
        </w:rPr>
        <w:t>by</w:t>
      </w:r>
      <w:r w:rsidR="00874AE5">
        <w:rPr>
          <w:sz w:val="28"/>
        </w:rPr>
        <w:t xml:space="preserve"> a </w:t>
      </w:r>
      <w:r w:rsidR="003E3F64">
        <w:rPr>
          <w:sz w:val="28"/>
        </w:rPr>
        <w:t>C</w:t>
      </w:r>
      <w:r w:rsidR="00874AE5">
        <w:rPr>
          <w:sz w:val="28"/>
        </w:rPr>
        <w:t xml:space="preserve">arer’s </w:t>
      </w:r>
      <w:r w:rsidR="003E3F64">
        <w:rPr>
          <w:sz w:val="28"/>
        </w:rPr>
        <w:t>A</w:t>
      </w:r>
      <w:r w:rsidR="00874AE5">
        <w:rPr>
          <w:sz w:val="28"/>
        </w:rPr>
        <w:t>ssessment</w:t>
      </w:r>
      <w:r w:rsidR="00EB1E51">
        <w:rPr>
          <w:sz w:val="28"/>
        </w:rPr>
        <w:t>.</w:t>
      </w:r>
    </w:p>
    <w:p w:rsidR="003F75C6" w:rsidRPr="000921AD" w:rsidRDefault="00233E86" w:rsidP="00233E86">
      <w:pPr>
        <w:jc w:val="both"/>
        <w:rPr>
          <w:sz w:val="28"/>
        </w:rPr>
      </w:pPr>
      <w:r w:rsidRPr="00D10F97">
        <w:rPr>
          <w:sz w:val="28"/>
        </w:rPr>
        <w:t xml:space="preserve">This policy has been developed to provide a strategic approach to delivering </w:t>
      </w:r>
      <w:r w:rsidR="001F1B0E">
        <w:rPr>
          <w:sz w:val="28"/>
        </w:rPr>
        <w:t>respite</w:t>
      </w:r>
      <w:r w:rsidRPr="00D10F97">
        <w:rPr>
          <w:sz w:val="28"/>
        </w:rPr>
        <w:t xml:space="preserve"> that is consistent, transparent and clearly outlines the framework through which the Council provides </w:t>
      </w:r>
      <w:r w:rsidR="00D10F97" w:rsidRPr="00D10F97">
        <w:rPr>
          <w:sz w:val="28"/>
        </w:rPr>
        <w:t>respite</w:t>
      </w:r>
      <w:r w:rsidRPr="00D10F97">
        <w:rPr>
          <w:sz w:val="28"/>
        </w:rPr>
        <w:t xml:space="preserve"> services. The policy applies to all adults aged 18 years and above who </w:t>
      </w:r>
      <w:r w:rsidR="001F1B0E">
        <w:rPr>
          <w:sz w:val="28"/>
        </w:rPr>
        <w:t xml:space="preserve">are currently or become </w:t>
      </w:r>
      <w:r w:rsidR="001F1B0E" w:rsidRPr="000921AD">
        <w:rPr>
          <w:sz w:val="28"/>
        </w:rPr>
        <w:t xml:space="preserve">eligible for </w:t>
      </w:r>
      <w:r w:rsidR="00874AE5">
        <w:rPr>
          <w:sz w:val="28"/>
        </w:rPr>
        <w:t>respite</w:t>
      </w:r>
      <w:r w:rsidRPr="000921AD">
        <w:rPr>
          <w:sz w:val="28"/>
        </w:rPr>
        <w:t xml:space="preserve"> provided directly or commissioned by the Council.</w:t>
      </w:r>
      <w:r w:rsidR="00BF07A4" w:rsidRPr="000921AD">
        <w:rPr>
          <w:sz w:val="28"/>
        </w:rPr>
        <w:t xml:space="preserve"> </w:t>
      </w:r>
      <w:r w:rsidR="004434CF">
        <w:rPr>
          <w:sz w:val="28"/>
        </w:rPr>
        <w:t>There is separate provision for meeting the needs of Young Carers who are, therefore, not covered by this policy.</w:t>
      </w:r>
    </w:p>
    <w:p w:rsidR="000921AD" w:rsidRPr="000921AD" w:rsidRDefault="000921AD" w:rsidP="00E75689">
      <w:pPr>
        <w:spacing w:after="0"/>
        <w:jc w:val="both"/>
        <w:rPr>
          <w:sz w:val="28"/>
        </w:rPr>
      </w:pPr>
    </w:p>
    <w:p w:rsidR="00D36D0D" w:rsidRPr="008B2D27" w:rsidRDefault="001E24C7" w:rsidP="00D36D0D">
      <w:pPr>
        <w:pStyle w:val="ListParagraph"/>
        <w:numPr>
          <w:ilvl w:val="0"/>
          <w:numId w:val="1"/>
        </w:numPr>
        <w:jc w:val="both"/>
        <w:rPr>
          <w:b/>
          <w:color w:val="1F497D"/>
          <w:sz w:val="28"/>
        </w:rPr>
      </w:pPr>
      <w:r w:rsidRPr="008B2D27">
        <w:rPr>
          <w:b/>
          <w:color w:val="1F497D"/>
          <w:sz w:val="28"/>
        </w:rPr>
        <w:t>What is Respite?</w:t>
      </w:r>
    </w:p>
    <w:p w:rsidR="00D36D0D" w:rsidRPr="007C2564" w:rsidRDefault="00F37602" w:rsidP="00D36D0D">
      <w:pPr>
        <w:jc w:val="both"/>
        <w:rPr>
          <w:sz w:val="28"/>
        </w:rPr>
      </w:pPr>
      <w:r w:rsidRPr="009A4528">
        <w:rPr>
          <w:sz w:val="28"/>
        </w:rPr>
        <w:t xml:space="preserve">Respite means a carer and the person they care for being supported to have a valuable break from the normal routine and demands of their caring situation. </w:t>
      </w:r>
    </w:p>
    <w:p w:rsidR="00233E86" w:rsidRPr="001D182C" w:rsidRDefault="003E1BDF" w:rsidP="004A7840">
      <w:pPr>
        <w:jc w:val="both"/>
        <w:rPr>
          <w:sz w:val="28"/>
        </w:rPr>
      </w:pPr>
      <w:r w:rsidRPr="009A4528">
        <w:rPr>
          <w:sz w:val="28"/>
        </w:rPr>
        <w:t>The</w:t>
      </w:r>
      <w:r w:rsidR="00CA562F">
        <w:rPr>
          <w:sz w:val="28"/>
        </w:rPr>
        <w:t xml:space="preserve"> need for respite</w:t>
      </w:r>
      <w:r w:rsidRPr="009A4528">
        <w:rPr>
          <w:sz w:val="28"/>
        </w:rPr>
        <w:t xml:space="preserve"> </w:t>
      </w:r>
      <w:r w:rsidR="00497D66">
        <w:rPr>
          <w:sz w:val="28"/>
        </w:rPr>
        <w:t xml:space="preserve">may be identified </w:t>
      </w:r>
      <w:r w:rsidR="00FD6682">
        <w:rPr>
          <w:sz w:val="28"/>
        </w:rPr>
        <w:t xml:space="preserve">via a Carer’s Assessment </w:t>
      </w:r>
      <w:r w:rsidR="00497D66">
        <w:rPr>
          <w:sz w:val="28"/>
        </w:rPr>
        <w:t>as part of a person’s eligible need to support them to care</w:t>
      </w:r>
      <w:r w:rsidRPr="009A4528">
        <w:rPr>
          <w:sz w:val="28"/>
        </w:rPr>
        <w:t xml:space="preserve"> for a family member, partner or friend. </w:t>
      </w:r>
      <w:r w:rsidR="0029162C">
        <w:rPr>
          <w:sz w:val="28"/>
        </w:rPr>
        <w:t>Respite</w:t>
      </w:r>
      <w:r w:rsidRPr="009A4528">
        <w:rPr>
          <w:sz w:val="28"/>
        </w:rPr>
        <w:t xml:space="preserve"> should deliver positive outcomes for all those involved in the caring relationship. Outcomes might include:</w:t>
      </w:r>
    </w:p>
    <w:p w:rsidR="009E356C" w:rsidRPr="001D182C" w:rsidRDefault="00526ABB" w:rsidP="00526ABB">
      <w:pPr>
        <w:pStyle w:val="ListParagraph"/>
        <w:numPr>
          <w:ilvl w:val="0"/>
          <w:numId w:val="20"/>
        </w:numPr>
        <w:spacing w:after="0" w:line="240" w:lineRule="auto"/>
        <w:jc w:val="both"/>
        <w:rPr>
          <w:rFonts w:cs="Arial"/>
          <w:sz w:val="28"/>
        </w:rPr>
      </w:pPr>
      <w:r w:rsidRPr="001D182C">
        <w:rPr>
          <w:rFonts w:cs="Arial"/>
          <w:sz w:val="28"/>
        </w:rPr>
        <w:t>A break from day-to-day routines</w:t>
      </w:r>
    </w:p>
    <w:p w:rsidR="009A4528" w:rsidRPr="001D182C" w:rsidRDefault="009A4528" w:rsidP="009A4528">
      <w:pPr>
        <w:pStyle w:val="ListParagraph"/>
        <w:numPr>
          <w:ilvl w:val="0"/>
          <w:numId w:val="20"/>
        </w:numPr>
        <w:spacing w:after="0" w:line="240" w:lineRule="auto"/>
        <w:jc w:val="both"/>
        <w:rPr>
          <w:rFonts w:cs="Arial"/>
          <w:sz w:val="28"/>
        </w:rPr>
      </w:pPr>
      <w:r w:rsidRPr="001D182C">
        <w:rPr>
          <w:rFonts w:cs="Arial"/>
          <w:sz w:val="28"/>
        </w:rPr>
        <w:t>Time to rest and recharge the batteries</w:t>
      </w:r>
    </w:p>
    <w:p w:rsidR="004A7840" w:rsidRPr="001D182C" w:rsidRDefault="00640F3B" w:rsidP="004A7840">
      <w:pPr>
        <w:pStyle w:val="ListParagraph"/>
        <w:numPr>
          <w:ilvl w:val="0"/>
          <w:numId w:val="20"/>
        </w:numPr>
        <w:spacing w:after="0" w:line="240" w:lineRule="auto"/>
        <w:jc w:val="both"/>
        <w:rPr>
          <w:rFonts w:cs="Arial"/>
          <w:sz w:val="28"/>
        </w:rPr>
      </w:pPr>
      <w:r>
        <w:rPr>
          <w:rFonts w:cs="Arial"/>
          <w:sz w:val="28"/>
        </w:rPr>
        <w:t>Carers and the people they care for will have i</w:t>
      </w:r>
      <w:r w:rsidR="004A7840" w:rsidRPr="001D182C">
        <w:rPr>
          <w:rFonts w:cs="Arial"/>
          <w:sz w:val="28"/>
        </w:rPr>
        <w:t>mproved well-being</w:t>
      </w:r>
    </w:p>
    <w:p w:rsidR="009A4528" w:rsidRPr="00747128" w:rsidRDefault="00747128" w:rsidP="006F2A97">
      <w:pPr>
        <w:pStyle w:val="ListParagraph"/>
        <w:numPr>
          <w:ilvl w:val="0"/>
          <w:numId w:val="20"/>
        </w:numPr>
        <w:spacing w:after="0" w:line="240" w:lineRule="auto"/>
        <w:jc w:val="both"/>
        <w:rPr>
          <w:rFonts w:cs="Arial"/>
          <w:sz w:val="28"/>
        </w:rPr>
      </w:pPr>
      <w:r w:rsidRPr="00747128">
        <w:rPr>
          <w:rFonts w:cs="Arial"/>
          <w:sz w:val="28"/>
        </w:rPr>
        <w:t>Strengthened relationships and o</w:t>
      </w:r>
      <w:r w:rsidR="009A4528" w:rsidRPr="00747128">
        <w:rPr>
          <w:rFonts w:cs="Arial"/>
          <w:sz w:val="28"/>
        </w:rPr>
        <w:t>pportunities to maintain friendships</w:t>
      </w:r>
    </w:p>
    <w:p w:rsidR="00526ABB" w:rsidRDefault="009A4528" w:rsidP="00747128">
      <w:pPr>
        <w:pStyle w:val="ListParagraph"/>
        <w:numPr>
          <w:ilvl w:val="0"/>
          <w:numId w:val="20"/>
        </w:numPr>
        <w:spacing w:after="0" w:line="240" w:lineRule="auto"/>
        <w:jc w:val="both"/>
        <w:rPr>
          <w:rFonts w:cs="Arial"/>
          <w:sz w:val="28"/>
        </w:rPr>
      </w:pPr>
      <w:r w:rsidRPr="001D182C">
        <w:rPr>
          <w:rFonts w:cs="Arial"/>
          <w:sz w:val="28"/>
        </w:rPr>
        <w:t>Time to pursue personal interests, leisure or cultural activities</w:t>
      </w:r>
    </w:p>
    <w:p w:rsidR="00640F3B" w:rsidRPr="00747128" w:rsidRDefault="00640F3B" w:rsidP="00747128">
      <w:pPr>
        <w:pStyle w:val="ListParagraph"/>
        <w:numPr>
          <w:ilvl w:val="0"/>
          <w:numId w:val="20"/>
        </w:numPr>
        <w:spacing w:after="0" w:line="240" w:lineRule="auto"/>
        <w:jc w:val="both"/>
        <w:rPr>
          <w:rFonts w:cs="Arial"/>
          <w:sz w:val="28"/>
        </w:rPr>
      </w:pPr>
      <w:r>
        <w:rPr>
          <w:rFonts w:cs="Arial"/>
          <w:sz w:val="28"/>
        </w:rPr>
        <w:t>The cared for person will have opportunities to socialise and explore their own hobbies away from the carer</w:t>
      </w:r>
    </w:p>
    <w:p w:rsidR="00B803E6" w:rsidRPr="00747128" w:rsidRDefault="00526ABB" w:rsidP="00747128">
      <w:pPr>
        <w:pStyle w:val="ListParagraph"/>
        <w:numPr>
          <w:ilvl w:val="0"/>
          <w:numId w:val="20"/>
        </w:numPr>
        <w:spacing w:after="0" w:line="240" w:lineRule="auto"/>
        <w:jc w:val="both"/>
        <w:rPr>
          <w:rFonts w:cs="Arial"/>
          <w:sz w:val="28"/>
        </w:rPr>
      </w:pPr>
      <w:r w:rsidRPr="001D182C">
        <w:rPr>
          <w:rFonts w:cs="Arial"/>
          <w:sz w:val="28"/>
        </w:rPr>
        <w:t>Greater independence and self-confidence</w:t>
      </w:r>
    </w:p>
    <w:p w:rsidR="009377A3" w:rsidRPr="001D182C" w:rsidRDefault="009377A3" w:rsidP="00B803E6">
      <w:pPr>
        <w:pStyle w:val="ListParagraph"/>
        <w:numPr>
          <w:ilvl w:val="0"/>
          <w:numId w:val="20"/>
        </w:numPr>
        <w:spacing w:after="0" w:line="240" w:lineRule="auto"/>
        <w:jc w:val="both"/>
        <w:rPr>
          <w:rFonts w:cs="Arial"/>
          <w:sz w:val="28"/>
        </w:rPr>
      </w:pPr>
      <w:r w:rsidRPr="001D182C">
        <w:rPr>
          <w:rFonts w:cs="Arial"/>
          <w:sz w:val="28"/>
        </w:rPr>
        <w:t>Carers will feel better supported to sustain their caring role</w:t>
      </w:r>
    </w:p>
    <w:p w:rsidR="009377A3" w:rsidRPr="001D182C" w:rsidRDefault="009377A3" w:rsidP="00B803E6">
      <w:pPr>
        <w:pStyle w:val="ListParagraph"/>
        <w:numPr>
          <w:ilvl w:val="0"/>
          <w:numId w:val="20"/>
        </w:numPr>
        <w:spacing w:after="0" w:line="240" w:lineRule="auto"/>
        <w:jc w:val="both"/>
        <w:rPr>
          <w:rFonts w:cs="Arial"/>
          <w:sz w:val="28"/>
        </w:rPr>
      </w:pPr>
      <w:r w:rsidRPr="001D182C">
        <w:rPr>
          <w:rFonts w:cs="Arial"/>
          <w:sz w:val="28"/>
        </w:rPr>
        <w:t>Carers who are less likely to ask for support will feel better supported and more aware of sources of help</w:t>
      </w:r>
    </w:p>
    <w:p w:rsidR="001E24C7" w:rsidRDefault="001E24C7" w:rsidP="001E24C7">
      <w:pPr>
        <w:jc w:val="both"/>
        <w:rPr>
          <w:sz w:val="28"/>
        </w:rPr>
      </w:pPr>
    </w:p>
    <w:p w:rsidR="001E24C7" w:rsidRPr="008B2D27" w:rsidRDefault="001E24C7" w:rsidP="001E24C7">
      <w:pPr>
        <w:pStyle w:val="ListParagraph"/>
        <w:numPr>
          <w:ilvl w:val="0"/>
          <w:numId w:val="1"/>
        </w:numPr>
        <w:jc w:val="both"/>
        <w:rPr>
          <w:b/>
          <w:color w:val="1F497D"/>
          <w:sz w:val="28"/>
        </w:rPr>
      </w:pPr>
      <w:r w:rsidRPr="008B2D27">
        <w:rPr>
          <w:b/>
          <w:color w:val="1F497D"/>
          <w:sz w:val="28"/>
        </w:rPr>
        <w:lastRenderedPageBreak/>
        <w:t>Aims of the Policy</w:t>
      </w:r>
    </w:p>
    <w:p w:rsidR="001D7404" w:rsidRPr="009B1D5C" w:rsidRDefault="001E24C7" w:rsidP="001D7404">
      <w:pPr>
        <w:jc w:val="both"/>
        <w:rPr>
          <w:sz w:val="28"/>
          <w:szCs w:val="28"/>
        </w:rPr>
      </w:pPr>
      <w:r w:rsidRPr="009B1D5C">
        <w:rPr>
          <w:sz w:val="28"/>
        </w:rPr>
        <w:t xml:space="preserve">The policy aims to provide clear, fair and equitable eligibility criteria </w:t>
      </w:r>
      <w:r w:rsidR="00B65823" w:rsidRPr="009B1D5C">
        <w:rPr>
          <w:sz w:val="28"/>
        </w:rPr>
        <w:t xml:space="preserve">for unpaid carers </w:t>
      </w:r>
      <w:r w:rsidR="00640F3B">
        <w:rPr>
          <w:sz w:val="28"/>
        </w:rPr>
        <w:t xml:space="preserve">and those they care for </w:t>
      </w:r>
      <w:r w:rsidR="00B65823" w:rsidRPr="009B1D5C">
        <w:rPr>
          <w:sz w:val="28"/>
        </w:rPr>
        <w:t>to access respite services.</w:t>
      </w:r>
      <w:r w:rsidR="001D7404" w:rsidRPr="009B1D5C">
        <w:rPr>
          <w:sz w:val="28"/>
        </w:rPr>
        <w:t xml:space="preserve"> </w:t>
      </w:r>
      <w:r w:rsidR="001D7404" w:rsidRPr="009B1D5C">
        <w:rPr>
          <w:sz w:val="28"/>
          <w:szCs w:val="28"/>
        </w:rPr>
        <w:t>For the purposes of this document, unpaid carers are people who support a family member, partner or friend, but are not employed to do so. The person cared for and/or the unpaid carer may be in receipt of welfare benefits such as Attendance Allowance or Carer’s Allowance; however, such benefits are excluded from the consideration of eligibility for respite.</w:t>
      </w:r>
    </w:p>
    <w:p w:rsidR="001E24C7" w:rsidRPr="005C3FAD" w:rsidRDefault="001E24C7" w:rsidP="00E75689">
      <w:pPr>
        <w:spacing w:after="0"/>
        <w:jc w:val="both"/>
        <w:rPr>
          <w:sz w:val="28"/>
        </w:rPr>
      </w:pPr>
    </w:p>
    <w:p w:rsidR="007A6D35" w:rsidRPr="008B2D27" w:rsidRDefault="007A6D35" w:rsidP="007A6D35">
      <w:pPr>
        <w:pStyle w:val="ListParagraph"/>
        <w:numPr>
          <w:ilvl w:val="0"/>
          <w:numId w:val="1"/>
        </w:numPr>
        <w:jc w:val="both"/>
        <w:rPr>
          <w:b/>
          <w:color w:val="1F497D"/>
          <w:sz w:val="28"/>
        </w:rPr>
      </w:pPr>
      <w:r w:rsidRPr="008B2D27">
        <w:rPr>
          <w:b/>
          <w:color w:val="1F497D"/>
          <w:sz w:val="28"/>
        </w:rPr>
        <w:t>Legal Framework</w:t>
      </w:r>
    </w:p>
    <w:p w:rsidR="007A6D35" w:rsidRPr="00DD523F" w:rsidRDefault="007A6D35" w:rsidP="00E75689">
      <w:pPr>
        <w:autoSpaceDE w:val="0"/>
        <w:autoSpaceDN w:val="0"/>
        <w:adjustRightInd w:val="0"/>
        <w:jc w:val="both"/>
        <w:rPr>
          <w:rFonts w:eastAsia="MS Mincho" w:cs="Arial"/>
          <w:sz w:val="28"/>
          <w:lang w:eastAsia="ja-JP"/>
        </w:rPr>
      </w:pPr>
      <w:r w:rsidRPr="00DD523F">
        <w:rPr>
          <w:rFonts w:eastAsia="MS Mincho" w:cs="Arial"/>
          <w:sz w:val="28"/>
          <w:lang w:eastAsia="ja-JP"/>
        </w:rPr>
        <w:t>The Social Services and Well-being (Wales) Act 2014 (‘the Act’)</w:t>
      </w:r>
      <w:r w:rsidR="00790B4D">
        <w:rPr>
          <w:rFonts w:eastAsia="MS Mincho" w:cs="Arial"/>
          <w:sz w:val="28"/>
          <w:lang w:eastAsia="ja-JP"/>
        </w:rPr>
        <w:t xml:space="preserve">, together with </w:t>
      </w:r>
      <w:r w:rsidR="00496AAE">
        <w:rPr>
          <w:rFonts w:eastAsia="MS Mincho" w:cs="Arial"/>
          <w:sz w:val="28"/>
          <w:lang w:eastAsia="ja-JP"/>
        </w:rPr>
        <w:t>R</w:t>
      </w:r>
      <w:r w:rsidR="00790B4D">
        <w:rPr>
          <w:rFonts w:eastAsia="MS Mincho" w:cs="Arial"/>
          <w:sz w:val="28"/>
          <w:lang w:eastAsia="ja-JP"/>
        </w:rPr>
        <w:t>egulations made and Codes of Practice and Guidance issued under it,</w:t>
      </w:r>
      <w:r w:rsidRPr="00DD523F">
        <w:rPr>
          <w:rFonts w:eastAsia="MS Mincho" w:cs="Arial"/>
          <w:sz w:val="28"/>
          <w:lang w:eastAsia="ja-JP"/>
        </w:rPr>
        <w:t xml:space="preserve"> is the legislative framework that sets out the Council’s dut</w:t>
      </w:r>
      <w:r w:rsidR="00467030">
        <w:rPr>
          <w:rFonts w:eastAsia="MS Mincho" w:cs="Arial"/>
          <w:sz w:val="28"/>
          <w:lang w:eastAsia="ja-JP"/>
        </w:rPr>
        <w:t>ies in meeting</w:t>
      </w:r>
      <w:r w:rsidRPr="00DD523F">
        <w:rPr>
          <w:rFonts w:eastAsia="MS Mincho" w:cs="Arial"/>
          <w:sz w:val="28"/>
          <w:lang w:eastAsia="ja-JP"/>
        </w:rPr>
        <w:t xml:space="preserve"> an individual’s need for care and support</w:t>
      </w:r>
      <w:r w:rsidR="00467030">
        <w:rPr>
          <w:rFonts w:eastAsia="MS Mincho" w:cs="Arial"/>
          <w:sz w:val="28"/>
          <w:lang w:eastAsia="ja-JP"/>
        </w:rPr>
        <w:t>, or support in the case of a carer, following an assessment</w:t>
      </w:r>
      <w:r w:rsidRPr="00DD523F">
        <w:rPr>
          <w:rFonts w:eastAsia="MS Mincho" w:cs="Arial"/>
          <w:sz w:val="28"/>
          <w:lang w:eastAsia="ja-JP"/>
        </w:rPr>
        <w:t xml:space="preserve">. The Council will have a duty to meet that need if the need meets statutory eligibility criteria and cannot be met by the person’s own resources or community resources. </w:t>
      </w:r>
    </w:p>
    <w:p w:rsidR="007A6D35" w:rsidRPr="00DD523F" w:rsidRDefault="007A6D35" w:rsidP="00E75689">
      <w:pPr>
        <w:autoSpaceDE w:val="0"/>
        <w:autoSpaceDN w:val="0"/>
        <w:adjustRightInd w:val="0"/>
        <w:jc w:val="both"/>
        <w:rPr>
          <w:rFonts w:cs="Arial"/>
          <w:sz w:val="28"/>
        </w:rPr>
      </w:pPr>
      <w:r w:rsidRPr="00DD523F">
        <w:rPr>
          <w:rFonts w:cs="Arial"/>
          <w:sz w:val="28"/>
        </w:rPr>
        <w:t xml:space="preserve">The Well-being of Future Generations (Wales) </w:t>
      </w:r>
      <w:r w:rsidR="00033AAC">
        <w:rPr>
          <w:rFonts w:cs="Arial"/>
          <w:sz w:val="28"/>
        </w:rPr>
        <w:t xml:space="preserve">Act </w:t>
      </w:r>
      <w:r w:rsidRPr="00DD523F">
        <w:rPr>
          <w:rFonts w:cs="Arial"/>
          <w:sz w:val="28"/>
        </w:rPr>
        <w:t>2015 outlines principles and ways of working which include the responsibility for ensuring sustainable developments for individuals to connect with their local communities and the needs of the present being met without compromising the ability of future generations to meet their own needs. This links directly to the well-being principles underpinning this policy.</w:t>
      </w:r>
    </w:p>
    <w:p w:rsidR="00233E86" w:rsidRPr="00DD523F" w:rsidRDefault="00233E86" w:rsidP="00E75689">
      <w:pPr>
        <w:spacing w:after="0"/>
        <w:jc w:val="both"/>
        <w:rPr>
          <w:rFonts w:cs="Arial"/>
          <w:sz w:val="28"/>
        </w:rPr>
      </w:pPr>
    </w:p>
    <w:p w:rsidR="007A6D35" w:rsidRPr="008B2D27" w:rsidRDefault="007A6D35" w:rsidP="007A6D35">
      <w:pPr>
        <w:pStyle w:val="ListParagraph"/>
        <w:numPr>
          <w:ilvl w:val="0"/>
          <w:numId w:val="1"/>
        </w:numPr>
        <w:jc w:val="both"/>
        <w:rPr>
          <w:b/>
          <w:color w:val="1F497D"/>
          <w:sz w:val="28"/>
        </w:rPr>
      </w:pPr>
      <w:r w:rsidRPr="008B2D27">
        <w:rPr>
          <w:b/>
          <w:color w:val="1F497D"/>
          <w:sz w:val="28"/>
        </w:rPr>
        <w:t>Policy Statement</w:t>
      </w:r>
    </w:p>
    <w:p w:rsidR="00E74E43" w:rsidRPr="00AB05AE" w:rsidRDefault="00E74E43" w:rsidP="00233E86">
      <w:pPr>
        <w:autoSpaceDE w:val="0"/>
        <w:autoSpaceDN w:val="0"/>
        <w:adjustRightInd w:val="0"/>
        <w:jc w:val="both"/>
        <w:rPr>
          <w:rFonts w:cs="Arial"/>
          <w:sz w:val="28"/>
        </w:rPr>
      </w:pPr>
      <w:r w:rsidRPr="00AB05AE">
        <w:rPr>
          <w:rFonts w:cs="Arial"/>
          <w:sz w:val="28"/>
        </w:rPr>
        <w:t xml:space="preserve">This policy outlines how the Council will ensure a consistent and equitable way of supporting carers through the provision of respite </w:t>
      </w:r>
      <w:r w:rsidR="00BB1E04">
        <w:rPr>
          <w:rFonts w:cs="Arial"/>
          <w:sz w:val="28"/>
        </w:rPr>
        <w:t>by</w:t>
      </w:r>
      <w:r w:rsidRPr="00AB05AE">
        <w:rPr>
          <w:rFonts w:cs="Arial"/>
          <w:sz w:val="28"/>
        </w:rPr>
        <w:t xml:space="preserve"> set</w:t>
      </w:r>
      <w:r w:rsidR="00BB1E04">
        <w:rPr>
          <w:rFonts w:cs="Arial"/>
          <w:sz w:val="28"/>
        </w:rPr>
        <w:t>ting</w:t>
      </w:r>
      <w:r w:rsidRPr="00AB05AE">
        <w:rPr>
          <w:rFonts w:cs="Arial"/>
          <w:sz w:val="28"/>
        </w:rPr>
        <w:t xml:space="preserve"> </w:t>
      </w:r>
      <w:r w:rsidR="003C7E41">
        <w:rPr>
          <w:rFonts w:cs="Arial"/>
          <w:sz w:val="28"/>
        </w:rPr>
        <w:t xml:space="preserve">out </w:t>
      </w:r>
      <w:r w:rsidRPr="00AB05AE">
        <w:rPr>
          <w:rFonts w:cs="Arial"/>
          <w:sz w:val="28"/>
        </w:rPr>
        <w:t>the criteria that will be used to assess how adults access respite services identified in a Carers Assessment or review.</w:t>
      </w:r>
    </w:p>
    <w:p w:rsidR="00233E86" w:rsidRPr="001124DE" w:rsidRDefault="00233E86" w:rsidP="00E75689">
      <w:pPr>
        <w:spacing w:after="0"/>
        <w:jc w:val="both"/>
        <w:rPr>
          <w:rFonts w:cs="Arial"/>
          <w:color w:val="333399"/>
          <w:sz w:val="28"/>
        </w:rPr>
      </w:pPr>
    </w:p>
    <w:p w:rsidR="00206B2E" w:rsidRPr="008B2D27" w:rsidRDefault="00206B2E" w:rsidP="00206B2E">
      <w:pPr>
        <w:pStyle w:val="ListParagraph"/>
        <w:numPr>
          <w:ilvl w:val="0"/>
          <w:numId w:val="1"/>
        </w:numPr>
        <w:jc w:val="both"/>
        <w:rPr>
          <w:b/>
          <w:color w:val="1F497D"/>
          <w:sz w:val="28"/>
        </w:rPr>
      </w:pPr>
      <w:r w:rsidRPr="008B2D27">
        <w:rPr>
          <w:b/>
          <w:color w:val="1F497D"/>
          <w:sz w:val="28"/>
        </w:rPr>
        <w:t>Types of Short Break</w:t>
      </w:r>
    </w:p>
    <w:p w:rsidR="00EF71C6" w:rsidRPr="00D00319" w:rsidRDefault="00690FEF" w:rsidP="00E75689">
      <w:pPr>
        <w:autoSpaceDE w:val="0"/>
        <w:autoSpaceDN w:val="0"/>
        <w:adjustRightInd w:val="0"/>
        <w:jc w:val="both"/>
        <w:rPr>
          <w:rFonts w:cs="Arial"/>
          <w:sz w:val="28"/>
          <w:szCs w:val="28"/>
        </w:rPr>
      </w:pPr>
      <w:r w:rsidRPr="00D00319">
        <w:rPr>
          <w:rFonts w:cs="Arial"/>
          <w:sz w:val="28"/>
          <w:szCs w:val="28"/>
        </w:rPr>
        <w:t xml:space="preserve">Respite </w:t>
      </w:r>
      <w:r w:rsidR="003C7E41">
        <w:rPr>
          <w:rFonts w:cs="Arial"/>
          <w:sz w:val="28"/>
          <w:szCs w:val="28"/>
        </w:rPr>
        <w:t>services</w:t>
      </w:r>
      <w:r w:rsidRPr="00D00319">
        <w:rPr>
          <w:rFonts w:cs="Arial"/>
          <w:sz w:val="28"/>
          <w:szCs w:val="28"/>
        </w:rPr>
        <w:t xml:space="preserve"> ha</w:t>
      </w:r>
      <w:r w:rsidR="003C7E41">
        <w:rPr>
          <w:rFonts w:cs="Arial"/>
          <w:sz w:val="28"/>
          <w:szCs w:val="28"/>
        </w:rPr>
        <w:t>ve changed. They</w:t>
      </w:r>
      <w:r w:rsidRPr="00D00319">
        <w:rPr>
          <w:rFonts w:cs="Arial"/>
          <w:sz w:val="28"/>
          <w:szCs w:val="28"/>
        </w:rPr>
        <w:t xml:space="preserve"> no longer ha</w:t>
      </w:r>
      <w:r w:rsidR="003C7E41">
        <w:rPr>
          <w:rFonts w:cs="Arial"/>
          <w:sz w:val="28"/>
          <w:szCs w:val="28"/>
        </w:rPr>
        <w:t>ve</w:t>
      </w:r>
      <w:r w:rsidRPr="00D00319">
        <w:rPr>
          <w:rFonts w:cs="Arial"/>
          <w:sz w:val="28"/>
          <w:szCs w:val="28"/>
        </w:rPr>
        <w:t xml:space="preserve"> to mean a bed in a care home for the person cared for. </w:t>
      </w:r>
      <w:r w:rsidR="00CF3984">
        <w:rPr>
          <w:rFonts w:cs="Arial"/>
          <w:sz w:val="28"/>
          <w:szCs w:val="28"/>
        </w:rPr>
        <w:t>They</w:t>
      </w:r>
      <w:r w:rsidRPr="00D00319">
        <w:rPr>
          <w:rFonts w:cs="Arial"/>
          <w:sz w:val="28"/>
          <w:szCs w:val="28"/>
        </w:rPr>
        <w:t xml:space="preserve"> can take many forms and be used for many things, such as shopping, socialising or enjoying a hobby.</w:t>
      </w:r>
    </w:p>
    <w:p w:rsidR="000D01DF" w:rsidRPr="00D00319" w:rsidRDefault="00A4489D" w:rsidP="00A4489D">
      <w:pPr>
        <w:spacing w:after="0" w:line="240" w:lineRule="auto"/>
        <w:jc w:val="both"/>
        <w:rPr>
          <w:sz w:val="28"/>
        </w:rPr>
      </w:pPr>
      <w:r w:rsidRPr="00D00319">
        <w:rPr>
          <w:sz w:val="28"/>
        </w:rPr>
        <w:lastRenderedPageBreak/>
        <w:t xml:space="preserve">A break </w:t>
      </w:r>
      <w:r w:rsidR="00CF3984">
        <w:rPr>
          <w:sz w:val="28"/>
        </w:rPr>
        <w:t>could be, for example</w:t>
      </w:r>
      <w:r w:rsidRPr="00D00319">
        <w:rPr>
          <w:sz w:val="28"/>
        </w:rPr>
        <w:t>:</w:t>
      </w:r>
    </w:p>
    <w:p w:rsidR="004B75EB" w:rsidRPr="00D00319" w:rsidRDefault="004B75EB" w:rsidP="004B75EB">
      <w:pPr>
        <w:pStyle w:val="ListParagraph"/>
        <w:numPr>
          <w:ilvl w:val="0"/>
          <w:numId w:val="24"/>
        </w:numPr>
        <w:spacing w:after="0" w:line="240" w:lineRule="auto"/>
        <w:jc w:val="both"/>
        <w:rPr>
          <w:sz w:val="28"/>
        </w:rPr>
      </w:pPr>
      <w:r w:rsidRPr="00D00319">
        <w:rPr>
          <w:sz w:val="28"/>
        </w:rPr>
        <w:t>A one-off occasion to recharge your batteries</w:t>
      </w:r>
    </w:p>
    <w:p w:rsidR="004B75EB" w:rsidRPr="00D00319" w:rsidRDefault="004B75EB" w:rsidP="004B75EB">
      <w:pPr>
        <w:pStyle w:val="ListParagraph"/>
        <w:numPr>
          <w:ilvl w:val="0"/>
          <w:numId w:val="24"/>
        </w:numPr>
        <w:spacing w:after="0" w:line="240" w:lineRule="auto"/>
        <w:jc w:val="both"/>
        <w:rPr>
          <w:sz w:val="28"/>
        </w:rPr>
      </w:pPr>
      <w:r w:rsidRPr="00D00319">
        <w:rPr>
          <w:sz w:val="28"/>
        </w:rPr>
        <w:t>A regular hour to yourself</w:t>
      </w:r>
    </w:p>
    <w:p w:rsidR="004B75EB" w:rsidRPr="00D00319" w:rsidRDefault="004B75EB" w:rsidP="00F405FB">
      <w:pPr>
        <w:pStyle w:val="ListParagraph"/>
        <w:numPr>
          <w:ilvl w:val="0"/>
          <w:numId w:val="24"/>
        </w:numPr>
        <w:spacing w:after="120" w:line="240" w:lineRule="auto"/>
        <w:ind w:left="714" w:hanging="357"/>
        <w:jc w:val="both"/>
        <w:rPr>
          <w:sz w:val="28"/>
        </w:rPr>
      </w:pPr>
      <w:r w:rsidRPr="00D00319">
        <w:rPr>
          <w:sz w:val="28"/>
        </w:rPr>
        <w:t>Daytime or overnight respite</w:t>
      </w:r>
    </w:p>
    <w:p w:rsidR="00496AAE" w:rsidRDefault="00496AAE" w:rsidP="00BA7B08">
      <w:pPr>
        <w:spacing w:after="0"/>
        <w:jc w:val="both"/>
        <w:rPr>
          <w:sz w:val="28"/>
        </w:rPr>
      </w:pPr>
    </w:p>
    <w:p w:rsidR="006D6D76" w:rsidRPr="008B2D27" w:rsidRDefault="00A66C5C" w:rsidP="004775BD">
      <w:pPr>
        <w:pStyle w:val="ListParagraph"/>
        <w:numPr>
          <w:ilvl w:val="0"/>
          <w:numId w:val="1"/>
        </w:numPr>
        <w:jc w:val="both"/>
        <w:rPr>
          <w:b/>
          <w:color w:val="1F497D"/>
          <w:sz w:val="28"/>
        </w:rPr>
      </w:pPr>
      <w:r w:rsidRPr="008B2D27">
        <w:rPr>
          <w:b/>
          <w:color w:val="1F497D"/>
          <w:sz w:val="28"/>
        </w:rPr>
        <w:t>Principles of Providing a Service</w:t>
      </w:r>
    </w:p>
    <w:p w:rsidR="00252713" w:rsidRDefault="00252713" w:rsidP="004775BD">
      <w:pPr>
        <w:jc w:val="both"/>
        <w:rPr>
          <w:sz w:val="28"/>
        </w:rPr>
      </w:pPr>
      <w:r>
        <w:rPr>
          <w:sz w:val="28"/>
        </w:rPr>
        <w:t>The following principles will apply:</w:t>
      </w:r>
    </w:p>
    <w:p w:rsidR="00252713" w:rsidRPr="003137AF" w:rsidRDefault="00252713" w:rsidP="00220A13">
      <w:pPr>
        <w:pStyle w:val="ListParagraph"/>
        <w:numPr>
          <w:ilvl w:val="0"/>
          <w:numId w:val="25"/>
        </w:numPr>
        <w:jc w:val="both"/>
        <w:rPr>
          <w:sz w:val="28"/>
        </w:rPr>
      </w:pPr>
      <w:r w:rsidRPr="00220A13">
        <w:rPr>
          <w:sz w:val="28"/>
        </w:rPr>
        <w:t xml:space="preserve">The receipt of social care </w:t>
      </w:r>
      <w:r w:rsidR="00560CC5">
        <w:rPr>
          <w:sz w:val="28"/>
        </w:rPr>
        <w:t xml:space="preserve">and support </w:t>
      </w:r>
      <w:r w:rsidRPr="00220A13">
        <w:rPr>
          <w:sz w:val="28"/>
        </w:rPr>
        <w:t xml:space="preserve">services is based on eligibility. All adults over the age of 18 years have the right to request an assessment of their need either as a potential service user or as a carer of someone who needs care and support. Once an assessment </w:t>
      </w:r>
      <w:r w:rsidRPr="003137AF">
        <w:rPr>
          <w:sz w:val="28"/>
        </w:rPr>
        <w:t xml:space="preserve">has been completed </w:t>
      </w:r>
      <w:r w:rsidR="00220A13" w:rsidRPr="003137AF">
        <w:rPr>
          <w:sz w:val="28"/>
        </w:rPr>
        <w:t>a decision will be made as to which needs someone has that are eligible to be met according to</w:t>
      </w:r>
      <w:r w:rsidR="00D670B0" w:rsidRPr="003137AF">
        <w:rPr>
          <w:sz w:val="28"/>
        </w:rPr>
        <w:t xml:space="preserve"> prevailing Welsh Government legislation. </w:t>
      </w:r>
      <w:r w:rsidR="00220A13" w:rsidRPr="003137AF">
        <w:rPr>
          <w:sz w:val="28"/>
        </w:rPr>
        <w:t xml:space="preserve"> </w:t>
      </w:r>
    </w:p>
    <w:p w:rsidR="00220A13" w:rsidRDefault="00293466" w:rsidP="00220A13">
      <w:pPr>
        <w:pStyle w:val="ListParagraph"/>
        <w:numPr>
          <w:ilvl w:val="0"/>
          <w:numId w:val="25"/>
        </w:numPr>
        <w:jc w:val="both"/>
        <w:rPr>
          <w:sz w:val="28"/>
        </w:rPr>
      </w:pPr>
      <w:r>
        <w:rPr>
          <w:sz w:val="28"/>
        </w:rPr>
        <w:t>The Ac</w:t>
      </w:r>
      <w:r w:rsidR="00220A13" w:rsidRPr="003137AF">
        <w:rPr>
          <w:sz w:val="28"/>
        </w:rPr>
        <w:t>t</w:t>
      </w:r>
      <w:r>
        <w:rPr>
          <w:sz w:val="28"/>
        </w:rPr>
        <w:t>, and the Regulations, Guidance and Codes of Practice issued under it, stress the importance of supporting a wide range of social enterprises and third party organisations to provide care and support in the local community. W</w:t>
      </w:r>
      <w:r w:rsidR="00220A13" w:rsidRPr="003137AF">
        <w:rPr>
          <w:sz w:val="28"/>
        </w:rPr>
        <w:t>herever possible</w:t>
      </w:r>
      <w:r>
        <w:rPr>
          <w:sz w:val="28"/>
        </w:rPr>
        <w:t>, the Council will look and see whether</w:t>
      </w:r>
      <w:r w:rsidR="00220A13" w:rsidRPr="003137AF">
        <w:rPr>
          <w:sz w:val="28"/>
        </w:rPr>
        <w:t xml:space="preserve"> identified eligible needs </w:t>
      </w:r>
      <w:r>
        <w:rPr>
          <w:sz w:val="28"/>
        </w:rPr>
        <w:t>can be met in a less formal way</w:t>
      </w:r>
      <w:r w:rsidR="00220A13" w:rsidRPr="003137AF">
        <w:rPr>
          <w:sz w:val="28"/>
        </w:rPr>
        <w:t xml:space="preserve"> by family, friends, neighbours and the wider community.</w:t>
      </w:r>
      <w:r w:rsidR="00560CC5">
        <w:rPr>
          <w:sz w:val="28"/>
        </w:rPr>
        <w:t xml:space="preserve"> This does not mean that the Council will only meet needs which cannot be met in these other ways, but we will look at the full range of possibilities.</w:t>
      </w:r>
    </w:p>
    <w:p w:rsidR="00220A13" w:rsidRPr="00106C87" w:rsidRDefault="00106C87" w:rsidP="00106C87">
      <w:pPr>
        <w:pStyle w:val="ListParagraph"/>
        <w:numPr>
          <w:ilvl w:val="0"/>
          <w:numId w:val="25"/>
        </w:numPr>
        <w:jc w:val="both"/>
        <w:rPr>
          <w:sz w:val="28"/>
        </w:rPr>
      </w:pPr>
      <w:r w:rsidRPr="00BB1E04">
        <w:rPr>
          <w:sz w:val="28"/>
        </w:rPr>
        <w:t xml:space="preserve">When commissioning services, the Council will make a determination as to what interventions can best meet the person’s identified assessed needs and agreed desired outcomes in </w:t>
      </w:r>
      <w:r w:rsidRPr="00220A13">
        <w:rPr>
          <w:sz w:val="28"/>
        </w:rPr>
        <w:t xml:space="preserve">a way that is equitable and sustainable, whilst offering maximum choice and control in regards to the care and support they receive. </w:t>
      </w:r>
    </w:p>
    <w:p w:rsidR="000D2A82" w:rsidRPr="00BB1E04" w:rsidRDefault="000D2A82" w:rsidP="00220A13">
      <w:pPr>
        <w:pStyle w:val="ListParagraph"/>
        <w:numPr>
          <w:ilvl w:val="0"/>
          <w:numId w:val="25"/>
        </w:numPr>
        <w:jc w:val="both"/>
        <w:rPr>
          <w:sz w:val="28"/>
        </w:rPr>
      </w:pPr>
      <w:r w:rsidRPr="00BB1E04">
        <w:rPr>
          <w:sz w:val="28"/>
        </w:rPr>
        <w:t xml:space="preserve">That people are expected to pay what they can afford for the services that they </w:t>
      </w:r>
      <w:r w:rsidR="00293466">
        <w:rPr>
          <w:sz w:val="28"/>
        </w:rPr>
        <w:t>receive,</w:t>
      </w:r>
      <w:r w:rsidRPr="00BB1E04">
        <w:rPr>
          <w:sz w:val="28"/>
        </w:rPr>
        <w:t xml:space="preserve"> taking full account of any income, savings and assets that they have</w:t>
      </w:r>
      <w:r w:rsidR="00FE34FD">
        <w:rPr>
          <w:sz w:val="28"/>
        </w:rPr>
        <w:t xml:space="preserve"> in accordance with the Charging and Assessment regulations</w:t>
      </w:r>
      <w:r w:rsidRPr="00BB1E04">
        <w:rPr>
          <w:sz w:val="28"/>
        </w:rPr>
        <w:t>.</w:t>
      </w:r>
    </w:p>
    <w:p w:rsidR="00C9071D" w:rsidRPr="00220A13" w:rsidRDefault="00141AE3" w:rsidP="00220A13">
      <w:pPr>
        <w:pStyle w:val="ListParagraph"/>
        <w:numPr>
          <w:ilvl w:val="0"/>
          <w:numId w:val="25"/>
        </w:numPr>
        <w:jc w:val="both"/>
        <w:rPr>
          <w:sz w:val="28"/>
        </w:rPr>
      </w:pPr>
      <w:r w:rsidRPr="00220A13">
        <w:rPr>
          <w:sz w:val="28"/>
        </w:rPr>
        <w:t>The provision of respite should make a difference</w:t>
      </w:r>
      <w:r w:rsidR="003F21B4" w:rsidRPr="00220A13">
        <w:rPr>
          <w:sz w:val="28"/>
        </w:rPr>
        <w:t xml:space="preserve"> to the lives of </w:t>
      </w:r>
      <w:r w:rsidR="00293466">
        <w:rPr>
          <w:sz w:val="28"/>
        </w:rPr>
        <w:t xml:space="preserve">both </w:t>
      </w:r>
      <w:r w:rsidR="003F21B4" w:rsidRPr="00220A13">
        <w:rPr>
          <w:sz w:val="28"/>
        </w:rPr>
        <w:t>carers and th</w:t>
      </w:r>
      <w:r w:rsidR="00104252">
        <w:rPr>
          <w:sz w:val="28"/>
        </w:rPr>
        <w:t>os</w:t>
      </w:r>
      <w:r w:rsidR="003F21B4" w:rsidRPr="00220A13">
        <w:rPr>
          <w:sz w:val="28"/>
        </w:rPr>
        <w:t xml:space="preserve">e cared for, improving </w:t>
      </w:r>
      <w:r w:rsidR="00104252">
        <w:rPr>
          <w:sz w:val="28"/>
        </w:rPr>
        <w:t xml:space="preserve">the </w:t>
      </w:r>
      <w:r w:rsidR="003F21B4" w:rsidRPr="00220A13">
        <w:rPr>
          <w:sz w:val="28"/>
        </w:rPr>
        <w:t>quality of life and well-being of both</w:t>
      </w:r>
      <w:r w:rsidR="003254E9">
        <w:rPr>
          <w:sz w:val="28"/>
        </w:rPr>
        <w:t>,</w:t>
      </w:r>
      <w:r w:rsidR="003F21B4" w:rsidRPr="00220A13">
        <w:rPr>
          <w:sz w:val="28"/>
        </w:rPr>
        <w:t xml:space="preserve"> and supporting the caring relationship to allow carers to continue to care.</w:t>
      </w:r>
    </w:p>
    <w:p w:rsidR="003F21B4" w:rsidRPr="00220A13" w:rsidRDefault="002E2C2B" w:rsidP="00220A13">
      <w:pPr>
        <w:pStyle w:val="ListParagraph"/>
        <w:numPr>
          <w:ilvl w:val="0"/>
          <w:numId w:val="25"/>
        </w:numPr>
        <w:jc w:val="both"/>
        <w:rPr>
          <w:sz w:val="28"/>
        </w:rPr>
      </w:pPr>
      <w:r>
        <w:rPr>
          <w:sz w:val="28"/>
        </w:rPr>
        <w:t>C</w:t>
      </w:r>
      <w:r w:rsidR="003F21B4" w:rsidRPr="00220A13">
        <w:rPr>
          <w:sz w:val="28"/>
        </w:rPr>
        <w:t>arers</w:t>
      </w:r>
      <w:r>
        <w:rPr>
          <w:sz w:val="28"/>
        </w:rPr>
        <w:t>,</w:t>
      </w:r>
      <w:r w:rsidR="003F21B4" w:rsidRPr="00220A13">
        <w:rPr>
          <w:sz w:val="28"/>
        </w:rPr>
        <w:t xml:space="preserve"> and those they care for</w:t>
      </w:r>
      <w:r>
        <w:rPr>
          <w:sz w:val="28"/>
        </w:rPr>
        <w:t>,</w:t>
      </w:r>
      <w:r w:rsidR="003F21B4" w:rsidRPr="00220A13">
        <w:rPr>
          <w:sz w:val="28"/>
        </w:rPr>
        <w:t xml:space="preserve"> are at the centre of planning the </w:t>
      </w:r>
      <w:r>
        <w:rPr>
          <w:sz w:val="28"/>
        </w:rPr>
        <w:t>respite</w:t>
      </w:r>
      <w:r w:rsidR="003F21B4" w:rsidRPr="00220A13">
        <w:rPr>
          <w:sz w:val="28"/>
        </w:rPr>
        <w:t xml:space="preserve"> </w:t>
      </w:r>
      <w:r w:rsidR="00A76BBD">
        <w:rPr>
          <w:sz w:val="28"/>
        </w:rPr>
        <w:t>which should be</w:t>
      </w:r>
      <w:r w:rsidR="003F21B4" w:rsidRPr="00220A13">
        <w:rPr>
          <w:sz w:val="28"/>
        </w:rPr>
        <w:t xml:space="preserve"> personalised </w:t>
      </w:r>
      <w:r w:rsidR="003254E9">
        <w:rPr>
          <w:sz w:val="28"/>
        </w:rPr>
        <w:t xml:space="preserve">as far as possible </w:t>
      </w:r>
      <w:r w:rsidR="003F21B4" w:rsidRPr="00220A13">
        <w:rPr>
          <w:sz w:val="28"/>
        </w:rPr>
        <w:t xml:space="preserve">to their </w:t>
      </w:r>
      <w:r w:rsidR="00C11121">
        <w:rPr>
          <w:sz w:val="28"/>
        </w:rPr>
        <w:t xml:space="preserve">individual </w:t>
      </w:r>
      <w:r w:rsidR="003F21B4" w:rsidRPr="00220A13">
        <w:rPr>
          <w:sz w:val="28"/>
        </w:rPr>
        <w:t>needs.</w:t>
      </w:r>
    </w:p>
    <w:p w:rsidR="008D38FF" w:rsidRDefault="008D38FF" w:rsidP="00E75689">
      <w:pPr>
        <w:spacing w:after="0"/>
        <w:jc w:val="both"/>
        <w:rPr>
          <w:sz w:val="28"/>
        </w:rPr>
      </w:pPr>
    </w:p>
    <w:p w:rsidR="001D7404" w:rsidRDefault="001D7404" w:rsidP="00E75689">
      <w:pPr>
        <w:spacing w:after="0"/>
        <w:jc w:val="both"/>
        <w:rPr>
          <w:sz w:val="28"/>
        </w:rPr>
      </w:pPr>
    </w:p>
    <w:p w:rsidR="00A66C5C" w:rsidRPr="008B2D27" w:rsidRDefault="00543FA1" w:rsidP="00655BC6">
      <w:pPr>
        <w:pStyle w:val="ListParagraph"/>
        <w:numPr>
          <w:ilvl w:val="0"/>
          <w:numId w:val="1"/>
        </w:numPr>
        <w:jc w:val="both"/>
        <w:rPr>
          <w:b/>
          <w:color w:val="1F497D"/>
          <w:sz w:val="28"/>
        </w:rPr>
      </w:pPr>
      <w:r w:rsidRPr="008B2D27">
        <w:rPr>
          <w:b/>
          <w:color w:val="1F497D"/>
          <w:sz w:val="28"/>
        </w:rPr>
        <w:lastRenderedPageBreak/>
        <w:t>Eligibility Criteria</w:t>
      </w:r>
    </w:p>
    <w:p w:rsidR="0023402F" w:rsidRPr="005D3CC0" w:rsidRDefault="0023402F" w:rsidP="00B348A0">
      <w:pPr>
        <w:jc w:val="both"/>
        <w:rPr>
          <w:sz w:val="28"/>
        </w:rPr>
      </w:pPr>
      <w:r w:rsidRPr="005D3CC0">
        <w:rPr>
          <w:sz w:val="28"/>
        </w:rPr>
        <w:t>A carer is a person who provides</w:t>
      </w:r>
      <w:r w:rsidR="00422C16">
        <w:rPr>
          <w:sz w:val="28"/>
        </w:rPr>
        <w:t>,</w:t>
      </w:r>
      <w:r w:rsidRPr="005D3CC0">
        <w:rPr>
          <w:sz w:val="28"/>
        </w:rPr>
        <w:t xml:space="preserve"> or intends to provide</w:t>
      </w:r>
      <w:r w:rsidR="00422C16">
        <w:rPr>
          <w:sz w:val="28"/>
        </w:rPr>
        <w:t>,</w:t>
      </w:r>
      <w:r w:rsidRPr="005D3CC0">
        <w:rPr>
          <w:sz w:val="28"/>
        </w:rPr>
        <w:t xml:space="preserve"> a substantial level of unpaid care on a regular basis</w:t>
      </w:r>
      <w:r w:rsidR="00FE6635">
        <w:rPr>
          <w:sz w:val="28"/>
        </w:rPr>
        <w:t xml:space="preserve"> to a person with eligible needs for care and support</w:t>
      </w:r>
      <w:r w:rsidRPr="005D3CC0">
        <w:rPr>
          <w:sz w:val="28"/>
        </w:rPr>
        <w:t>.</w:t>
      </w:r>
    </w:p>
    <w:p w:rsidR="00655BC6" w:rsidRPr="00D552D2" w:rsidRDefault="00EB196E" w:rsidP="00B348A0">
      <w:pPr>
        <w:jc w:val="both"/>
        <w:rPr>
          <w:sz w:val="28"/>
        </w:rPr>
      </w:pPr>
      <w:r w:rsidRPr="005D3CC0">
        <w:rPr>
          <w:sz w:val="28"/>
        </w:rPr>
        <w:t>All carers aged 18+ years providing care within Neath Port Talbot</w:t>
      </w:r>
      <w:r w:rsidR="00515BE6" w:rsidRPr="005D3CC0">
        <w:rPr>
          <w:sz w:val="28"/>
        </w:rPr>
        <w:t xml:space="preserve"> are eligible </w:t>
      </w:r>
      <w:r w:rsidR="003F46C7">
        <w:rPr>
          <w:sz w:val="28"/>
        </w:rPr>
        <w:t>for</w:t>
      </w:r>
      <w:r w:rsidR="00515BE6" w:rsidRPr="005D3CC0">
        <w:rPr>
          <w:sz w:val="28"/>
        </w:rPr>
        <w:t xml:space="preserve"> a </w:t>
      </w:r>
      <w:r w:rsidR="001B0EFF">
        <w:rPr>
          <w:sz w:val="28"/>
        </w:rPr>
        <w:t>C</w:t>
      </w:r>
      <w:r w:rsidR="00515BE6" w:rsidRPr="005D3CC0">
        <w:rPr>
          <w:sz w:val="28"/>
        </w:rPr>
        <w:t xml:space="preserve">arers </w:t>
      </w:r>
      <w:r w:rsidR="001B0EFF">
        <w:rPr>
          <w:sz w:val="28"/>
        </w:rPr>
        <w:t>A</w:t>
      </w:r>
      <w:r w:rsidR="00515BE6" w:rsidRPr="005D3CC0">
        <w:rPr>
          <w:sz w:val="28"/>
        </w:rPr>
        <w:t>ssessment (or review) and</w:t>
      </w:r>
      <w:r w:rsidR="003F46C7">
        <w:rPr>
          <w:sz w:val="28"/>
        </w:rPr>
        <w:t>, if required,</w:t>
      </w:r>
      <w:r w:rsidR="00515BE6" w:rsidRPr="005D3CC0">
        <w:rPr>
          <w:sz w:val="28"/>
        </w:rPr>
        <w:t xml:space="preserve"> an outcome based </w:t>
      </w:r>
      <w:r w:rsidR="00515BE6" w:rsidRPr="00D552D2">
        <w:rPr>
          <w:sz w:val="28"/>
        </w:rPr>
        <w:t xml:space="preserve">support plan which reflects how the </w:t>
      </w:r>
      <w:r w:rsidR="00422C16">
        <w:rPr>
          <w:sz w:val="28"/>
        </w:rPr>
        <w:t>proposed support</w:t>
      </w:r>
      <w:r w:rsidR="00515BE6" w:rsidRPr="00D552D2">
        <w:rPr>
          <w:sz w:val="28"/>
        </w:rPr>
        <w:t xml:space="preserve"> meets identified outcomes.</w:t>
      </w:r>
    </w:p>
    <w:p w:rsidR="00635477" w:rsidRPr="00D552D2" w:rsidRDefault="002443FE" w:rsidP="00635477">
      <w:pPr>
        <w:jc w:val="both"/>
        <w:rPr>
          <w:sz w:val="28"/>
        </w:rPr>
      </w:pPr>
      <w:r>
        <w:rPr>
          <w:sz w:val="28"/>
        </w:rPr>
        <w:t xml:space="preserve">All assessments and reviews will be conducted in accordance with the 2014 Act, </w:t>
      </w:r>
      <w:r w:rsidR="00415527">
        <w:rPr>
          <w:sz w:val="28"/>
        </w:rPr>
        <w:t>R</w:t>
      </w:r>
      <w:r>
        <w:rPr>
          <w:sz w:val="28"/>
        </w:rPr>
        <w:t>egulations and Codes of Practice and should reflect the realities and needs of the individual situation. When assessing the need for</w:t>
      </w:r>
      <w:r w:rsidR="00833D9F">
        <w:rPr>
          <w:sz w:val="28"/>
        </w:rPr>
        <w:t>, and amount of, respite the following matters are likely to be relevant (though this is not an exhaustive list):</w:t>
      </w:r>
    </w:p>
    <w:p w:rsidR="006D1846" w:rsidRPr="003137AF" w:rsidRDefault="00635477" w:rsidP="003137AF">
      <w:pPr>
        <w:pStyle w:val="ListParagraph"/>
        <w:numPr>
          <w:ilvl w:val="0"/>
          <w:numId w:val="21"/>
        </w:numPr>
        <w:jc w:val="both"/>
        <w:rPr>
          <w:sz w:val="28"/>
        </w:rPr>
      </w:pPr>
      <w:r w:rsidRPr="00D552D2">
        <w:rPr>
          <w:sz w:val="28"/>
        </w:rPr>
        <w:t>Time spent caring each week</w:t>
      </w:r>
    </w:p>
    <w:p w:rsidR="003137AF" w:rsidRPr="003137AF" w:rsidRDefault="00422C16" w:rsidP="003137AF">
      <w:pPr>
        <w:pStyle w:val="ListParagraph"/>
        <w:numPr>
          <w:ilvl w:val="0"/>
          <w:numId w:val="21"/>
        </w:numPr>
        <w:jc w:val="both"/>
        <w:rPr>
          <w:sz w:val="28"/>
        </w:rPr>
      </w:pPr>
      <w:r>
        <w:rPr>
          <w:sz w:val="28"/>
        </w:rPr>
        <w:t>Whether t</w:t>
      </w:r>
      <w:r w:rsidR="003137AF" w:rsidRPr="003137AF">
        <w:rPr>
          <w:sz w:val="28"/>
        </w:rPr>
        <w:t xml:space="preserve">he health, well-being and quality of life of the carer or the person receiving care is under strain and is likely to be improved by </w:t>
      </w:r>
      <w:r>
        <w:rPr>
          <w:sz w:val="28"/>
        </w:rPr>
        <w:t>the provision of respite</w:t>
      </w:r>
    </w:p>
    <w:p w:rsidR="004F0466" w:rsidRPr="00FF6294" w:rsidRDefault="004F0466" w:rsidP="004F0466">
      <w:pPr>
        <w:pStyle w:val="ListParagraph"/>
        <w:numPr>
          <w:ilvl w:val="0"/>
          <w:numId w:val="21"/>
        </w:numPr>
        <w:jc w:val="both"/>
        <w:rPr>
          <w:sz w:val="28"/>
        </w:rPr>
      </w:pPr>
      <w:r w:rsidRPr="003A1414">
        <w:rPr>
          <w:sz w:val="28"/>
        </w:rPr>
        <w:t>The carer’s age</w:t>
      </w:r>
      <w:r w:rsidR="00833D9F">
        <w:rPr>
          <w:sz w:val="28"/>
        </w:rPr>
        <w:t xml:space="preserve"> in so far as relevant to their capacity to provide care</w:t>
      </w:r>
    </w:p>
    <w:p w:rsidR="004F0466" w:rsidRPr="00FF6294" w:rsidRDefault="00422C16" w:rsidP="004F0466">
      <w:pPr>
        <w:pStyle w:val="ListParagraph"/>
        <w:numPr>
          <w:ilvl w:val="0"/>
          <w:numId w:val="21"/>
        </w:numPr>
        <w:jc w:val="both"/>
        <w:rPr>
          <w:sz w:val="28"/>
        </w:rPr>
      </w:pPr>
      <w:r>
        <w:rPr>
          <w:sz w:val="28"/>
        </w:rPr>
        <w:t>Whether t</w:t>
      </w:r>
      <w:r w:rsidR="004F0466" w:rsidRPr="00FF6294">
        <w:rPr>
          <w:sz w:val="28"/>
        </w:rPr>
        <w:t xml:space="preserve">hey are </w:t>
      </w:r>
      <w:r w:rsidR="00977D62">
        <w:rPr>
          <w:sz w:val="28"/>
        </w:rPr>
        <w:t>a</w:t>
      </w:r>
      <w:r w:rsidR="004F0466" w:rsidRPr="00FF6294">
        <w:rPr>
          <w:sz w:val="28"/>
        </w:rPr>
        <w:t xml:space="preserve"> sole carer</w:t>
      </w:r>
    </w:p>
    <w:p w:rsidR="004F0466" w:rsidRPr="00654C7E" w:rsidRDefault="00422C16" w:rsidP="004F0466">
      <w:pPr>
        <w:pStyle w:val="ListParagraph"/>
        <w:numPr>
          <w:ilvl w:val="0"/>
          <w:numId w:val="21"/>
        </w:numPr>
        <w:jc w:val="both"/>
        <w:rPr>
          <w:sz w:val="28"/>
        </w:rPr>
      </w:pPr>
      <w:r>
        <w:rPr>
          <w:sz w:val="28"/>
        </w:rPr>
        <w:t>Whether t</w:t>
      </w:r>
      <w:r w:rsidR="004F0466" w:rsidRPr="00FF6294">
        <w:rPr>
          <w:sz w:val="28"/>
        </w:rPr>
        <w:t>he carer cares for more than one person</w:t>
      </w:r>
    </w:p>
    <w:p w:rsidR="004F0466" w:rsidRPr="00654C7E" w:rsidRDefault="00422C16" w:rsidP="004F0466">
      <w:pPr>
        <w:pStyle w:val="ListParagraph"/>
        <w:numPr>
          <w:ilvl w:val="0"/>
          <w:numId w:val="21"/>
        </w:numPr>
        <w:jc w:val="both"/>
        <w:rPr>
          <w:sz w:val="28"/>
        </w:rPr>
      </w:pPr>
      <w:r>
        <w:rPr>
          <w:sz w:val="28"/>
        </w:rPr>
        <w:t xml:space="preserve">Whether </w:t>
      </w:r>
      <w:r w:rsidR="004F0466" w:rsidRPr="00654C7E">
        <w:rPr>
          <w:sz w:val="28"/>
        </w:rPr>
        <w:t>the caring role involves broken sleep</w:t>
      </w:r>
    </w:p>
    <w:p w:rsidR="003517BD" w:rsidRPr="00B62BAD" w:rsidRDefault="00654C7E" w:rsidP="003137AF">
      <w:pPr>
        <w:pStyle w:val="ListParagraph"/>
        <w:numPr>
          <w:ilvl w:val="0"/>
          <w:numId w:val="21"/>
        </w:numPr>
        <w:jc w:val="both"/>
        <w:rPr>
          <w:sz w:val="28"/>
        </w:rPr>
      </w:pPr>
      <w:r w:rsidRPr="00654C7E">
        <w:rPr>
          <w:sz w:val="28"/>
        </w:rPr>
        <w:t xml:space="preserve">Impact of caring on </w:t>
      </w:r>
      <w:r w:rsidR="00422C16">
        <w:rPr>
          <w:sz w:val="28"/>
        </w:rPr>
        <w:t xml:space="preserve">the carer’s </w:t>
      </w:r>
      <w:r w:rsidRPr="00654C7E">
        <w:rPr>
          <w:sz w:val="28"/>
        </w:rPr>
        <w:t>employment and social engagement</w:t>
      </w:r>
      <w:r w:rsidR="00422C16">
        <w:rPr>
          <w:sz w:val="28"/>
        </w:rPr>
        <w:t xml:space="preserve"> (or prospects of these)</w:t>
      </w:r>
    </w:p>
    <w:p w:rsidR="001136EA" w:rsidRPr="00B62BAD" w:rsidRDefault="00304FEF" w:rsidP="003517BD">
      <w:pPr>
        <w:jc w:val="both"/>
        <w:rPr>
          <w:sz w:val="28"/>
        </w:rPr>
      </w:pPr>
      <w:r w:rsidRPr="00B62BAD">
        <w:rPr>
          <w:sz w:val="28"/>
        </w:rPr>
        <w:t xml:space="preserve">Exceptional circumstances should be explored during the Carer’s Assessment or review and the </w:t>
      </w:r>
      <w:r w:rsidR="006536E8" w:rsidRPr="00B62BAD">
        <w:rPr>
          <w:sz w:val="28"/>
        </w:rPr>
        <w:t>car</w:t>
      </w:r>
      <w:r w:rsidR="00444685" w:rsidRPr="00B62BAD">
        <w:rPr>
          <w:sz w:val="28"/>
        </w:rPr>
        <w:t>e</w:t>
      </w:r>
      <w:r w:rsidR="006536E8" w:rsidRPr="00B62BAD">
        <w:rPr>
          <w:sz w:val="28"/>
        </w:rPr>
        <w:t>d for person’s</w:t>
      </w:r>
      <w:r w:rsidRPr="00B62BAD">
        <w:rPr>
          <w:sz w:val="28"/>
        </w:rPr>
        <w:t xml:space="preserve"> Care and Support Plan assessment or review</w:t>
      </w:r>
      <w:r w:rsidR="006536E8" w:rsidRPr="00B62BAD">
        <w:rPr>
          <w:sz w:val="28"/>
        </w:rPr>
        <w:t>.</w:t>
      </w:r>
    </w:p>
    <w:p w:rsidR="00304FEF" w:rsidRDefault="003F46C7" w:rsidP="003517BD">
      <w:pPr>
        <w:jc w:val="both"/>
        <w:rPr>
          <w:sz w:val="28"/>
        </w:rPr>
      </w:pPr>
      <w:r>
        <w:rPr>
          <w:sz w:val="28"/>
        </w:rPr>
        <w:t xml:space="preserve">A carer will </w:t>
      </w:r>
      <w:r w:rsidR="00422C16">
        <w:rPr>
          <w:sz w:val="28"/>
        </w:rPr>
        <w:t xml:space="preserve">generally </w:t>
      </w:r>
      <w:r>
        <w:rPr>
          <w:sz w:val="28"/>
        </w:rPr>
        <w:t xml:space="preserve">be eligible for respite services if the assessment (or review) identifies outcomes that can only be met through the provision of respite commissioned or provided </w:t>
      </w:r>
      <w:r w:rsidR="00422C16">
        <w:rPr>
          <w:sz w:val="28"/>
        </w:rPr>
        <w:t xml:space="preserve">directly </w:t>
      </w:r>
      <w:r>
        <w:rPr>
          <w:sz w:val="28"/>
        </w:rPr>
        <w:t>by the Council.</w:t>
      </w:r>
    </w:p>
    <w:p w:rsidR="003F46C7" w:rsidRPr="00B62BAD" w:rsidRDefault="003F46C7" w:rsidP="00E75689">
      <w:pPr>
        <w:spacing w:after="0"/>
        <w:jc w:val="both"/>
        <w:rPr>
          <w:sz w:val="28"/>
        </w:rPr>
      </w:pPr>
    </w:p>
    <w:p w:rsidR="000265B9" w:rsidRPr="008B2D27" w:rsidRDefault="000265B9" w:rsidP="000265B9">
      <w:pPr>
        <w:pStyle w:val="ListParagraph"/>
        <w:numPr>
          <w:ilvl w:val="0"/>
          <w:numId w:val="1"/>
        </w:numPr>
        <w:jc w:val="both"/>
        <w:rPr>
          <w:b/>
          <w:color w:val="1F497D"/>
          <w:sz w:val="28"/>
        </w:rPr>
      </w:pPr>
      <w:r w:rsidRPr="008B2D27">
        <w:rPr>
          <w:b/>
          <w:color w:val="1F497D"/>
          <w:sz w:val="28"/>
        </w:rPr>
        <w:t xml:space="preserve">Allocation </w:t>
      </w:r>
    </w:p>
    <w:p w:rsidR="000265B9" w:rsidRPr="0003377F" w:rsidRDefault="00422C16" w:rsidP="003517BD">
      <w:pPr>
        <w:jc w:val="both"/>
        <w:rPr>
          <w:sz w:val="28"/>
        </w:rPr>
      </w:pPr>
      <w:r>
        <w:rPr>
          <w:sz w:val="28"/>
        </w:rPr>
        <w:t>As a starting point, t</w:t>
      </w:r>
      <w:r w:rsidR="007355AA" w:rsidRPr="00015483">
        <w:rPr>
          <w:sz w:val="28"/>
        </w:rPr>
        <w:t xml:space="preserve">he amount </w:t>
      </w:r>
      <w:r>
        <w:rPr>
          <w:sz w:val="28"/>
        </w:rPr>
        <w:t xml:space="preserve">of respite </w:t>
      </w:r>
      <w:r w:rsidR="007355AA" w:rsidRPr="00015483">
        <w:rPr>
          <w:sz w:val="28"/>
        </w:rPr>
        <w:t xml:space="preserve">allocated will be </w:t>
      </w:r>
      <w:r w:rsidR="00415527">
        <w:rPr>
          <w:sz w:val="28"/>
        </w:rPr>
        <w:t xml:space="preserve">based on an assessment undertaken by an appointed Care Manager using the </w:t>
      </w:r>
      <w:r w:rsidR="0064421D" w:rsidRPr="00015483">
        <w:rPr>
          <w:sz w:val="28"/>
        </w:rPr>
        <w:t xml:space="preserve">Council’s Respite Allocation </w:t>
      </w:r>
      <w:r w:rsidR="0064421D" w:rsidRPr="0003377F">
        <w:rPr>
          <w:sz w:val="28"/>
        </w:rPr>
        <w:t>Tool (Appendix</w:t>
      </w:r>
      <w:r w:rsidR="0003377F" w:rsidRPr="0003377F">
        <w:rPr>
          <w:sz w:val="28"/>
        </w:rPr>
        <w:t xml:space="preserve"> </w:t>
      </w:r>
      <w:r w:rsidR="00B62BAD" w:rsidRPr="0003377F">
        <w:rPr>
          <w:sz w:val="28"/>
        </w:rPr>
        <w:t>1</w:t>
      </w:r>
      <w:r w:rsidR="0064421D" w:rsidRPr="0003377F">
        <w:rPr>
          <w:sz w:val="28"/>
        </w:rPr>
        <w:t>)</w:t>
      </w:r>
      <w:r w:rsidR="00415527" w:rsidRPr="0003377F">
        <w:rPr>
          <w:sz w:val="28"/>
        </w:rPr>
        <w:t xml:space="preserve">. </w:t>
      </w:r>
    </w:p>
    <w:p w:rsidR="00B24809" w:rsidRPr="00D71F99" w:rsidRDefault="00B24809" w:rsidP="00B24809">
      <w:pPr>
        <w:jc w:val="both"/>
        <w:rPr>
          <w:sz w:val="28"/>
        </w:rPr>
      </w:pPr>
      <w:r w:rsidRPr="00B62BAD">
        <w:rPr>
          <w:sz w:val="28"/>
        </w:rPr>
        <w:lastRenderedPageBreak/>
        <w:t>Allocations of respite provision as above will then be ‘reality checked’ against a carer’s specific circumstances to ensure that what is proposed is likely to me</w:t>
      </w:r>
      <w:r w:rsidRPr="00164E3A">
        <w:rPr>
          <w:sz w:val="28"/>
        </w:rPr>
        <w:t>et the assessed need</w:t>
      </w:r>
      <w:r w:rsidR="00B820D6">
        <w:rPr>
          <w:sz w:val="28"/>
        </w:rPr>
        <w:t xml:space="preserve"> and agreed desired outcomes</w:t>
      </w:r>
      <w:r w:rsidRPr="00164E3A">
        <w:rPr>
          <w:sz w:val="28"/>
        </w:rPr>
        <w:t xml:space="preserve">. </w:t>
      </w:r>
    </w:p>
    <w:p w:rsidR="00666403" w:rsidRPr="00D71F99" w:rsidRDefault="00666403" w:rsidP="00666403">
      <w:pPr>
        <w:jc w:val="both"/>
        <w:rPr>
          <w:rFonts w:cstheme="minorHAnsi"/>
          <w:sz w:val="28"/>
        </w:rPr>
      </w:pPr>
      <w:r w:rsidRPr="00D71F99">
        <w:rPr>
          <w:rFonts w:cstheme="minorHAnsi"/>
          <w:sz w:val="28"/>
          <w:szCs w:val="28"/>
          <w:lang w:val="en-US" w:eastAsia="en-GB"/>
        </w:rPr>
        <w:t xml:space="preserve">Whilst </w:t>
      </w:r>
      <w:r w:rsidR="000715B5" w:rsidRPr="00D71F99">
        <w:rPr>
          <w:rFonts w:cstheme="minorHAnsi"/>
          <w:sz w:val="28"/>
          <w:szCs w:val="28"/>
          <w:lang w:val="en-US" w:eastAsia="en-GB"/>
        </w:rPr>
        <w:t xml:space="preserve">there is no implied upper </w:t>
      </w:r>
      <w:r w:rsidRPr="00D71F99">
        <w:rPr>
          <w:rFonts w:cstheme="minorHAnsi"/>
          <w:sz w:val="28"/>
          <w:szCs w:val="28"/>
          <w:lang w:val="en-US" w:eastAsia="en-GB"/>
        </w:rPr>
        <w:t xml:space="preserve">limit </w:t>
      </w:r>
      <w:r w:rsidR="000715B5" w:rsidRPr="00D71F99">
        <w:rPr>
          <w:rFonts w:cstheme="minorHAnsi"/>
          <w:sz w:val="28"/>
          <w:szCs w:val="28"/>
          <w:lang w:val="en-US" w:eastAsia="en-GB"/>
        </w:rPr>
        <w:t>to the</w:t>
      </w:r>
      <w:r w:rsidRPr="00D71F99">
        <w:rPr>
          <w:rFonts w:cstheme="minorHAnsi"/>
          <w:sz w:val="28"/>
          <w:szCs w:val="28"/>
          <w:lang w:val="en-US" w:eastAsia="en-GB"/>
        </w:rPr>
        <w:t xml:space="preserve"> number of </w:t>
      </w:r>
      <w:r w:rsidR="000715B5" w:rsidRPr="00D71F99">
        <w:rPr>
          <w:rFonts w:cstheme="minorHAnsi"/>
          <w:sz w:val="28"/>
          <w:szCs w:val="28"/>
          <w:lang w:val="en-US" w:eastAsia="en-GB"/>
        </w:rPr>
        <w:t xml:space="preserve">respite </w:t>
      </w:r>
      <w:r w:rsidRPr="00D71F99">
        <w:rPr>
          <w:rFonts w:cstheme="minorHAnsi"/>
          <w:sz w:val="28"/>
          <w:szCs w:val="28"/>
          <w:lang w:val="en-US" w:eastAsia="en-GB"/>
        </w:rPr>
        <w:t xml:space="preserve">nights available to an individual, it is worth highlighting that an amount greater than 56 nights per year can adversely affect certain benefits such as </w:t>
      </w:r>
      <w:proofErr w:type="spellStart"/>
      <w:r w:rsidRPr="00D71F99">
        <w:rPr>
          <w:rFonts w:cstheme="minorHAnsi"/>
          <w:sz w:val="28"/>
          <w:szCs w:val="28"/>
          <w:lang w:val="en-US" w:eastAsia="en-GB"/>
        </w:rPr>
        <w:t>Carer’s</w:t>
      </w:r>
      <w:proofErr w:type="spellEnd"/>
      <w:r w:rsidRPr="00D71F99">
        <w:rPr>
          <w:rFonts w:cstheme="minorHAnsi"/>
          <w:sz w:val="28"/>
          <w:szCs w:val="28"/>
          <w:lang w:val="en-US" w:eastAsia="en-GB"/>
        </w:rPr>
        <w:t xml:space="preserve"> Allowance.</w:t>
      </w:r>
    </w:p>
    <w:p w:rsidR="007355AA" w:rsidRPr="00015483" w:rsidRDefault="00B24809" w:rsidP="003517BD">
      <w:pPr>
        <w:jc w:val="both"/>
        <w:rPr>
          <w:sz w:val="28"/>
        </w:rPr>
      </w:pPr>
      <w:r w:rsidRPr="00164E3A">
        <w:rPr>
          <w:sz w:val="28"/>
        </w:rPr>
        <w:t xml:space="preserve">All staff need to remind carers that if they cancel their planned </w:t>
      </w:r>
      <w:r w:rsidR="00B820D6">
        <w:rPr>
          <w:sz w:val="28"/>
        </w:rPr>
        <w:t>respite</w:t>
      </w:r>
      <w:r w:rsidRPr="00164E3A">
        <w:rPr>
          <w:sz w:val="28"/>
        </w:rPr>
        <w:t>, they need to give as much notice as possible. This is to ensure that scarce respite resources are not left vacant when, with sufficient notice, they might have been made available to someone else in need.</w:t>
      </w:r>
      <w:r>
        <w:rPr>
          <w:sz w:val="28"/>
        </w:rPr>
        <w:t xml:space="preserve"> </w:t>
      </w:r>
      <w:r w:rsidR="00ED4147">
        <w:rPr>
          <w:sz w:val="28"/>
        </w:rPr>
        <w:t>Furthermore,</w:t>
      </w:r>
      <w:r w:rsidR="00015483" w:rsidRPr="00015483">
        <w:rPr>
          <w:sz w:val="28"/>
        </w:rPr>
        <w:t xml:space="preserve"> there is no guarantee that requests for specific dates within residential </w:t>
      </w:r>
      <w:r w:rsidR="00B820D6">
        <w:rPr>
          <w:sz w:val="28"/>
        </w:rPr>
        <w:t>respite</w:t>
      </w:r>
      <w:r w:rsidR="00015483" w:rsidRPr="00015483">
        <w:rPr>
          <w:sz w:val="28"/>
        </w:rPr>
        <w:t xml:space="preserve"> units can always be met</w:t>
      </w:r>
      <w:r w:rsidR="00DD4891" w:rsidRPr="00015483">
        <w:rPr>
          <w:sz w:val="28"/>
        </w:rPr>
        <w:t>.</w:t>
      </w:r>
    </w:p>
    <w:p w:rsidR="004F34A6" w:rsidRPr="00164E3A" w:rsidRDefault="004F34A6" w:rsidP="00E75689">
      <w:pPr>
        <w:spacing w:after="0"/>
        <w:jc w:val="both"/>
        <w:rPr>
          <w:sz w:val="28"/>
        </w:rPr>
      </w:pPr>
    </w:p>
    <w:p w:rsidR="004F34A6" w:rsidRPr="008B2D27" w:rsidRDefault="004F34A6" w:rsidP="004F34A6">
      <w:pPr>
        <w:pStyle w:val="ListParagraph"/>
        <w:numPr>
          <w:ilvl w:val="0"/>
          <w:numId w:val="1"/>
        </w:numPr>
        <w:jc w:val="both"/>
        <w:rPr>
          <w:b/>
          <w:color w:val="1F497D"/>
          <w:sz w:val="28"/>
        </w:rPr>
      </w:pPr>
      <w:r w:rsidRPr="008B2D27">
        <w:rPr>
          <w:b/>
          <w:color w:val="1F497D"/>
          <w:sz w:val="28"/>
        </w:rPr>
        <w:t xml:space="preserve"> Preference for Particular Accommodation</w:t>
      </w:r>
    </w:p>
    <w:p w:rsidR="004F34A6" w:rsidRPr="00B36B9E" w:rsidRDefault="00164E3A" w:rsidP="004F34A6">
      <w:pPr>
        <w:jc w:val="both"/>
        <w:rPr>
          <w:sz w:val="28"/>
        </w:rPr>
      </w:pPr>
      <w:r w:rsidRPr="00B36B9E">
        <w:rPr>
          <w:sz w:val="28"/>
        </w:rPr>
        <w:t>The 2014 Act recognises the importance of persons in need of care and support being able to express an element</w:t>
      </w:r>
      <w:r w:rsidR="00585BA5" w:rsidRPr="00B36B9E">
        <w:rPr>
          <w:sz w:val="28"/>
        </w:rPr>
        <w:t xml:space="preserve"> </w:t>
      </w:r>
      <w:r w:rsidR="00707D51" w:rsidRPr="00B36B9E">
        <w:rPr>
          <w:sz w:val="28"/>
        </w:rPr>
        <w:t xml:space="preserve">of choice </w:t>
      </w:r>
      <w:r w:rsidR="00585BA5" w:rsidRPr="00B36B9E">
        <w:rPr>
          <w:sz w:val="28"/>
        </w:rPr>
        <w:t>around the meeting of need.</w:t>
      </w:r>
      <w:r w:rsidR="00707D51" w:rsidRPr="00B36B9E">
        <w:rPr>
          <w:sz w:val="28"/>
        </w:rPr>
        <w:t xml:space="preserve"> Where a person receives ongoing care and support, or long term residential care provided or facilitated by the Council, we do our best to ensure that element of choice. The short term and intermittent nature of respite care, coupled with the need to ensure the continued availability </w:t>
      </w:r>
      <w:r w:rsidR="001E6D6F" w:rsidRPr="00B36B9E">
        <w:rPr>
          <w:sz w:val="28"/>
        </w:rPr>
        <w:t>of respite provision by guaranteeing funding levels to providers,</w:t>
      </w:r>
      <w:r w:rsidR="00B36B9E" w:rsidRPr="00B36B9E">
        <w:rPr>
          <w:sz w:val="28"/>
        </w:rPr>
        <w:t xml:space="preserve"> prevents the Council from commissioning a range of providers, so we cannot offer </w:t>
      </w:r>
      <w:r w:rsidR="0061426B">
        <w:rPr>
          <w:sz w:val="28"/>
        </w:rPr>
        <w:t>the same level of</w:t>
      </w:r>
      <w:r w:rsidR="00B36B9E" w:rsidRPr="00B36B9E">
        <w:rPr>
          <w:sz w:val="28"/>
        </w:rPr>
        <w:t xml:space="preserve"> choice of commissioned services. An element of preference/choice is, however, maintained through the offer of Direct Payments (see </w:t>
      </w:r>
      <w:r w:rsidR="009C647B">
        <w:rPr>
          <w:sz w:val="28"/>
        </w:rPr>
        <w:t>S</w:t>
      </w:r>
      <w:r w:rsidR="00B62BAD">
        <w:rPr>
          <w:sz w:val="28"/>
        </w:rPr>
        <w:t xml:space="preserve">ection 12 </w:t>
      </w:r>
      <w:r w:rsidR="00B36B9E" w:rsidRPr="00B36B9E">
        <w:rPr>
          <w:sz w:val="28"/>
        </w:rPr>
        <w:t>below).</w:t>
      </w:r>
    </w:p>
    <w:p w:rsidR="00797991" w:rsidRDefault="00797991" w:rsidP="004F34A6">
      <w:pPr>
        <w:jc w:val="both"/>
        <w:rPr>
          <w:sz w:val="28"/>
        </w:rPr>
      </w:pPr>
      <w:r>
        <w:rPr>
          <w:sz w:val="28"/>
        </w:rPr>
        <w:t>Currently, t</w:t>
      </w:r>
      <w:r w:rsidR="004F34A6" w:rsidRPr="00174DE8">
        <w:rPr>
          <w:sz w:val="28"/>
        </w:rPr>
        <w:t>he Council’s designated provider of</w:t>
      </w:r>
      <w:r>
        <w:rPr>
          <w:sz w:val="28"/>
        </w:rPr>
        <w:t>:</w:t>
      </w:r>
    </w:p>
    <w:p w:rsidR="004F34A6" w:rsidRPr="00797991" w:rsidRDefault="00797991" w:rsidP="00797991">
      <w:pPr>
        <w:pStyle w:val="ListParagraph"/>
        <w:numPr>
          <w:ilvl w:val="0"/>
          <w:numId w:val="26"/>
        </w:numPr>
        <w:jc w:val="both"/>
        <w:rPr>
          <w:sz w:val="28"/>
        </w:rPr>
      </w:pPr>
      <w:r w:rsidRPr="00797991">
        <w:rPr>
          <w:sz w:val="28"/>
        </w:rPr>
        <w:t>O</w:t>
      </w:r>
      <w:r w:rsidR="004F34A6" w:rsidRPr="00797991">
        <w:rPr>
          <w:sz w:val="28"/>
        </w:rPr>
        <w:t xml:space="preserve">vernight respite for older people is </w:t>
      </w:r>
      <w:proofErr w:type="spellStart"/>
      <w:r w:rsidR="004F34A6" w:rsidRPr="00797991">
        <w:rPr>
          <w:sz w:val="28"/>
        </w:rPr>
        <w:t>Plas</w:t>
      </w:r>
      <w:proofErr w:type="spellEnd"/>
      <w:r w:rsidR="004F34A6" w:rsidRPr="00797991">
        <w:rPr>
          <w:sz w:val="28"/>
        </w:rPr>
        <w:t xml:space="preserve"> Bryn </w:t>
      </w:r>
      <w:proofErr w:type="spellStart"/>
      <w:r w:rsidR="004F34A6" w:rsidRPr="00797991">
        <w:rPr>
          <w:sz w:val="28"/>
        </w:rPr>
        <w:t>Rhosyn</w:t>
      </w:r>
      <w:proofErr w:type="spellEnd"/>
      <w:r w:rsidR="004F34A6" w:rsidRPr="00797991">
        <w:rPr>
          <w:sz w:val="28"/>
        </w:rPr>
        <w:t>.</w:t>
      </w:r>
    </w:p>
    <w:p w:rsidR="0061426B" w:rsidRPr="00797991" w:rsidRDefault="00797991" w:rsidP="00797991">
      <w:pPr>
        <w:pStyle w:val="ListParagraph"/>
        <w:numPr>
          <w:ilvl w:val="0"/>
          <w:numId w:val="26"/>
        </w:numPr>
        <w:jc w:val="both"/>
        <w:rPr>
          <w:sz w:val="28"/>
        </w:rPr>
      </w:pPr>
      <w:r w:rsidRPr="00797991">
        <w:rPr>
          <w:sz w:val="28"/>
        </w:rPr>
        <w:t>O</w:t>
      </w:r>
      <w:r w:rsidR="0061426B" w:rsidRPr="00797991">
        <w:rPr>
          <w:sz w:val="28"/>
        </w:rPr>
        <w:t xml:space="preserve">vernight nursing respite is </w:t>
      </w:r>
      <w:proofErr w:type="spellStart"/>
      <w:r w:rsidR="0061426B" w:rsidRPr="00797991">
        <w:rPr>
          <w:sz w:val="28"/>
        </w:rPr>
        <w:t>Gnoll</w:t>
      </w:r>
      <w:proofErr w:type="spellEnd"/>
      <w:r w:rsidR="0061426B" w:rsidRPr="00797991">
        <w:rPr>
          <w:sz w:val="28"/>
        </w:rPr>
        <w:t xml:space="preserve"> Nursing Home.</w:t>
      </w:r>
    </w:p>
    <w:p w:rsidR="004F34A6" w:rsidRPr="00797991" w:rsidRDefault="00797991" w:rsidP="00797991">
      <w:pPr>
        <w:pStyle w:val="ListParagraph"/>
        <w:numPr>
          <w:ilvl w:val="0"/>
          <w:numId w:val="26"/>
        </w:numPr>
        <w:jc w:val="both"/>
        <w:rPr>
          <w:sz w:val="28"/>
        </w:rPr>
      </w:pPr>
      <w:r w:rsidRPr="00797991">
        <w:rPr>
          <w:sz w:val="28"/>
        </w:rPr>
        <w:t>O</w:t>
      </w:r>
      <w:r w:rsidR="004F34A6" w:rsidRPr="00797991">
        <w:rPr>
          <w:sz w:val="28"/>
        </w:rPr>
        <w:t xml:space="preserve">vernight respite for people with complex needs, including learning disabilities, is </w:t>
      </w:r>
      <w:proofErr w:type="spellStart"/>
      <w:r w:rsidR="004F34A6" w:rsidRPr="00797991">
        <w:rPr>
          <w:sz w:val="28"/>
        </w:rPr>
        <w:t>Trem</w:t>
      </w:r>
      <w:proofErr w:type="spellEnd"/>
      <w:r w:rsidR="004F34A6" w:rsidRPr="00797991">
        <w:rPr>
          <w:sz w:val="28"/>
        </w:rPr>
        <w:t xml:space="preserve"> Y Mor.</w:t>
      </w:r>
    </w:p>
    <w:p w:rsidR="004F34A6" w:rsidRPr="00174DE8" w:rsidRDefault="004F34A6" w:rsidP="00E75689">
      <w:pPr>
        <w:spacing w:after="0"/>
        <w:jc w:val="both"/>
        <w:rPr>
          <w:sz w:val="28"/>
        </w:rPr>
      </w:pPr>
    </w:p>
    <w:p w:rsidR="00A96DE1" w:rsidRPr="008B2D27" w:rsidRDefault="00100D76" w:rsidP="005816BB">
      <w:pPr>
        <w:pStyle w:val="ListParagraph"/>
        <w:numPr>
          <w:ilvl w:val="0"/>
          <w:numId w:val="1"/>
        </w:numPr>
        <w:jc w:val="both"/>
        <w:rPr>
          <w:b/>
          <w:color w:val="1F497D"/>
          <w:sz w:val="28"/>
        </w:rPr>
      </w:pPr>
      <w:r w:rsidRPr="008B2D27">
        <w:rPr>
          <w:b/>
          <w:color w:val="1F497D"/>
          <w:sz w:val="28"/>
        </w:rPr>
        <w:t xml:space="preserve"> </w:t>
      </w:r>
      <w:r w:rsidR="00A96DE1" w:rsidRPr="008B2D27">
        <w:rPr>
          <w:b/>
          <w:color w:val="1F497D"/>
          <w:sz w:val="28"/>
        </w:rPr>
        <w:t>Principles of Charging for Services</w:t>
      </w:r>
    </w:p>
    <w:p w:rsidR="00361CA6" w:rsidRPr="00444685" w:rsidRDefault="00A96DE1" w:rsidP="00A96DE1">
      <w:pPr>
        <w:jc w:val="both"/>
        <w:rPr>
          <w:sz w:val="28"/>
        </w:rPr>
      </w:pPr>
      <w:r w:rsidRPr="00444685">
        <w:rPr>
          <w:sz w:val="28"/>
        </w:rPr>
        <w:t>The maximum amount which a person may be charged as a contribution towards the cost of non-residential care and support</w:t>
      </w:r>
      <w:r w:rsidR="00B36B9E">
        <w:rPr>
          <w:sz w:val="28"/>
        </w:rPr>
        <w:t>, which b</w:t>
      </w:r>
      <w:r w:rsidR="00A70107">
        <w:rPr>
          <w:sz w:val="28"/>
        </w:rPr>
        <w:t>y</w:t>
      </w:r>
      <w:r w:rsidR="00B36B9E">
        <w:rPr>
          <w:sz w:val="28"/>
        </w:rPr>
        <w:t xml:space="preserve"> definition includes respite care, </w:t>
      </w:r>
      <w:r w:rsidR="00444685" w:rsidRPr="00444685">
        <w:rPr>
          <w:sz w:val="28"/>
        </w:rPr>
        <w:t>is</w:t>
      </w:r>
      <w:r w:rsidRPr="00444685">
        <w:rPr>
          <w:sz w:val="28"/>
        </w:rPr>
        <w:t xml:space="preserve"> set by the Welsh </w:t>
      </w:r>
      <w:r w:rsidR="0061426B">
        <w:rPr>
          <w:sz w:val="28"/>
        </w:rPr>
        <w:t>Government</w:t>
      </w:r>
      <w:r w:rsidRPr="00444685">
        <w:rPr>
          <w:sz w:val="28"/>
        </w:rPr>
        <w:t xml:space="preserve"> by regulation</w:t>
      </w:r>
      <w:r w:rsidR="00444685" w:rsidRPr="00444685">
        <w:rPr>
          <w:sz w:val="28"/>
        </w:rPr>
        <w:t xml:space="preserve">. </w:t>
      </w:r>
      <w:r w:rsidR="00581D01">
        <w:rPr>
          <w:sz w:val="28"/>
        </w:rPr>
        <w:t xml:space="preserve">Individual </w:t>
      </w:r>
      <w:r w:rsidR="00581D01">
        <w:rPr>
          <w:sz w:val="28"/>
        </w:rPr>
        <w:lastRenderedPageBreak/>
        <w:t xml:space="preserve">liability to contribute to the cost of respite, up to the maximum figure from time to time, will be calculated in accordance with </w:t>
      </w:r>
      <w:r w:rsidR="0061426B">
        <w:rPr>
          <w:sz w:val="28"/>
        </w:rPr>
        <w:t>R</w:t>
      </w:r>
      <w:r w:rsidR="00581D01">
        <w:rPr>
          <w:sz w:val="28"/>
        </w:rPr>
        <w:t>egulations.</w:t>
      </w:r>
      <w:r w:rsidRPr="00444685">
        <w:rPr>
          <w:sz w:val="28"/>
        </w:rPr>
        <w:t xml:space="preserve"> </w:t>
      </w:r>
    </w:p>
    <w:p w:rsidR="0007336F" w:rsidRDefault="0007336F" w:rsidP="00E75689">
      <w:pPr>
        <w:spacing w:after="0"/>
        <w:jc w:val="both"/>
        <w:rPr>
          <w:b/>
          <w:sz w:val="28"/>
        </w:rPr>
      </w:pPr>
    </w:p>
    <w:p w:rsidR="00327A16" w:rsidRPr="008B2D27" w:rsidRDefault="00327A16" w:rsidP="00327A16">
      <w:pPr>
        <w:pStyle w:val="Footer"/>
        <w:numPr>
          <w:ilvl w:val="0"/>
          <w:numId w:val="1"/>
        </w:numPr>
        <w:spacing w:after="160"/>
        <w:jc w:val="both"/>
        <w:rPr>
          <w:rFonts w:asciiTheme="minorHAnsi" w:hAnsiTheme="minorHAnsi"/>
          <w:b/>
          <w:color w:val="1F497D"/>
          <w:sz w:val="28"/>
          <w:szCs w:val="28"/>
        </w:rPr>
      </w:pPr>
      <w:r w:rsidRPr="008B2D27">
        <w:rPr>
          <w:rFonts w:asciiTheme="minorHAnsi" w:hAnsiTheme="minorHAnsi"/>
          <w:b/>
          <w:color w:val="1F497D"/>
          <w:sz w:val="28"/>
          <w:szCs w:val="28"/>
        </w:rPr>
        <w:t xml:space="preserve"> Direct Payments</w:t>
      </w:r>
    </w:p>
    <w:p w:rsidR="00460623" w:rsidRPr="000A3888" w:rsidRDefault="00460623" w:rsidP="00B348A0">
      <w:pPr>
        <w:jc w:val="both"/>
        <w:rPr>
          <w:sz w:val="28"/>
        </w:rPr>
      </w:pPr>
      <w:r w:rsidRPr="00383787">
        <w:rPr>
          <w:sz w:val="28"/>
        </w:rPr>
        <w:t xml:space="preserve">Direct Payments will </w:t>
      </w:r>
      <w:r w:rsidR="00581D01">
        <w:rPr>
          <w:sz w:val="28"/>
        </w:rPr>
        <w:t xml:space="preserve">be offered to </w:t>
      </w:r>
      <w:r w:rsidRPr="00383787">
        <w:rPr>
          <w:sz w:val="28"/>
        </w:rPr>
        <w:t>promote</w:t>
      </w:r>
      <w:r w:rsidR="00581D01">
        <w:rPr>
          <w:sz w:val="28"/>
        </w:rPr>
        <w:t>, where possible,</w:t>
      </w:r>
      <w:r w:rsidRPr="00383787">
        <w:rPr>
          <w:sz w:val="28"/>
        </w:rPr>
        <w:t xml:space="preserve"> flexibility in </w:t>
      </w:r>
      <w:r w:rsidR="00581D01">
        <w:rPr>
          <w:sz w:val="28"/>
        </w:rPr>
        <w:t xml:space="preserve">the </w:t>
      </w:r>
      <w:r w:rsidRPr="00383787">
        <w:rPr>
          <w:sz w:val="28"/>
        </w:rPr>
        <w:t xml:space="preserve">provision of respite. </w:t>
      </w:r>
    </w:p>
    <w:p w:rsidR="00460623" w:rsidRDefault="00460623" w:rsidP="000A3888">
      <w:pPr>
        <w:jc w:val="both"/>
        <w:rPr>
          <w:color w:val="1F497D"/>
        </w:rPr>
      </w:pPr>
      <w:r w:rsidRPr="00395D5B">
        <w:rPr>
          <w:sz w:val="28"/>
        </w:rPr>
        <w:t xml:space="preserve">A carer can choose a Direct Payment </w:t>
      </w:r>
      <w:r w:rsidR="00581D01">
        <w:rPr>
          <w:sz w:val="28"/>
        </w:rPr>
        <w:t>from</w:t>
      </w:r>
      <w:r w:rsidRPr="00395D5B">
        <w:rPr>
          <w:sz w:val="28"/>
        </w:rPr>
        <w:t xml:space="preserve"> the Council</w:t>
      </w:r>
      <w:r w:rsidR="00A066F4" w:rsidRPr="00395D5B">
        <w:rPr>
          <w:sz w:val="28"/>
        </w:rPr>
        <w:t xml:space="preserve"> to commission care</w:t>
      </w:r>
      <w:r w:rsidR="00581D01">
        <w:rPr>
          <w:sz w:val="28"/>
        </w:rPr>
        <w:t xml:space="preserve"> and support</w:t>
      </w:r>
      <w:r w:rsidR="00A066F4" w:rsidRPr="00395D5B">
        <w:rPr>
          <w:sz w:val="28"/>
        </w:rPr>
        <w:t xml:space="preserve"> from providers of their choice. This </w:t>
      </w:r>
      <w:r w:rsidR="00581D01">
        <w:rPr>
          <w:sz w:val="28"/>
        </w:rPr>
        <w:t xml:space="preserve">can </w:t>
      </w:r>
      <w:r w:rsidR="00A066F4" w:rsidRPr="00395D5B">
        <w:rPr>
          <w:sz w:val="28"/>
        </w:rPr>
        <w:t>give the carer more choice, control and flexibility over how they receive respite</w:t>
      </w:r>
      <w:r w:rsidR="000A3888">
        <w:rPr>
          <w:sz w:val="28"/>
        </w:rPr>
        <w:t xml:space="preserve">. </w:t>
      </w:r>
    </w:p>
    <w:p w:rsidR="00CB3007" w:rsidRPr="00BE42E9" w:rsidRDefault="00CB3007" w:rsidP="00CB3007">
      <w:pPr>
        <w:jc w:val="both"/>
        <w:rPr>
          <w:sz w:val="28"/>
        </w:rPr>
      </w:pPr>
      <w:r w:rsidRPr="00383787">
        <w:rPr>
          <w:sz w:val="28"/>
        </w:rPr>
        <w:t>When the Direct Pa</w:t>
      </w:r>
      <w:r w:rsidR="00C91F3F" w:rsidRPr="00383787">
        <w:rPr>
          <w:sz w:val="28"/>
        </w:rPr>
        <w:t xml:space="preserve">yment </w:t>
      </w:r>
      <w:r w:rsidR="009D31D7" w:rsidRPr="00383787">
        <w:rPr>
          <w:sz w:val="28"/>
        </w:rPr>
        <w:t xml:space="preserve">for </w:t>
      </w:r>
      <w:r w:rsidR="009C647B">
        <w:rPr>
          <w:sz w:val="28"/>
        </w:rPr>
        <w:t>respite services</w:t>
      </w:r>
      <w:r w:rsidR="009D31D7" w:rsidRPr="00383787">
        <w:rPr>
          <w:sz w:val="28"/>
        </w:rPr>
        <w:t xml:space="preserve"> is used to fund residential care, Shared Lives or community based services, the </w:t>
      </w:r>
      <w:r w:rsidR="00B04B88" w:rsidRPr="00383787">
        <w:rPr>
          <w:sz w:val="28"/>
        </w:rPr>
        <w:t xml:space="preserve">person </w:t>
      </w:r>
      <w:r w:rsidR="009D31D7" w:rsidRPr="00383787">
        <w:rPr>
          <w:sz w:val="28"/>
        </w:rPr>
        <w:t xml:space="preserve"> will be charged according to the Council’s ‘Residential and Non-Residential Care Charging Policy’</w:t>
      </w:r>
      <w:r w:rsidR="001821FD" w:rsidRPr="00383787">
        <w:rPr>
          <w:sz w:val="28"/>
        </w:rPr>
        <w:t xml:space="preserve"> at the time when the </w:t>
      </w:r>
      <w:r w:rsidR="009C647B">
        <w:rPr>
          <w:sz w:val="28"/>
        </w:rPr>
        <w:t>respite</w:t>
      </w:r>
      <w:r w:rsidR="001821FD" w:rsidRPr="00383787">
        <w:rPr>
          <w:sz w:val="28"/>
        </w:rPr>
        <w:t xml:space="preserve"> is taken. </w:t>
      </w:r>
    </w:p>
    <w:p w:rsidR="001E3043" w:rsidRPr="00BE42E9" w:rsidRDefault="001E3043" w:rsidP="001E3043">
      <w:pPr>
        <w:jc w:val="both"/>
        <w:rPr>
          <w:sz w:val="28"/>
        </w:rPr>
      </w:pPr>
      <w:r w:rsidRPr="00BE42E9">
        <w:rPr>
          <w:sz w:val="28"/>
        </w:rPr>
        <w:t xml:space="preserve">The Council will be concerned to see that the care and support services purchased meet the assessed need and achieve </w:t>
      </w:r>
      <w:r w:rsidR="00581D01">
        <w:rPr>
          <w:sz w:val="28"/>
        </w:rPr>
        <w:t xml:space="preserve">agreed </w:t>
      </w:r>
      <w:r w:rsidRPr="00BE42E9">
        <w:rPr>
          <w:sz w:val="28"/>
        </w:rPr>
        <w:t xml:space="preserve">personal outcomes but, beyond that, it is entirely a matter for the person to decide whether they wish, and are able, to purchase more costly care and support at their own expense. </w:t>
      </w:r>
    </w:p>
    <w:p w:rsidR="002358F3" w:rsidRPr="00566C7B" w:rsidRDefault="009C647B" w:rsidP="00CB3007">
      <w:pPr>
        <w:jc w:val="both"/>
        <w:rPr>
          <w:b/>
          <w:sz w:val="28"/>
        </w:rPr>
      </w:pPr>
      <w:r w:rsidRPr="00566C7B">
        <w:rPr>
          <w:b/>
          <w:sz w:val="28"/>
        </w:rPr>
        <w:t>The need for the Council to ensure availability for respite placements through the block funding of places, as explained in Section 10 above, means that it is not possible, save in exceptional circumstances, for Direct Payments to be used to purchase respite care a</w:t>
      </w:r>
      <w:r w:rsidR="00B6685E" w:rsidRPr="00566C7B">
        <w:rPr>
          <w:b/>
          <w:sz w:val="28"/>
        </w:rPr>
        <w:t>t</w:t>
      </w:r>
      <w:r w:rsidRPr="00566C7B">
        <w:rPr>
          <w:b/>
          <w:sz w:val="28"/>
        </w:rPr>
        <w:t xml:space="preserve"> the properties named in Section 10.</w:t>
      </w:r>
    </w:p>
    <w:p w:rsidR="00327A16" w:rsidRPr="00383787" w:rsidRDefault="00327A16" w:rsidP="00E75689">
      <w:pPr>
        <w:spacing w:after="0"/>
        <w:jc w:val="both"/>
        <w:rPr>
          <w:sz w:val="28"/>
        </w:rPr>
      </w:pPr>
    </w:p>
    <w:p w:rsidR="00666BCD" w:rsidRPr="008B2D27" w:rsidRDefault="000265B9" w:rsidP="000265B9">
      <w:pPr>
        <w:pStyle w:val="Footer"/>
        <w:numPr>
          <w:ilvl w:val="0"/>
          <w:numId w:val="1"/>
        </w:numPr>
        <w:spacing w:after="160"/>
        <w:jc w:val="both"/>
        <w:rPr>
          <w:rFonts w:asciiTheme="minorHAnsi" w:hAnsiTheme="minorHAnsi"/>
          <w:b/>
          <w:color w:val="1F497D"/>
          <w:sz w:val="28"/>
          <w:szCs w:val="28"/>
        </w:rPr>
      </w:pPr>
      <w:r w:rsidRPr="008B2D27">
        <w:rPr>
          <w:rFonts w:asciiTheme="minorHAnsi" w:hAnsiTheme="minorHAnsi"/>
          <w:b/>
          <w:color w:val="1F497D"/>
          <w:sz w:val="28"/>
          <w:szCs w:val="28"/>
        </w:rPr>
        <w:t xml:space="preserve"> </w:t>
      </w:r>
      <w:r w:rsidR="0092245A" w:rsidRPr="008B2D27">
        <w:rPr>
          <w:rFonts w:asciiTheme="minorHAnsi" w:hAnsiTheme="minorHAnsi"/>
          <w:b/>
          <w:color w:val="1F497D"/>
          <w:sz w:val="28"/>
          <w:szCs w:val="28"/>
        </w:rPr>
        <w:t>Transition Period</w:t>
      </w:r>
    </w:p>
    <w:p w:rsidR="00A66C5C" w:rsidRPr="00581D01" w:rsidRDefault="0092245A" w:rsidP="00B348A0">
      <w:pPr>
        <w:jc w:val="both"/>
        <w:rPr>
          <w:sz w:val="28"/>
        </w:rPr>
      </w:pPr>
      <w:r w:rsidRPr="00383787">
        <w:rPr>
          <w:sz w:val="28"/>
        </w:rPr>
        <w:t xml:space="preserve">It is anticipated </w:t>
      </w:r>
      <w:r w:rsidRPr="00581D01">
        <w:rPr>
          <w:sz w:val="28"/>
        </w:rPr>
        <w:t>that most carers will be moved onto the new allocation immediately</w:t>
      </w:r>
      <w:r w:rsidR="00253B96" w:rsidRPr="00581D01">
        <w:rPr>
          <w:sz w:val="28"/>
        </w:rPr>
        <w:t xml:space="preserve"> </w:t>
      </w:r>
      <w:r w:rsidR="00581D01" w:rsidRPr="00581D01">
        <w:rPr>
          <w:sz w:val="28"/>
        </w:rPr>
        <w:t>following review.</w:t>
      </w:r>
    </w:p>
    <w:p w:rsidR="0092245A" w:rsidRPr="00C243AB" w:rsidRDefault="0092245A" w:rsidP="00B348A0">
      <w:pPr>
        <w:jc w:val="both"/>
        <w:rPr>
          <w:sz w:val="28"/>
        </w:rPr>
      </w:pPr>
      <w:r w:rsidRPr="00C243AB">
        <w:rPr>
          <w:sz w:val="28"/>
        </w:rPr>
        <w:t xml:space="preserve">However, </w:t>
      </w:r>
      <w:r w:rsidR="00A2353F" w:rsidRPr="00C243AB">
        <w:rPr>
          <w:sz w:val="28"/>
        </w:rPr>
        <w:t xml:space="preserve">it is recognised that </w:t>
      </w:r>
      <w:r w:rsidRPr="00C243AB">
        <w:rPr>
          <w:sz w:val="28"/>
        </w:rPr>
        <w:t xml:space="preserve">for people who are allocated a significantly lower allocation of nights than they currently receive </w:t>
      </w:r>
      <w:r w:rsidR="008B0211" w:rsidRPr="00C243AB">
        <w:rPr>
          <w:sz w:val="28"/>
        </w:rPr>
        <w:t>and who would find it particularly difficult to cope with an immediate full reduction</w:t>
      </w:r>
      <w:r w:rsidR="00D44379" w:rsidRPr="00C243AB">
        <w:rPr>
          <w:sz w:val="28"/>
        </w:rPr>
        <w:t xml:space="preserve"> it may be reasonable to maintain a higher, but steadily reducing, level of respite support during a transition period, particularly when the current level of provision has been in place for a long time</w:t>
      </w:r>
      <w:r w:rsidRPr="00C243AB">
        <w:rPr>
          <w:sz w:val="28"/>
        </w:rPr>
        <w:t>.</w:t>
      </w:r>
      <w:r w:rsidR="00D44379" w:rsidRPr="00C243AB">
        <w:rPr>
          <w:sz w:val="28"/>
        </w:rPr>
        <w:t xml:space="preserve"> </w:t>
      </w:r>
      <w:r w:rsidRPr="00C243AB">
        <w:rPr>
          <w:sz w:val="28"/>
        </w:rPr>
        <w:t xml:space="preserve">In these exceptional circumstances, </w:t>
      </w:r>
      <w:r w:rsidR="003A523F" w:rsidRPr="00C243AB">
        <w:rPr>
          <w:sz w:val="28"/>
        </w:rPr>
        <w:t xml:space="preserve">which will be considered on an individual basis, </w:t>
      </w:r>
      <w:r w:rsidRPr="00C243AB">
        <w:rPr>
          <w:sz w:val="28"/>
        </w:rPr>
        <w:t>a phased approach may be taken.</w:t>
      </w:r>
    </w:p>
    <w:p w:rsidR="0007336F" w:rsidRPr="00383787" w:rsidRDefault="0007336F" w:rsidP="00E75689">
      <w:pPr>
        <w:spacing w:after="0"/>
        <w:jc w:val="both"/>
        <w:rPr>
          <w:sz w:val="28"/>
        </w:rPr>
      </w:pPr>
    </w:p>
    <w:p w:rsidR="00A66C5C" w:rsidRPr="008B2D27" w:rsidRDefault="000265B9" w:rsidP="00FD6D91">
      <w:pPr>
        <w:pStyle w:val="ListParagraph"/>
        <w:numPr>
          <w:ilvl w:val="0"/>
          <w:numId w:val="1"/>
        </w:numPr>
        <w:jc w:val="both"/>
        <w:rPr>
          <w:b/>
          <w:color w:val="1F497D"/>
          <w:sz w:val="28"/>
        </w:rPr>
      </w:pPr>
      <w:r w:rsidRPr="008B2D27">
        <w:rPr>
          <w:b/>
          <w:color w:val="1F497D"/>
          <w:sz w:val="28"/>
        </w:rPr>
        <w:lastRenderedPageBreak/>
        <w:t xml:space="preserve"> </w:t>
      </w:r>
      <w:r w:rsidR="00A66C5C" w:rsidRPr="008B2D27">
        <w:rPr>
          <w:b/>
          <w:color w:val="1F497D"/>
          <w:sz w:val="28"/>
        </w:rPr>
        <w:t>Review of Service</w:t>
      </w:r>
    </w:p>
    <w:p w:rsidR="00FD6D91" w:rsidRDefault="00A90A0B" w:rsidP="00B348A0">
      <w:pPr>
        <w:jc w:val="both"/>
        <w:rPr>
          <w:sz w:val="28"/>
        </w:rPr>
      </w:pPr>
      <w:r>
        <w:rPr>
          <w:sz w:val="28"/>
        </w:rPr>
        <w:t xml:space="preserve">All care </w:t>
      </w:r>
      <w:r w:rsidR="00A319C0">
        <w:rPr>
          <w:sz w:val="28"/>
        </w:rPr>
        <w:t xml:space="preserve">and support </w:t>
      </w:r>
      <w:r>
        <w:rPr>
          <w:sz w:val="28"/>
        </w:rPr>
        <w:t xml:space="preserve">packages </w:t>
      </w:r>
      <w:r w:rsidR="00B6685E">
        <w:rPr>
          <w:sz w:val="28"/>
        </w:rPr>
        <w:t xml:space="preserve">which include respite services </w:t>
      </w:r>
      <w:r>
        <w:rPr>
          <w:sz w:val="28"/>
        </w:rPr>
        <w:t xml:space="preserve">will be subject to a minimum of an annual review to ensure they remain the most appropriate option for </w:t>
      </w:r>
      <w:r w:rsidR="00570D3A">
        <w:rPr>
          <w:sz w:val="28"/>
        </w:rPr>
        <w:t xml:space="preserve">meeting </w:t>
      </w:r>
      <w:r>
        <w:rPr>
          <w:sz w:val="28"/>
        </w:rPr>
        <w:t xml:space="preserve">the </w:t>
      </w:r>
      <w:r w:rsidR="00016FDC">
        <w:rPr>
          <w:sz w:val="28"/>
        </w:rPr>
        <w:t>carer</w:t>
      </w:r>
      <w:r>
        <w:rPr>
          <w:sz w:val="28"/>
        </w:rPr>
        <w:t xml:space="preserve">’s </w:t>
      </w:r>
      <w:r w:rsidR="00570D3A">
        <w:rPr>
          <w:sz w:val="28"/>
        </w:rPr>
        <w:t xml:space="preserve">assessed </w:t>
      </w:r>
      <w:r>
        <w:rPr>
          <w:sz w:val="28"/>
        </w:rPr>
        <w:t>needs.</w:t>
      </w:r>
      <w:r w:rsidR="00797991">
        <w:rPr>
          <w:sz w:val="28"/>
        </w:rPr>
        <w:t xml:space="preserve"> This will include, where applicable, taking into consideration the previous year’s allocation and take up.</w:t>
      </w:r>
    </w:p>
    <w:p w:rsidR="0042496E" w:rsidRDefault="0042496E" w:rsidP="00E75689">
      <w:pPr>
        <w:spacing w:after="0"/>
        <w:jc w:val="both"/>
        <w:rPr>
          <w:sz w:val="28"/>
        </w:rPr>
      </w:pPr>
    </w:p>
    <w:p w:rsidR="00A66C5C" w:rsidRPr="008B2D27" w:rsidRDefault="000265B9" w:rsidP="008875C2">
      <w:pPr>
        <w:pStyle w:val="ListParagraph"/>
        <w:numPr>
          <w:ilvl w:val="0"/>
          <w:numId w:val="1"/>
        </w:numPr>
        <w:jc w:val="both"/>
        <w:rPr>
          <w:b/>
          <w:color w:val="1F497D"/>
          <w:sz w:val="28"/>
        </w:rPr>
      </w:pPr>
      <w:r w:rsidRPr="008B2D27">
        <w:rPr>
          <w:b/>
          <w:color w:val="1F497D"/>
          <w:sz w:val="28"/>
        </w:rPr>
        <w:t xml:space="preserve"> </w:t>
      </w:r>
      <w:r w:rsidR="009F4616" w:rsidRPr="008B2D27">
        <w:rPr>
          <w:b/>
          <w:color w:val="1F497D"/>
          <w:sz w:val="28"/>
        </w:rPr>
        <w:t xml:space="preserve">Complaints </w:t>
      </w:r>
      <w:r w:rsidR="00981F8C" w:rsidRPr="008B2D27">
        <w:rPr>
          <w:b/>
          <w:color w:val="1F497D"/>
          <w:sz w:val="28"/>
        </w:rPr>
        <w:t xml:space="preserve">/ Appeals </w:t>
      </w:r>
      <w:r w:rsidR="009F4616" w:rsidRPr="008B2D27">
        <w:rPr>
          <w:b/>
          <w:color w:val="1F497D"/>
          <w:sz w:val="28"/>
        </w:rPr>
        <w:t>Procedure</w:t>
      </w:r>
    </w:p>
    <w:p w:rsidR="002B615C" w:rsidRPr="002B615C" w:rsidRDefault="002B615C" w:rsidP="002B615C">
      <w:pPr>
        <w:spacing w:after="0" w:line="240" w:lineRule="auto"/>
        <w:jc w:val="both"/>
        <w:rPr>
          <w:rFonts w:cs="Arial"/>
          <w:sz w:val="28"/>
          <w:szCs w:val="28"/>
        </w:rPr>
      </w:pPr>
      <w:r w:rsidRPr="002B615C">
        <w:rPr>
          <w:rFonts w:cs="Arial"/>
          <w:sz w:val="28"/>
          <w:szCs w:val="28"/>
        </w:rPr>
        <w:t>Should a person who accesses services or their carer wish to challenge any decisions made</w:t>
      </w:r>
      <w:r w:rsidR="006F645E">
        <w:rPr>
          <w:rFonts w:cs="Arial"/>
          <w:sz w:val="28"/>
          <w:szCs w:val="28"/>
        </w:rPr>
        <w:t>, (s)he</w:t>
      </w:r>
      <w:r w:rsidRPr="002B615C">
        <w:rPr>
          <w:rFonts w:cs="Arial"/>
          <w:sz w:val="28"/>
          <w:szCs w:val="28"/>
        </w:rPr>
        <w:t xml:space="preserve"> should refer to the Council’s </w:t>
      </w:r>
      <w:r w:rsidR="00E56E79">
        <w:rPr>
          <w:rFonts w:cs="Arial"/>
          <w:sz w:val="28"/>
          <w:szCs w:val="28"/>
        </w:rPr>
        <w:t>appeals</w:t>
      </w:r>
      <w:r w:rsidRPr="002B615C">
        <w:rPr>
          <w:rFonts w:cs="Arial"/>
          <w:sz w:val="28"/>
          <w:szCs w:val="28"/>
        </w:rPr>
        <w:t xml:space="preserve"> procedure. This process has a clear route of appeal and timescale for handling </w:t>
      </w:r>
      <w:r w:rsidR="00E56E79">
        <w:rPr>
          <w:rFonts w:cs="Arial"/>
          <w:sz w:val="28"/>
          <w:szCs w:val="28"/>
        </w:rPr>
        <w:t>appeals</w:t>
      </w:r>
      <w:r w:rsidRPr="002B615C">
        <w:rPr>
          <w:rFonts w:cs="Arial"/>
          <w:sz w:val="28"/>
          <w:szCs w:val="28"/>
        </w:rPr>
        <w:t xml:space="preserve">.  </w:t>
      </w:r>
    </w:p>
    <w:p w:rsidR="002B615C" w:rsidRPr="002B615C" w:rsidRDefault="002B615C" w:rsidP="002B615C">
      <w:pPr>
        <w:spacing w:after="0" w:line="240" w:lineRule="auto"/>
        <w:jc w:val="both"/>
        <w:rPr>
          <w:rFonts w:cs="Arial"/>
          <w:sz w:val="28"/>
          <w:szCs w:val="28"/>
        </w:rPr>
      </w:pPr>
    </w:p>
    <w:p w:rsidR="002B615C" w:rsidRPr="002B615C" w:rsidRDefault="002B615C" w:rsidP="002B615C">
      <w:pPr>
        <w:spacing w:after="0" w:line="240" w:lineRule="auto"/>
        <w:jc w:val="both"/>
        <w:rPr>
          <w:rFonts w:cs="Arial"/>
          <w:sz w:val="28"/>
          <w:szCs w:val="28"/>
        </w:rPr>
      </w:pPr>
      <w:r w:rsidRPr="002B615C">
        <w:rPr>
          <w:rFonts w:cs="Arial"/>
          <w:sz w:val="28"/>
          <w:szCs w:val="28"/>
        </w:rPr>
        <w:t xml:space="preserve">Individuals and/or their carers should be provided with information explaining how to complain about Social Services in Neath Port Talbot, which is available in accessible formats and different languages. The leaflet and details of the complaints procedure can also be accessed online via the Council’s website </w:t>
      </w:r>
      <w:hyperlink r:id="rId12" w:history="1">
        <w:r w:rsidRPr="002B615C">
          <w:rPr>
            <w:rStyle w:val="Hyperlink"/>
            <w:rFonts w:cs="Arial"/>
            <w:sz w:val="28"/>
            <w:szCs w:val="28"/>
          </w:rPr>
          <w:t>www.npt.gov.uk</w:t>
        </w:r>
      </w:hyperlink>
      <w:r w:rsidRPr="002B615C">
        <w:rPr>
          <w:rFonts w:cs="Arial"/>
          <w:sz w:val="28"/>
          <w:szCs w:val="28"/>
        </w:rPr>
        <w:t xml:space="preserve">. The dedicated Adult Services Complaints telephone number is (01639) 763445, or via email: </w:t>
      </w:r>
      <w:hyperlink r:id="rId13" w:history="1">
        <w:r w:rsidRPr="002B615C">
          <w:rPr>
            <w:rStyle w:val="Hyperlink"/>
            <w:rFonts w:cs="Arial"/>
            <w:sz w:val="28"/>
            <w:szCs w:val="28"/>
          </w:rPr>
          <w:t>complaints@npt.gov.uk</w:t>
        </w:r>
      </w:hyperlink>
      <w:r w:rsidRPr="002B615C">
        <w:rPr>
          <w:rFonts w:cs="Arial"/>
          <w:sz w:val="28"/>
          <w:szCs w:val="28"/>
        </w:rPr>
        <w:t xml:space="preserve"> </w:t>
      </w:r>
    </w:p>
    <w:p w:rsidR="00E56E79" w:rsidRDefault="00E56E79" w:rsidP="00E75689">
      <w:pPr>
        <w:jc w:val="both"/>
        <w:rPr>
          <w:sz w:val="28"/>
        </w:rPr>
      </w:pPr>
    </w:p>
    <w:p w:rsidR="009F4616" w:rsidRPr="008B2D27" w:rsidRDefault="000265B9" w:rsidP="00E535DB">
      <w:pPr>
        <w:pStyle w:val="ListParagraph"/>
        <w:numPr>
          <w:ilvl w:val="0"/>
          <w:numId w:val="1"/>
        </w:numPr>
        <w:jc w:val="both"/>
        <w:rPr>
          <w:b/>
          <w:color w:val="1F497D"/>
          <w:sz w:val="28"/>
        </w:rPr>
      </w:pPr>
      <w:r w:rsidRPr="008B2D27">
        <w:rPr>
          <w:b/>
          <w:color w:val="1F497D"/>
          <w:sz w:val="28"/>
        </w:rPr>
        <w:t xml:space="preserve"> </w:t>
      </w:r>
      <w:r w:rsidR="009F4616" w:rsidRPr="008B2D27">
        <w:rPr>
          <w:b/>
          <w:color w:val="1F497D"/>
          <w:sz w:val="28"/>
        </w:rPr>
        <w:t>Review of the Policy</w:t>
      </w:r>
    </w:p>
    <w:p w:rsidR="00A60826" w:rsidRDefault="008875C2" w:rsidP="00B348A0">
      <w:pPr>
        <w:jc w:val="both"/>
        <w:rPr>
          <w:sz w:val="28"/>
        </w:rPr>
      </w:pPr>
      <w:r>
        <w:rPr>
          <w:sz w:val="28"/>
        </w:rPr>
        <w:t>The policy reflects the Council’s current position and will be reviewed annually.</w:t>
      </w:r>
    </w:p>
    <w:p w:rsidR="001124DE" w:rsidRDefault="001124DE" w:rsidP="00E75689">
      <w:pPr>
        <w:spacing w:after="0"/>
        <w:jc w:val="both"/>
        <w:rPr>
          <w:color w:val="FF0000"/>
          <w:sz w:val="28"/>
        </w:rPr>
      </w:pPr>
    </w:p>
    <w:p w:rsidR="000A3888" w:rsidRPr="008B2D27" w:rsidRDefault="000A3888" w:rsidP="000A3888">
      <w:pPr>
        <w:pStyle w:val="ListParagraph"/>
        <w:numPr>
          <w:ilvl w:val="0"/>
          <w:numId w:val="1"/>
        </w:numPr>
        <w:jc w:val="both"/>
        <w:rPr>
          <w:b/>
          <w:color w:val="1F497D"/>
          <w:sz w:val="28"/>
        </w:rPr>
      </w:pPr>
      <w:r w:rsidRPr="008B2D27">
        <w:rPr>
          <w:b/>
          <w:color w:val="1F497D"/>
          <w:sz w:val="28"/>
        </w:rPr>
        <w:t>Resources</w:t>
      </w:r>
    </w:p>
    <w:p w:rsidR="000A3888" w:rsidRDefault="004D661A" w:rsidP="000A3888">
      <w:pPr>
        <w:jc w:val="both"/>
        <w:rPr>
          <w:sz w:val="28"/>
        </w:rPr>
      </w:pPr>
      <w:r w:rsidRPr="004D661A">
        <w:rPr>
          <w:sz w:val="28"/>
        </w:rPr>
        <w:t xml:space="preserve">Paying for Residential and Community Care: </w:t>
      </w:r>
      <w:hyperlink r:id="rId14" w:history="1">
        <w:r w:rsidRPr="00F40956">
          <w:rPr>
            <w:rStyle w:val="Hyperlink"/>
            <w:sz w:val="28"/>
          </w:rPr>
          <w:t>https://www.npt.gov.uk/1290</w:t>
        </w:r>
      </w:hyperlink>
      <w:r>
        <w:rPr>
          <w:sz w:val="28"/>
        </w:rPr>
        <w:t xml:space="preserve"> </w:t>
      </w:r>
    </w:p>
    <w:p w:rsidR="008E32B3" w:rsidRDefault="008E32B3" w:rsidP="000A3888">
      <w:pPr>
        <w:jc w:val="both"/>
        <w:rPr>
          <w:sz w:val="28"/>
        </w:rPr>
      </w:pPr>
    </w:p>
    <w:p w:rsidR="008E32B3" w:rsidRDefault="008E32B3" w:rsidP="000A3888">
      <w:pPr>
        <w:jc w:val="both"/>
        <w:rPr>
          <w:sz w:val="28"/>
        </w:rPr>
      </w:pPr>
    </w:p>
    <w:p w:rsidR="008E32B3" w:rsidRDefault="008E32B3" w:rsidP="000A3888">
      <w:pPr>
        <w:jc w:val="both"/>
        <w:rPr>
          <w:sz w:val="28"/>
        </w:rPr>
      </w:pPr>
    </w:p>
    <w:p w:rsidR="008E32B3" w:rsidRDefault="008E32B3" w:rsidP="000A3888">
      <w:pPr>
        <w:jc w:val="both"/>
        <w:rPr>
          <w:sz w:val="28"/>
        </w:rPr>
      </w:pPr>
    </w:p>
    <w:p w:rsidR="008E32B3" w:rsidRDefault="008E32B3" w:rsidP="000A3888">
      <w:pPr>
        <w:jc w:val="both"/>
        <w:rPr>
          <w:sz w:val="28"/>
        </w:rPr>
      </w:pPr>
    </w:p>
    <w:p w:rsidR="008E32B3" w:rsidRDefault="008E32B3" w:rsidP="000A3888">
      <w:pPr>
        <w:jc w:val="both"/>
        <w:rPr>
          <w:sz w:val="28"/>
        </w:rPr>
      </w:pPr>
    </w:p>
    <w:p w:rsidR="008E32B3" w:rsidRDefault="008E32B3" w:rsidP="000A3888">
      <w:pPr>
        <w:jc w:val="both"/>
        <w:rPr>
          <w:sz w:val="28"/>
        </w:rPr>
      </w:pPr>
    </w:p>
    <w:p w:rsidR="008E32B3" w:rsidRDefault="008E32B3" w:rsidP="000A3888">
      <w:pPr>
        <w:jc w:val="both"/>
        <w:rPr>
          <w:sz w:val="28"/>
        </w:rPr>
      </w:pPr>
    </w:p>
    <w:p w:rsidR="008E32B3" w:rsidRPr="008E32B3" w:rsidRDefault="008E32B3" w:rsidP="008E32B3">
      <w:pPr>
        <w:jc w:val="both"/>
        <w:rPr>
          <w:rFonts w:ascii="Arial" w:hAnsi="Arial" w:cs="Arial"/>
          <w:b/>
          <w:sz w:val="24"/>
          <w:szCs w:val="24"/>
        </w:rPr>
      </w:pPr>
      <w:r w:rsidRPr="008E32B3">
        <w:rPr>
          <w:rFonts w:ascii="Arial" w:hAnsi="Arial" w:cs="Arial"/>
          <w:b/>
          <w:sz w:val="24"/>
          <w:szCs w:val="24"/>
        </w:rPr>
        <w:lastRenderedPageBreak/>
        <w:t>Appendix 1 – Draft Respite Allocation Tool</w:t>
      </w:r>
    </w:p>
    <w:p w:rsidR="008E32B3" w:rsidRDefault="008E32B3" w:rsidP="008E32B3">
      <w:pPr>
        <w:jc w:val="both"/>
        <w:rPr>
          <w:rFonts w:ascii="Arial" w:hAnsi="Arial" w:cs="Arial"/>
          <w:sz w:val="24"/>
          <w:szCs w:val="24"/>
        </w:rPr>
      </w:pPr>
      <w:r w:rsidRPr="00011964">
        <w:rPr>
          <w:rFonts w:ascii="Arial" w:hAnsi="Arial" w:cs="Arial"/>
          <w:sz w:val="24"/>
          <w:szCs w:val="24"/>
        </w:rPr>
        <w:t>Planned respite is provided if it is determined from an individuals’ and carer</w:t>
      </w:r>
      <w:r>
        <w:rPr>
          <w:rFonts w:ascii="Arial" w:hAnsi="Arial" w:cs="Arial"/>
          <w:sz w:val="24"/>
          <w:szCs w:val="24"/>
        </w:rPr>
        <w:t>’</w:t>
      </w:r>
      <w:r w:rsidRPr="00011964">
        <w:rPr>
          <w:rFonts w:ascii="Arial" w:hAnsi="Arial" w:cs="Arial"/>
          <w:sz w:val="24"/>
          <w:szCs w:val="24"/>
        </w:rPr>
        <w:t>s assessment that they have eligible care and support needs that can only be met by the provision of planned respite. By meeting needs with planned respite provision this contributes to prevent the breakdown of the family situation by enabling carers to have regular breaks from their caring role.</w:t>
      </w:r>
    </w:p>
    <w:p w:rsidR="008E32B3" w:rsidRPr="00F62116" w:rsidRDefault="008E32B3" w:rsidP="008E32B3">
      <w:pPr>
        <w:jc w:val="both"/>
        <w:rPr>
          <w:rFonts w:ascii="Arial" w:hAnsi="Arial" w:cs="Arial"/>
          <w:b/>
          <w:sz w:val="24"/>
          <w:szCs w:val="24"/>
        </w:rPr>
      </w:pPr>
      <w:r>
        <w:rPr>
          <w:rFonts w:ascii="Arial" w:hAnsi="Arial" w:cs="Arial"/>
          <w:b/>
          <w:sz w:val="24"/>
          <w:szCs w:val="24"/>
        </w:rPr>
        <w:t>Principles for Allocation</w:t>
      </w:r>
    </w:p>
    <w:p w:rsidR="008E32B3" w:rsidRDefault="008E32B3" w:rsidP="008E32B3">
      <w:pPr>
        <w:pStyle w:val="ListParagraph"/>
        <w:numPr>
          <w:ilvl w:val="0"/>
          <w:numId w:val="27"/>
        </w:numPr>
        <w:jc w:val="both"/>
        <w:rPr>
          <w:rFonts w:ascii="Arial" w:hAnsi="Arial" w:cs="Arial"/>
          <w:sz w:val="24"/>
          <w:szCs w:val="24"/>
        </w:rPr>
      </w:pPr>
      <w:r>
        <w:rPr>
          <w:rFonts w:ascii="Arial" w:hAnsi="Arial" w:cs="Arial"/>
          <w:sz w:val="24"/>
          <w:szCs w:val="24"/>
        </w:rPr>
        <w:t>The number of overnight stays offered should, whenever possible, correspond with the needs of the service user and/or their carer.</w:t>
      </w:r>
    </w:p>
    <w:p w:rsidR="008E32B3" w:rsidRDefault="008E32B3" w:rsidP="008E32B3">
      <w:pPr>
        <w:pStyle w:val="ListParagraph"/>
        <w:numPr>
          <w:ilvl w:val="0"/>
          <w:numId w:val="27"/>
        </w:numPr>
        <w:jc w:val="both"/>
        <w:rPr>
          <w:rFonts w:ascii="Arial" w:hAnsi="Arial" w:cs="Arial"/>
          <w:sz w:val="24"/>
          <w:szCs w:val="24"/>
        </w:rPr>
      </w:pPr>
      <w:r>
        <w:rPr>
          <w:rFonts w:ascii="Arial" w:hAnsi="Arial" w:cs="Arial"/>
          <w:sz w:val="24"/>
          <w:szCs w:val="24"/>
        </w:rPr>
        <w:t>The level of disability, illness or frailty of the service user is not necessarily an indicator of the number of overnight stays required. Other factors may have more significance, e.g. health of carer, or be less noticeable, e.g. sleeping patterns.</w:t>
      </w:r>
    </w:p>
    <w:p w:rsidR="008E32B3" w:rsidRPr="00F62116" w:rsidRDefault="008E32B3" w:rsidP="008E32B3">
      <w:pPr>
        <w:pStyle w:val="ListParagraph"/>
        <w:numPr>
          <w:ilvl w:val="0"/>
          <w:numId w:val="27"/>
        </w:numPr>
        <w:jc w:val="both"/>
        <w:rPr>
          <w:rFonts w:ascii="Arial" w:hAnsi="Arial" w:cs="Arial"/>
          <w:sz w:val="24"/>
          <w:szCs w:val="24"/>
        </w:rPr>
      </w:pPr>
      <w:r>
        <w:rPr>
          <w:rFonts w:ascii="Arial" w:hAnsi="Arial" w:cs="Arial"/>
          <w:sz w:val="24"/>
          <w:szCs w:val="24"/>
        </w:rPr>
        <w:t>The allocation of overnight stays must be equitable, i.e. people with similar needs should receive a similar level of service.</w:t>
      </w:r>
    </w:p>
    <w:p w:rsidR="008E32B3" w:rsidRPr="001507A7" w:rsidRDefault="008E32B3" w:rsidP="008E32B3">
      <w:pPr>
        <w:jc w:val="both"/>
        <w:rPr>
          <w:rFonts w:ascii="Arial" w:hAnsi="Arial" w:cs="Arial"/>
          <w:sz w:val="24"/>
          <w:szCs w:val="24"/>
        </w:rPr>
      </w:pPr>
    </w:p>
    <w:p w:rsidR="008E32B3" w:rsidRPr="00011964" w:rsidRDefault="008E32B3" w:rsidP="008E32B3">
      <w:pPr>
        <w:jc w:val="center"/>
        <w:rPr>
          <w:rFonts w:ascii="Arial" w:hAnsi="Arial" w:cs="Arial"/>
          <w:b/>
          <w:sz w:val="24"/>
          <w:szCs w:val="24"/>
        </w:rPr>
      </w:pPr>
      <w:r w:rsidRPr="00011964">
        <w:rPr>
          <w:rFonts w:ascii="Arial" w:hAnsi="Arial" w:cs="Arial"/>
          <w:b/>
          <w:sz w:val="24"/>
          <w:szCs w:val="24"/>
        </w:rPr>
        <w:t>Please complete all sections to ensure an appropriate decision can be made.</w:t>
      </w:r>
    </w:p>
    <w:p w:rsidR="008E32B3" w:rsidRPr="00011964" w:rsidRDefault="008E32B3" w:rsidP="008E32B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011964">
        <w:rPr>
          <w:rFonts w:ascii="Arial" w:hAnsi="Arial" w:cs="Arial"/>
          <w:sz w:val="24"/>
          <w:szCs w:val="24"/>
        </w:rPr>
        <w:t>Name:</w:t>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t>Client ID Number:</w:t>
      </w:r>
    </w:p>
    <w:p w:rsidR="008E32B3" w:rsidRPr="00011964" w:rsidRDefault="008E32B3" w:rsidP="008E32B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011964">
        <w:rPr>
          <w:rFonts w:ascii="Arial" w:hAnsi="Arial" w:cs="Arial"/>
          <w:sz w:val="24"/>
          <w:szCs w:val="24"/>
        </w:rPr>
        <w:t>Address:</w:t>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r>
      <w:r w:rsidRPr="00011964">
        <w:rPr>
          <w:rFonts w:ascii="Arial" w:hAnsi="Arial" w:cs="Arial"/>
          <w:sz w:val="24"/>
          <w:szCs w:val="24"/>
        </w:rPr>
        <w:tab/>
        <w:t>DOB:</w:t>
      </w:r>
    </w:p>
    <w:p w:rsidR="008E32B3" w:rsidRPr="00011964" w:rsidRDefault="008E32B3" w:rsidP="008E32B3">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8E32B3" w:rsidRPr="00011964" w:rsidRDefault="008E32B3" w:rsidP="008E32B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011964">
        <w:rPr>
          <w:rFonts w:ascii="Arial" w:hAnsi="Arial" w:cs="Arial"/>
          <w:sz w:val="24"/>
          <w:szCs w:val="24"/>
        </w:rPr>
        <w:t>Carer details:</w:t>
      </w:r>
    </w:p>
    <w:p w:rsidR="008E32B3" w:rsidRPr="001507A7"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Does the service user receive any other provision?</w:t>
      </w:r>
    </w:p>
    <w:p w:rsidR="008E32B3" w:rsidRPr="00011964" w:rsidRDefault="008E32B3" w:rsidP="008E32B3">
      <w:pPr>
        <w:jc w:val="both"/>
        <w:rPr>
          <w:rFonts w:ascii="Arial" w:hAnsi="Arial" w:cs="Arial"/>
          <w:sz w:val="24"/>
          <w:szCs w:val="24"/>
        </w:rPr>
      </w:pPr>
      <w:r w:rsidRPr="00011964">
        <w:rPr>
          <w:rFonts w:ascii="Arial" w:hAnsi="Arial" w:cs="Arial"/>
          <w:sz w:val="24"/>
          <w:szCs w:val="24"/>
        </w:rPr>
        <w:t>Please specify number of days / hours per week:</w:t>
      </w:r>
    </w:p>
    <w:p w:rsidR="008E32B3" w:rsidRPr="00011964" w:rsidRDefault="008E32B3" w:rsidP="008E32B3">
      <w:pPr>
        <w:jc w:val="both"/>
        <w:rPr>
          <w:rFonts w:ascii="Arial" w:hAnsi="Arial" w:cs="Arial"/>
          <w:sz w:val="24"/>
          <w:szCs w:val="24"/>
        </w:rPr>
      </w:pPr>
      <w:r w:rsidRPr="00011964">
        <w:rPr>
          <w:rFonts w:ascii="Arial" w:hAnsi="Arial" w:cs="Arial"/>
          <w:sz w:val="24"/>
          <w:szCs w:val="24"/>
        </w:rPr>
        <w:t>0-3</w:t>
      </w:r>
      <w:r>
        <w:rPr>
          <w:rFonts w:ascii="Arial" w:hAnsi="Arial" w:cs="Arial"/>
          <w:sz w:val="24"/>
          <w:szCs w:val="24"/>
        </w:rPr>
        <w:t>.5</w:t>
      </w:r>
      <w:r w:rsidRPr="00011964">
        <w:rPr>
          <w:rFonts w:ascii="Arial" w:hAnsi="Arial" w:cs="Arial"/>
          <w:sz w:val="24"/>
          <w:szCs w:val="24"/>
        </w:rPr>
        <w:t xml:space="preserve"> hours = ½ day; </w:t>
      </w:r>
      <w:r>
        <w:rPr>
          <w:rFonts w:ascii="Arial" w:hAnsi="Arial" w:cs="Arial"/>
          <w:sz w:val="24"/>
          <w:szCs w:val="24"/>
        </w:rPr>
        <w:t>More than 3.5</w:t>
      </w:r>
      <w:r w:rsidRPr="00011964">
        <w:rPr>
          <w:rFonts w:ascii="Arial" w:hAnsi="Arial" w:cs="Arial"/>
          <w:sz w:val="24"/>
          <w:szCs w:val="24"/>
        </w:rPr>
        <w:t xml:space="preserve"> hours = 1 day</w:t>
      </w:r>
    </w:p>
    <w:tbl>
      <w:tblPr>
        <w:tblStyle w:val="TableGrid"/>
        <w:tblW w:w="0" w:type="auto"/>
        <w:tblLook w:val="04A0" w:firstRow="1" w:lastRow="0" w:firstColumn="1" w:lastColumn="0" w:noHBand="0" w:noVBand="1"/>
      </w:tblPr>
      <w:tblGrid>
        <w:gridCol w:w="2254"/>
        <w:gridCol w:w="2254"/>
        <w:gridCol w:w="2254"/>
        <w:gridCol w:w="2254"/>
      </w:tblGrid>
      <w:tr w:rsidR="008E32B3" w:rsidRPr="00011964" w:rsidTr="00D732C5">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Day services</w:t>
            </w:r>
          </w:p>
        </w:tc>
        <w:tc>
          <w:tcPr>
            <w:tcW w:w="2254" w:type="dxa"/>
          </w:tcPr>
          <w:p w:rsidR="008E32B3" w:rsidRPr="00011964" w:rsidRDefault="008E32B3" w:rsidP="00D732C5">
            <w:pPr>
              <w:jc w:val="both"/>
              <w:rPr>
                <w:rFonts w:ascii="Arial" w:hAnsi="Arial" w:cs="Arial"/>
                <w:sz w:val="24"/>
                <w:szCs w:val="24"/>
              </w:rPr>
            </w:pPr>
          </w:p>
        </w:tc>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Number of Days</w:t>
            </w:r>
          </w:p>
        </w:tc>
        <w:tc>
          <w:tcPr>
            <w:tcW w:w="2254" w:type="dxa"/>
          </w:tcPr>
          <w:p w:rsidR="008E32B3" w:rsidRPr="00011964" w:rsidRDefault="008E32B3" w:rsidP="00D732C5">
            <w:pPr>
              <w:jc w:val="both"/>
              <w:rPr>
                <w:rFonts w:ascii="Arial" w:hAnsi="Arial" w:cs="Arial"/>
                <w:sz w:val="24"/>
                <w:szCs w:val="24"/>
              </w:rPr>
            </w:pPr>
          </w:p>
        </w:tc>
      </w:tr>
      <w:tr w:rsidR="008E32B3" w:rsidRPr="00011964" w:rsidTr="00D732C5">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Sitting/support</w:t>
            </w:r>
          </w:p>
        </w:tc>
        <w:tc>
          <w:tcPr>
            <w:tcW w:w="2254" w:type="dxa"/>
          </w:tcPr>
          <w:p w:rsidR="008E32B3" w:rsidRPr="00011964" w:rsidRDefault="008E32B3" w:rsidP="00D732C5">
            <w:pPr>
              <w:jc w:val="both"/>
              <w:rPr>
                <w:rFonts w:ascii="Arial" w:hAnsi="Arial" w:cs="Arial"/>
                <w:sz w:val="24"/>
                <w:szCs w:val="24"/>
              </w:rPr>
            </w:pPr>
          </w:p>
        </w:tc>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Number of Hours</w:t>
            </w:r>
          </w:p>
        </w:tc>
        <w:tc>
          <w:tcPr>
            <w:tcW w:w="2254" w:type="dxa"/>
          </w:tcPr>
          <w:p w:rsidR="008E32B3" w:rsidRPr="00011964" w:rsidRDefault="008E32B3" w:rsidP="00D732C5">
            <w:pPr>
              <w:jc w:val="both"/>
              <w:rPr>
                <w:rFonts w:ascii="Arial" w:hAnsi="Arial" w:cs="Arial"/>
                <w:sz w:val="24"/>
                <w:szCs w:val="24"/>
              </w:rPr>
            </w:pPr>
          </w:p>
        </w:tc>
      </w:tr>
      <w:tr w:rsidR="008E32B3" w:rsidRPr="00011964" w:rsidTr="00D732C5">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Direct Payments</w:t>
            </w:r>
          </w:p>
        </w:tc>
        <w:tc>
          <w:tcPr>
            <w:tcW w:w="2254" w:type="dxa"/>
          </w:tcPr>
          <w:p w:rsidR="008E32B3" w:rsidRPr="00011964" w:rsidRDefault="008E32B3" w:rsidP="00D732C5">
            <w:pPr>
              <w:jc w:val="both"/>
              <w:rPr>
                <w:rFonts w:ascii="Arial" w:hAnsi="Arial" w:cs="Arial"/>
                <w:sz w:val="24"/>
                <w:szCs w:val="24"/>
              </w:rPr>
            </w:pPr>
          </w:p>
        </w:tc>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Number of Hours</w:t>
            </w:r>
          </w:p>
        </w:tc>
        <w:tc>
          <w:tcPr>
            <w:tcW w:w="2254" w:type="dxa"/>
          </w:tcPr>
          <w:p w:rsidR="008E32B3" w:rsidRPr="00011964" w:rsidRDefault="008E32B3" w:rsidP="00D732C5">
            <w:pPr>
              <w:jc w:val="both"/>
              <w:rPr>
                <w:rFonts w:ascii="Arial" w:hAnsi="Arial" w:cs="Arial"/>
                <w:sz w:val="24"/>
                <w:szCs w:val="24"/>
              </w:rPr>
            </w:pPr>
          </w:p>
        </w:tc>
      </w:tr>
      <w:tr w:rsidR="008E32B3" w:rsidRPr="00011964" w:rsidTr="00D732C5">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Home care support</w:t>
            </w:r>
          </w:p>
        </w:tc>
        <w:tc>
          <w:tcPr>
            <w:tcW w:w="2254" w:type="dxa"/>
          </w:tcPr>
          <w:p w:rsidR="008E32B3" w:rsidRPr="00011964" w:rsidRDefault="008E32B3" w:rsidP="00D732C5">
            <w:pPr>
              <w:jc w:val="both"/>
              <w:rPr>
                <w:rFonts w:ascii="Arial" w:hAnsi="Arial" w:cs="Arial"/>
                <w:sz w:val="24"/>
                <w:szCs w:val="24"/>
              </w:rPr>
            </w:pPr>
          </w:p>
        </w:tc>
        <w:tc>
          <w:tcPr>
            <w:tcW w:w="2254"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Number of Hours</w:t>
            </w:r>
          </w:p>
        </w:tc>
        <w:tc>
          <w:tcPr>
            <w:tcW w:w="2254" w:type="dxa"/>
          </w:tcPr>
          <w:p w:rsidR="008E32B3" w:rsidRPr="00011964" w:rsidRDefault="008E32B3" w:rsidP="00D732C5">
            <w:pPr>
              <w:jc w:val="both"/>
              <w:rPr>
                <w:rFonts w:ascii="Arial" w:hAnsi="Arial" w:cs="Arial"/>
                <w:sz w:val="24"/>
                <w:szCs w:val="24"/>
              </w:rPr>
            </w:pPr>
          </w:p>
        </w:tc>
      </w:tr>
    </w:tbl>
    <w:p w:rsidR="008E32B3" w:rsidRPr="00011964" w:rsidRDefault="008E32B3" w:rsidP="008E32B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63"/>
        <w:gridCol w:w="1276"/>
      </w:tblGrid>
      <w:tr w:rsidR="008E32B3" w:rsidRPr="00011964" w:rsidTr="00D732C5">
        <w:tc>
          <w:tcPr>
            <w:tcW w:w="2263"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Weekly equivalent</w:t>
            </w:r>
          </w:p>
        </w:tc>
        <w:tc>
          <w:tcPr>
            <w:tcW w:w="1276"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r>
      <w:tr w:rsidR="008E32B3" w:rsidRPr="00011964" w:rsidTr="00D732C5">
        <w:tc>
          <w:tcPr>
            <w:tcW w:w="226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 days</w:t>
            </w:r>
          </w:p>
        </w:tc>
        <w:tc>
          <w:tcPr>
            <w:tcW w:w="127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r>
      <w:tr w:rsidR="008E32B3" w:rsidRPr="00011964" w:rsidTr="00D732C5">
        <w:tc>
          <w:tcPr>
            <w:tcW w:w="226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1-2 days</w:t>
            </w:r>
          </w:p>
        </w:tc>
        <w:tc>
          <w:tcPr>
            <w:tcW w:w="127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r>
      <w:tr w:rsidR="008E32B3" w:rsidRPr="00011964" w:rsidTr="00D732C5">
        <w:tc>
          <w:tcPr>
            <w:tcW w:w="226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3-4 days</w:t>
            </w:r>
          </w:p>
        </w:tc>
        <w:tc>
          <w:tcPr>
            <w:tcW w:w="127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226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5+ days</w:t>
            </w:r>
          </w:p>
        </w:tc>
        <w:tc>
          <w:tcPr>
            <w:tcW w:w="127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bl>
    <w:p w:rsidR="008E32B3" w:rsidRDefault="008E32B3" w:rsidP="008E32B3">
      <w:pPr>
        <w:jc w:val="both"/>
        <w:rPr>
          <w:rFonts w:ascii="Arial" w:hAnsi="Arial" w:cs="Arial"/>
          <w:sz w:val="24"/>
          <w:szCs w:val="24"/>
        </w:rPr>
      </w:pPr>
    </w:p>
    <w:p w:rsidR="008E32B3" w:rsidRDefault="008E32B3" w:rsidP="008E32B3">
      <w:pPr>
        <w:jc w:val="both"/>
        <w:rPr>
          <w:rFonts w:ascii="Arial" w:hAnsi="Arial" w:cs="Arial"/>
          <w:sz w:val="24"/>
          <w:szCs w:val="24"/>
        </w:rPr>
      </w:pPr>
    </w:p>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lastRenderedPageBreak/>
        <w:t>What level of physical care do you provide to meet the service user’s personal care and daily living needs?</w:t>
      </w:r>
    </w:p>
    <w:tbl>
      <w:tblPr>
        <w:tblStyle w:val="TableGrid"/>
        <w:tblW w:w="0" w:type="auto"/>
        <w:tblLook w:val="04A0" w:firstRow="1" w:lastRow="0" w:firstColumn="1" w:lastColumn="0" w:noHBand="0" w:noVBand="1"/>
      </w:tblPr>
      <w:tblGrid>
        <w:gridCol w:w="1271"/>
        <w:gridCol w:w="6662"/>
        <w:gridCol w:w="1083"/>
      </w:tblGrid>
      <w:tr w:rsidR="008E32B3" w:rsidRPr="00011964" w:rsidTr="00D732C5">
        <w:tc>
          <w:tcPr>
            <w:tcW w:w="1271"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Level </w:t>
            </w:r>
          </w:p>
        </w:tc>
        <w:tc>
          <w:tcPr>
            <w:tcW w:w="6662"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Criteria </w:t>
            </w:r>
          </w:p>
        </w:tc>
        <w:tc>
          <w:tcPr>
            <w:tcW w:w="1083"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r>
      <w:tr w:rsidR="008E32B3" w:rsidRPr="00011964" w:rsidTr="00D732C5">
        <w:tc>
          <w:tcPr>
            <w:tcW w:w="127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Very High</w:t>
            </w:r>
          </w:p>
        </w:tc>
        <w:tc>
          <w:tcPr>
            <w:tcW w:w="6662" w:type="dxa"/>
          </w:tcPr>
          <w:p w:rsidR="008E32B3" w:rsidRDefault="008E32B3" w:rsidP="00D732C5">
            <w:pPr>
              <w:jc w:val="both"/>
              <w:rPr>
                <w:rFonts w:ascii="Arial" w:hAnsi="Arial" w:cs="Arial"/>
                <w:sz w:val="24"/>
                <w:szCs w:val="24"/>
              </w:rPr>
            </w:pPr>
            <w:r w:rsidRPr="00011964">
              <w:rPr>
                <w:rFonts w:ascii="Arial" w:hAnsi="Arial" w:cs="Arial"/>
                <w:sz w:val="24"/>
                <w:szCs w:val="24"/>
              </w:rPr>
              <w:t>Service user is completely dependent in all areas of personal care and daily living and needs moving and handling</w:t>
            </w:r>
          </w:p>
          <w:p w:rsidR="008E32B3" w:rsidRPr="003A65AB" w:rsidRDefault="008E32B3" w:rsidP="00D732C5">
            <w:pPr>
              <w:tabs>
                <w:tab w:val="left" w:pos="4408"/>
              </w:tabs>
              <w:rPr>
                <w:rFonts w:ascii="Arial" w:hAnsi="Arial" w:cs="Arial"/>
                <w:sz w:val="24"/>
                <w:szCs w:val="24"/>
              </w:rPr>
            </w:pPr>
            <w:r>
              <w:rPr>
                <w:rFonts w:ascii="Arial" w:hAnsi="Arial" w:cs="Arial"/>
                <w:sz w:val="24"/>
                <w:szCs w:val="24"/>
              </w:rPr>
              <w:tab/>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r>
      <w:tr w:rsidR="008E32B3" w:rsidRPr="00011964" w:rsidTr="00D732C5">
        <w:tc>
          <w:tcPr>
            <w:tcW w:w="127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High</w:t>
            </w:r>
          </w:p>
        </w:tc>
        <w:tc>
          <w:tcPr>
            <w:tcW w:w="6662"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Service user is dependent in many areas of personal care and daily living tasks, but can complete some with support or supervision</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r>
      <w:tr w:rsidR="008E32B3" w:rsidRPr="00011964" w:rsidTr="00D732C5">
        <w:tc>
          <w:tcPr>
            <w:tcW w:w="127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Medium</w:t>
            </w:r>
          </w:p>
        </w:tc>
        <w:tc>
          <w:tcPr>
            <w:tcW w:w="6662"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Service user is independent in most areas with verbal prompts and support</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127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Low</w:t>
            </w:r>
          </w:p>
        </w:tc>
        <w:tc>
          <w:tcPr>
            <w:tcW w:w="6662"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Service user is independent in all areas with minimal support</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r w:rsidR="008E32B3" w:rsidRPr="00011964" w:rsidTr="00D732C5">
        <w:tc>
          <w:tcPr>
            <w:tcW w:w="9016" w:type="dxa"/>
            <w:gridSpan w:val="3"/>
          </w:tcPr>
          <w:p w:rsidR="008E32B3" w:rsidRPr="00011964" w:rsidRDefault="008E32B3" w:rsidP="00D732C5">
            <w:pPr>
              <w:jc w:val="both"/>
              <w:rPr>
                <w:rFonts w:ascii="Arial" w:hAnsi="Arial" w:cs="Arial"/>
                <w:b/>
                <w:i/>
                <w:sz w:val="24"/>
                <w:szCs w:val="24"/>
              </w:rPr>
            </w:pPr>
            <w:r w:rsidRPr="00011964">
              <w:rPr>
                <w:rFonts w:ascii="Arial" w:hAnsi="Arial" w:cs="Arial"/>
                <w:b/>
                <w:i/>
                <w:sz w:val="24"/>
                <w:szCs w:val="24"/>
              </w:rPr>
              <w:t>Comments:</w:t>
            </w: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i/>
          <w:sz w:val="24"/>
          <w:szCs w:val="24"/>
        </w:rPr>
      </w:pPr>
      <w:r w:rsidRPr="00011964">
        <w:rPr>
          <w:rFonts w:ascii="Arial" w:hAnsi="Arial" w:cs="Arial"/>
          <w:b/>
          <w:sz w:val="24"/>
          <w:szCs w:val="24"/>
        </w:rPr>
        <w:t>Does the service user have any complex medical needs that require medical intervention or supervision?</w:t>
      </w:r>
    </w:p>
    <w:tbl>
      <w:tblPr>
        <w:tblStyle w:val="TableGrid"/>
        <w:tblW w:w="0" w:type="auto"/>
        <w:tblLook w:val="04A0" w:firstRow="1" w:lastRow="0" w:firstColumn="1" w:lastColumn="0" w:noHBand="0" w:noVBand="1"/>
      </w:tblPr>
      <w:tblGrid>
        <w:gridCol w:w="1838"/>
        <w:gridCol w:w="6095"/>
        <w:gridCol w:w="1083"/>
      </w:tblGrid>
      <w:tr w:rsidR="008E32B3" w:rsidRPr="00011964" w:rsidTr="00D732C5">
        <w:tc>
          <w:tcPr>
            <w:tcW w:w="1838"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Level </w:t>
            </w:r>
          </w:p>
        </w:tc>
        <w:tc>
          <w:tcPr>
            <w:tcW w:w="6095"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Criteria </w:t>
            </w:r>
          </w:p>
        </w:tc>
        <w:tc>
          <w:tcPr>
            <w:tcW w:w="1083"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Very Complex</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Any medical condition that requires specialist medical intervention</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Complex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Any medical condition that requires specialist medical training to manage the condition</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Low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Some level of medical supervision is required</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None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No health issues, but may need prompts/support with medication</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r w:rsidR="008E32B3" w:rsidRPr="00011964" w:rsidTr="00D732C5">
        <w:tc>
          <w:tcPr>
            <w:tcW w:w="9016" w:type="dxa"/>
            <w:gridSpan w:val="3"/>
          </w:tcPr>
          <w:p w:rsidR="008E32B3" w:rsidRPr="00011964" w:rsidRDefault="008E32B3" w:rsidP="00D732C5">
            <w:pPr>
              <w:jc w:val="both"/>
              <w:rPr>
                <w:rFonts w:ascii="Arial" w:hAnsi="Arial" w:cs="Arial"/>
                <w:b/>
                <w:i/>
                <w:sz w:val="24"/>
                <w:szCs w:val="24"/>
              </w:rPr>
            </w:pPr>
            <w:r w:rsidRPr="00011964">
              <w:rPr>
                <w:rFonts w:ascii="Arial" w:hAnsi="Arial" w:cs="Arial"/>
                <w:b/>
                <w:i/>
                <w:sz w:val="24"/>
                <w:szCs w:val="24"/>
              </w:rPr>
              <w:t>Comments:</w:t>
            </w: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sz w:val="24"/>
          <w:szCs w:val="24"/>
        </w:rPr>
      </w:pPr>
      <w:r w:rsidRPr="00011964">
        <w:rPr>
          <w:rFonts w:ascii="Arial" w:hAnsi="Arial" w:cs="Arial"/>
          <w:b/>
          <w:sz w:val="24"/>
          <w:szCs w:val="24"/>
        </w:rPr>
        <w:t xml:space="preserve">Does the service user display any behaviour that you find difficult to manage or that is very disruptive to you or your family? </w:t>
      </w:r>
      <w:r w:rsidRPr="00011964">
        <w:rPr>
          <w:rFonts w:ascii="Arial" w:hAnsi="Arial" w:cs="Arial"/>
          <w:sz w:val="24"/>
          <w:szCs w:val="24"/>
        </w:rPr>
        <w:t>Yes / No</w:t>
      </w:r>
    </w:p>
    <w:p w:rsidR="008E32B3" w:rsidRPr="00011964" w:rsidRDefault="008E32B3" w:rsidP="008E32B3">
      <w:pPr>
        <w:jc w:val="both"/>
        <w:rPr>
          <w:rFonts w:ascii="Arial" w:hAnsi="Arial" w:cs="Arial"/>
          <w:b/>
          <w:sz w:val="24"/>
          <w:szCs w:val="24"/>
        </w:rPr>
      </w:pPr>
      <w:r w:rsidRPr="00011964">
        <w:rPr>
          <w:rFonts w:ascii="Arial" w:hAnsi="Arial" w:cs="Arial"/>
          <w:b/>
          <w:sz w:val="24"/>
          <w:szCs w:val="24"/>
        </w:rPr>
        <w:t>Do you receive any support to manage these behaviours?</w:t>
      </w:r>
    </w:p>
    <w:tbl>
      <w:tblPr>
        <w:tblStyle w:val="TableGrid"/>
        <w:tblW w:w="0" w:type="auto"/>
        <w:tblLook w:val="04A0" w:firstRow="1" w:lastRow="0" w:firstColumn="1" w:lastColumn="0" w:noHBand="0" w:noVBand="1"/>
      </w:tblPr>
      <w:tblGrid>
        <w:gridCol w:w="1838"/>
        <w:gridCol w:w="6095"/>
        <w:gridCol w:w="1083"/>
      </w:tblGrid>
      <w:tr w:rsidR="008E32B3" w:rsidRPr="00011964" w:rsidTr="00D732C5">
        <w:tc>
          <w:tcPr>
            <w:tcW w:w="1838"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Level </w:t>
            </w:r>
          </w:p>
        </w:tc>
        <w:tc>
          <w:tcPr>
            <w:tcW w:w="6095"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Criteria </w:t>
            </w:r>
          </w:p>
        </w:tc>
        <w:tc>
          <w:tcPr>
            <w:tcW w:w="1083"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High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Behaviours that pose a predictable risk to self or others. The risk assessment indicates that planned interventions are effective in minimising but not always eliminating risks. Compliance is variable but usually responsive to planned interventions.</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Medium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Behaviours that follow a predictable pattern. The risk assessment indicates a pattern of behaviour that can be </w:t>
            </w:r>
            <w:r w:rsidRPr="00011964">
              <w:rPr>
                <w:rFonts w:ascii="Arial" w:hAnsi="Arial" w:cs="Arial"/>
                <w:sz w:val="24"/>
                <w:szCs w:val="24"/>
              </w:rPr>
              <w:lastRenderedPageBreak/>
              <w:t>managed that does not pose a risk to self or others. The person is nearly always compliant with care.</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lastRenderedPageBreak/>
              <w:t>2</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Low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Some incidents of challenging behaviour. The person is compliant with the care they receive</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183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None </w:t>
            </w:r>
          </w:p>
        </w:tc>
        <w:tc>
          <w:tcPr>
            <w:tcW w:w="609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No evidence of unpredictable behaviours.</w:t>
            </w:r>
          </w:p>
        </w:tc>
        <w:tc>
          <w:tcPr>
            <w:tcW w:w="1083"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r w:rsidR="008E32B3" w:rsidRPr="00011964" w:rsidTr="00D732C5">
        <w:tc>
          <w:tcPr>
            <w:tcW w:w="9016" w:type="dxa"/>
            <w:gridSpan w:val="3"/>
          </w:tcPr>
          <w:p w:rsidR="008E32B3" w:rsidRPr="00011964" w:rsidRDefault="008E32B3" w:rsidP="00D732C5">
            <w:pPr>
              <w:jc w:val="both"/>
              <w:rPr>
                <w:rFonts w:ascii="Arial" w:hAnsi="Arial" w:cs="Arial"/>
                <w:b/>
                <w:i/>
                <w:sz w:val="24"/>
                <w:szCs w:val="24"/>
              </w:rPr>
            </w:pPr>
            <w:r w:rsidRPr="00011964">
              <w:rPr>
                <w:rFonts w:ascii="Arial" w:hAnsi="Arial" w:cs="Arial"/>
                <w:b/>
                <w:i/>
                <w:sz w:val="24"/>
                <w:szCs w:val="24"/>
              </w:rPr>
              <w:t>Comments:</w:t>
            </w: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Carer’s Details</w:t>
      </w:r>
    </w:p>
    <w:p w:rsidR="008E32B3" w:rsidRPr="00011964" w:rsidRDefault="008E32B3" w:rsidP="008E32B3">
      <w:pPr>
        <w:jc w:val="both"/>
        <w:rPr>
          <w:rFonts w:ascii="Arial" w:hAnsi="Arial" w:cs="Arial"/>
          <w:b/>
          <w:sz w:val="24"/>
          <w:szCs w:val="24"/>
        </w:rPr>
      </w:pPr>
      <w:r w:rsidRPr="00011964">
        <w:rPr>
          <w:rFonts w:ascii="Arial" w:hAnsi="Arial" w:cs="Arial"/>
          <w:b/>
          <w:sz w:val="24"/>
          <w:szCs w:val="24"/>
        </w:rPr>
        <w:t>How many people care for the service user?</w:t>
      </w:r>
    </w:p>
    <w:tbl>
      <w:tblPr>
        <w:tblStyle w:val="TableGrid"/>
        <w:tblW w:w="0" w:type="auto"/>
        <w:tblLook w:val="04A0" w:firstRow="1" w:lastRow="0" w:firstColumn="1" w:lastColumn="0" w:noHBand="0" w:noVBand="1"/>
      </w:tblPr>
      <w:tblGrid>
        <w:gridCol w:w="3005"/>
        <w:gridCol w:w="3005"/>
        <w:gridCol w:w="3006"/>
      </w:tblGrid>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Lone Carer</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r>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Two Carers</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Other (please specify)</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Do you care for anyone else who has a disability or serious illness?</w:t>
      </w:r>
    </w:p>
    <w:tbl>
      <w:tblPr>
        <w:tblStyle w:val="TableGrid"/>
        <w:tblW w:w="0" w:type="auto"/>
        <w:tblLook w:val="04A0" w:firstRow="1" w:lastRow="0" w:firstColumn="1" w:lastColumn="0" w:noHBand="0" w:noVBand="1"/>
      </w:tblPr>
      <w:tblGrid>
        <w:gridCol w:w="3005"/>
        <w:gridCol w:w="3005"/>
        <w:gridCol w:w="3006"/>
      </w:tblGrid>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Yes </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No </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Do you have any health related problems that impact on your ability to carry out your caring role?</w:t>
      </w:r>
    </w:p>
    <w:tbl>
      <w:tblPr>
        <w:tblStyle w:val="TableGrid"/>
        <w:tblW w:w="0" w:type="auto"/>
        <w:tblLook w:val="04A0" w:firstRow="1" w:lastRow="0" w:firstColumn="1" w:lastColumn="0" w:noHBand="0" w:noVBand="1"/>
      </w:tblPr>
      <w:tblGrid>
        <w:gridCol w:w="3005"/>
        <w:gridCol w:w="3005"/>
        <w:gridCol w:w="3006"/>
      </w:tblGrid>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Yes </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r>
      <w:tr w:rsidR="008E32B3" w:rsidRPr="00011964" w:rsidTr="00D732C5">
        <w:tc>
          <w:tcPr>
            <w:tcW w:w="3005"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No </w:t>
            </w:r>
          </w:p>
        </w:tc>
        <w:tc>
          <w:tcPr>
            <w:tcW w:w="3005" w:type="dxa"/>
          </w:tcPr>
          <w:p w:rsidR="008E32B3" w:rsidRPr="00011964" w:rsidRDefault="008E32B3" w:rsidP="00D732C5">
            <w:pPr>
              <w:jc w:val="both"/>
              <w:rPr>
                <w:rFonts w:ascii="Arial" w:hAnsi="Arial" w:cs="Arial"/>
                <w:sz w:val="24"/>
                <w:szCs w:val="24"/>
              </w:rPr>
            </w:pPr>
          </w:p>
        </w:tc>
        <w:tc>
          <w:tcPr>
            <w:tcW w:w="3006"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0</w:t>
            </w:r>
          </w:p>
        </w:tc>
      </w:tr>
    </w:tbl>
    <w:p w:rsidR="008E32B3" w:rsidRPr="00011964" w:rsidRDefault="008E32B3" w:rsidP="008E32B3">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E32B3" w:rsidRPr="00011964" w:rsidTr="00D732C5">
        <w:tc>
          <w:tcPr>
            <w:tcW w:w="4508"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Scoring Allocation</w:t>
            </w:r>
          </w:p>
        </w:tc>
        <w:tc>
          <w:tcPr>
            <w:tcW w:w="4508"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Maximum Score is 16</w:t>
            </w:r>
          </w:p>
        </w:tc>
      </w:tr>
      <w:tr w:rsidR="008E32B3" w:rsidRPr="00011964" w:rsidTr="00D732C5">
        <w:tc>
          <w:tcPr>
            <w:tcW w:w="450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Low: up to 5 points =</w:t>
            </w:r>
          </w:p>
        </w:tc>
        <w:tc>
          <w:tcPr>
            <w:tcW w:w="4508" w:type="dxa"/>
          </w:tcPr>
          <w:p w:rsidR="008E32B3" w:rsidRPr="00011964" w:rsidRDefault="008E32B3" w:rsidP="00D732C5">
            <w:pPr>
              <w:jc w:val="both"/>
              <w:rPr>
                <w:rFonts w:ascii="Arial" w:hAnsi="Arial" w:cs="Arial"/>
                <w:sz w:val="24"/>
                <w:szCs w:val="24"/>
              </w:rPr>
            </w:pPr>
          </w:p>
        </w:tc>
      </w:tr>
      <w:tr w:rsidR="008E32B3" w:rsidRPr="00011964" w:rsidTr="00D732C5">
        <w:tc>
          <w:tcPr>
            <w:tcW w:w="450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Medium: 6 - 10 points = </w:t>
            </w:r>
          </w:p>
        </w:tc>
        <w:tc>
          <w:tcPr>
            <w:tcW w:w="4508" w:type="dxa"/>
          </w:tcPr>
          <w:p w:rsidR="008E32B3" w:rsidRPr="00011964" w:rsidRDefault="008E32B3" w:rsidP="00D732C5">
            <w:pPr>
              <w:jc w:val="both"/>
              <w:rPr>
                <w:rFonts w:ascii="Arial" w:hAnsi="Arial" w:cs="Arial"/>
                <w:sz w:val="24"/>
                <w:szCs w:val="24"/>
              </w:rPr>
            </w:pPr>
          </w:p>
        </w:tc>
      </w:tr>
      <w:tr w:rsidR="008E32B3" w:rsidRPr="00011964" w:rsidTr="00D732C5">
        <w:tc>
          <w:tcPr>
            <w:tcW w:w="450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High: 11 – 16 points = </w:t>
            </w:r>
          </w:p>
        </w:tc>
        <w:tc>
          <w:tcPr>
            <w:tcW w:w="4508" w:type="dxa"/>
          </w:tcPr>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 xml:space="preserve">Exceptional Circumstances </w:t>
      </w:r>
    </w:p>
    <w:p w:rsidR="008E32B3" w:rsidRPr="00011964" w:rsidRDefault="008E32B3" w:rsidP="008E32B3">
      <w:pPr>
        <w:jc w:val="both"/>
        <w:rPr>
          <w:rFonts w:ascii="Arial" w:hAnsi="Arial" w:cs="Arial"/>
          <w:sz w:val="24"/>
          <w:szCs w:val="24"/>
        </w:rPr>
      </w:pPr>
      <w:r w:rsidRPr="00011964">
        <w:rPr>
          <w:rFonts w:ascii="Arial" w:hAnsi="Arial" w:cs="Arial"/>
          <w:sz w:val="24"/>
          <w:szCs w:val="24"/>
        </w:rPr>
        <w:t>This should include additional information and any frequent complex night time support needs.</w:t>
      </w:r>
    </w:p>
    <w:p w:rsidR="008E32B3" w:rsidRPr="00011964" w:rsidRDefault="008E32B3" w:rsidP="008E32B3">
      <w:pPr>
        <w:jc w:val="both"/>
        <w:rPr>
          <w:rFonts w:ascii="Arial" w:hAnsi="Arial" w:cs="Arial"/>
          <w:b/>
          <w:sz w:val="24"/>
          <w:szCs w:val="24"/>
        </w:rPr>
      </w:pPr>
      <w:r w:rsidRPr="00011964">
        <w:rPr>
          <w:rFonts w:ascii="Arial" w:hAnsi="Arial" w:cs="Arial"/>
          <w:b/>
          <w:sz w:val="24"/>
          <w:szCs w:val="24"/>
        </w:rPr>
        <w:t>Do you care for anyone else who has a disability or serious illness?</w:t>
      </w:r>
    </w:p>
    <w:tbl>
      <w:tblPr>
        <w:tblStyle w:val="TableGrid"/>
        <w:tblW w:w="0" w:type="auto"/>
        <w:tblLook w:val="04A0" w:firstRow="1" w:lastRow="0" w:firstColumn="1" w:lastColumn="0" w:noHBand="0" w:noVBand="1"/>
      </w:tblPr>
      <w:tblGrid>
        <w:gridCol w:w="1129"/>
        <w:gridCol w:w="6349"/>
        <w:gridCol w:w="884"/>
        <w:gridCol w:w="654"/>
      </w:tblGrid>
      <w:tr w:rsidR="008E32B3" w:rsidRPr="00011964" w:rsidTr="00D732C5">
        <w:tc>
          <w:tcPr>
            <w:tcW w:w="1129"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Level </w:t>
            </w:r>
          </w:p>
        </w:tc>
        <w:tc>
          <w:tcPr>
            <w:tcW w:w="6379"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Criteria </w:t>
            </w:r>
          </w:p>
        </w:tc>
        <w:tc>
          <w:tcPr>
            <w:tcW w:w="851"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c>
          <w:tcPr>
            <w:tcW w:w="657" w:type="dxa"/>
          </w:tcPr>
          <w:p w:rsidR="008E32B3" w:rsidRPr="00011964" w:rsidRDefault="008E32B3" w:rsidP="00D732C5">
            <w:pPr>
              <w:jc w:val="both"/>
              <w:rPr>
                <w:rFonts w:ascii="Arial" w:hAnsi="Arial" w:cs="Arial"/>
                <w:b/>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Low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Low level of care/supervision to another person.</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Medium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Carer provides care to another person(s). Other person requires moderate level of care.</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lastRenderedPageBreak/>
              <w:t xml:space="preserve">High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Carer provides high level of support to another person(s). This will include the other person having complex medical health conditions that require a high level of intervention.</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9016" w:type="dxa"/>
            <w:gridSpan w:val="4"/>
          </w:tcPr>
          <w:p w:rsidR="008E32B3" w:rsidRPr="00011964" w:rsidRDefault="008E32B3" w:rsidP="00D732C5">
            <w:pPr>
              <w:jc w:val="both"/>
              <w:rPr>
                <w:rFonts w:ascii="Arial" w:hAnsi="Arial" w:cs="Arial"/>
                <w:b/>
                <w:i/>
                <w:sz w:val="24"/>
                <w:szCs w:val="24"/>
              </w:rPr>
            </w:pPr>
            <w:r w:rsidRPr="00011964">
              <w:rPr>
                <w:rFonts w:ascii="Arial" w:hAnsi="Arial" w:cs="Arial"/>
                <w:b/>
                <w:i/>
                <w:sz w:val="24"/>
                <w:szCs w:val="24"/>
              </w:rPr>
              <w:t>Comments:</w:t>
            </w: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bookmarkStart w:id="0" w:name="_GoBack"/>
      <w:bookmarkEnd w:id="0"/>
      <w:r w:rsidRPr="00011964">
        <w:rPr>
          <w:rFonts w:ascii="Arial" w:hAnsi="Arial" w:cs="Arial"/>
          <w:b/>
          <w:sz w:val="24"/>
          <w:szCs w:val="24"/>
        </w:rPr>
        <w:t>Do you have any health related problems that impact on your ability to carry out your caring role?</w:t>
      </w:r>
    </w:p>
    <w:tbl>
      <w:tblPr>
        <w:tblStyle w:val="TableGrid"/>
        <w:tblW w:w="0" w:type="auto"/>
        <w:tblLook w:val="04A0" w:firstRow="1" w:lastRow="0" w:firstColumn="1" w:lastColumn="0" w:noHBand="0" w:noVBand="1"/>
      </w:tblPr>
      <w:tblGrid>
        <w:gridCol w:w="1129"/>
        <w:gridCol w:w="6349"/>
        <w:gridCol w:w="884"/>
        <w:gridCol w:w="654"/>
      </w:tblGrid>
      <w:tr w:rsidR="008E32B3" w:rsidRPr="00011964" w:rsidTr="00D732C5">
        <w:tc>
          <w:tcPr>
            <w:tcW w:w="1129"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Level </w:t>
            </w:r>
          </w:p>
        </w:tc>
        <w:tc>
          <w:tcPr>
            <w:tcW w:w="6379"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Criteria </w:t>
            </w:r>
          </w:p>
        </w:tc>
        <w:tc>
          <w:tcPr>
            <w:tcW w:w="851"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c>
          <w:tcPr>
            <w:tcW w:w="657" w:type="dxa"/>
          </w:tcPr>
          <w:p w:rsidR="008E32B3" w:rsidRPr="00011964" w:rsidRDefault="008E32B3" w:rsidP="00D732C5">
            <w:pPr>
              <w:jc w:val="both"/>
              <w:rPr>
                <w:rFonts w:ascii="Arial" w:hAnsi="Arial" w:cs="Arial"/>
                <w:b/>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Low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Carer has low level health conditions that have low impact on their caring role.</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Medium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Carer has more complex health related conditions that will have some impact on their caring role.</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High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Carer has a high level of health conditions that will have great impact on their caring role.</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9016" w:type="dxa"/>
            <w:gridSpan w:val="4"/>
          </w:tcPr>
          <w:p w:rsidR="008E32B3" w:rsidRPr="00011964" w:rsidRDefault="008E32B3" w:rsidP="00D732C5">
            <w:pPr>
              <w:jc w:val="both"/>
              <w:rPr>
                <w:rFonts w:ascii="Arial" w:hAnsi="Arial" w:cs="Arial"/>
                <w:b/>
                <w:i/>
                <w:sz w:val="24"/>
                <w:szCs w:val="24"/>
              </w:rPr>
            </w:pPr>
            <w:r w:rsidRPr="00011964">
              <w:rPr>
                <w:rFonts w:ascii="Arial" w:hAnsi="Arial" w:cs="Arial"/>
                <w:b/>
                <w:i/>
                <w:sz w:val="24"/>
                <w:szCs w:val="24"/>
              </w:rPr>
              <w:t>Comments:</w:t>
            </w: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Night time support needs</w:t>
      </w:r>
    </w:p>
    <w:tbl>
      <w:tblPr>
        <w:tblStyle w:val="TableGrid"/>
        <w:tblW w:w="0" w:type="auto"/>
        <w:tblLook w:val="04A0" w:firstRow="1" w:lastRow="0" w:firstColumn="1" w:lastColumn="0" w:noHBand="0" w:noVBand="1"/>
      </w:tblPr>
      <w:tblGrid>
        <w:gridCol w:w="1129"/>
        <w:gridCol w:w="6349"/>
        <w:gridCol w:w="884"/>
        <w:gridCol w:w="654"/>
      </w:tblGrid>
      <w:tr w:rsidR="008E32B3" w:rsidRPr="00011964" w:rsidTr="00D732C5">
        <w:tc>
          <w:tcPr>
            <w:tcW w:w="1129"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Level </w:t>
            </w:r>
          </w:p>
        </w:tc>
        <w:tc>
          <w:tcPr>
            <w:tcW w:w="6379"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 xml:space="preserve">Criteria </w:t>
            </w:r>
          </w:p>
        </w:tc>
        <w:tc>
          <w:tcPr>
            <w:tcW w:w="851"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Score</w:t>
            </w:r>
          </w:p>
        </w:tc>
        <w:tc>
          <w:tcPr>
            <w:tcW w:w="657" w:type="dxa"/>
          </w:tcPr>
          <w:p w:rsidR="008E32B3" w:rsidRPr="00011964" w:rsidRDefault="008E32B3" w:rsidP="00D732C5">
            <w:pPr>
              <w:jc w:val="both"/>
              <w:rPr>
                <w:rFonts w:ascii="Arial" w:hAnsi="Arial" w:cs="Arial"/>
                <w:b/>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Low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Cared for has low level night time support needs that require little intervention.</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1</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Medium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Cared for has moderate night time support needs that require some intervention or support.</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2</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112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High </w:t>
            </w:r>
          </w:p>
        </w:tc>
        <w:tc>
          <w:tcPr>
            <w:tcW w:w="6379"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Cared for has complex night time support needs that require regular intervention during the night.</w:t>
            </w:r>
          </w:p>
        </w:tc>
        <w:tc>
          <w:tcPr>
            <w:tcW w:w="851"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3</w:t>
            </w:r>
          </w:p>
        </w:tc>
        <w:tc>
          <w:tcPr>
            <w:tcW w:w="657" w:type="dxa"/>
          </w:tcPr>
          <w:p w:rsidR="008E32B3" w:rsidRPr="00011964" w:rsidRDefault="008E32B3" w:rsidP="00D732C5">
            <w:pPr>
              <w:jc w:val="both"/>
              <w:rPr>
                <w:rFonts w:ascii="Arial" w:hAnsi="Arial" w:cs="Arial"/>
                <w:sz w:val="24"/>
                <w:szCs w:val="24"/>
              </w:rPr>
            </w:pPr>
          </w:p>
        </w:tc>
      </w:tr>
      <w:tr w:rsidR="008E32B3" w:rsidRPr="00011964" w:rsidTr="00D732C5">
        <w:tc>
          <w:tcPr>
            <w:tcW w:w="9016" w:type="dxa"/>
            <w:gridSpan w:val="4"/>
          </w:tcPr>
          <w:p w:rsidR="008E32B3" w:rsidRPr="00011964" w:rsidRDefault="008E32B3" w:rsidP="00D732C5">
            <w:pPr>
              <w:jc w:val="both"/>
              <w:rPr>
                <w:rFonts w:ascii="Arial" w:hAnsi="Arial" w:cs="Arial"/>
                <w:b/>
                <w:i/>
                <w:sz w:val="24"/>
                <w:szCs w:val="24"/>
              </w:rPr>
            </w:pPr>
            <w:r w:rsidRPr="00011964">
              <w:rPr>
                <w:rFonts w:ascii="Arial" w:hAnsi="Arial" w:cs="Arial"/>
                <w:b/>
                <w:i/>
                <w:sz w:val="24"/>
                <w:szCs w:val="24"/>
              </w:rPr>
              <w:t>Comments:</w:t>
            </w: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p w:rsidR="008E32B3" w:rsidRPr="00011964" w:rsidRDefault="008E32B3" w:rsidP="00D732C5">
            <w:pPr>
              <w:jc w:val="both"/>
              <w:rPr>
                <w:rFonts w:ascii="Arial" w:hAnsi="Arial" w:cs="Arial"/>
                <w:sz w:val="24"/>
                <w:szCs w:val="24"/>
              </w:rPr>
            </w:pPr>
          </w:p>
        </w:tc>
      </w:tr>
    </w:tbl>
    <w:p w:rsidR="008E32B3" w:rsidRPr="00011964" w:rsidRDefault="008E32B3" w:rsidP="008E32B3">
      <w:pPr>
        <w:jc w:val="both"/>
        <w:rPr>
          <w:rFonts w:ascii="Arial" w:hAnsi="Arial" w:cs="Arial"/>
          <w:sz w:val="24"/>
          <w:szCs w:val="24"/>
        </w:rPr>
      </w:pPr>
    </w:p>
    <w:p w:rsidR="008E32B3" w:rsidRPr="00011964" w:rsidRDefault="008E32B3" w:rsidP="008E32B3">
      <w:pPr>
        <w:jc w:val="both"/>
        <w:rPr>
          <w:rFonts w:ascii="Arial" w:hAnsi="Arial" w:cs="Arial"/>
          <w:b/>
          <w:sz w:val="24"/>
          <w:szCs w:val="24"/>
        </w:rPr>
      </w:pPr>
      <w:r w:rsidRPr="00011964">
        <w:rPr>
          <w:rFonts w:ascii="Arial" w:hAnsi="Arial" w:cs="Arial"/>
          <w:b/>
          <w:sz w:val="24"/>
          <w:szCs w:val="24"/>
        </w:rPr>
        <w:t>From the exceptional circumstances:</w:t>
      </w:r>
    </w:p>
    <w:tbl>
      <w:tblPr>
        <w:tblStyle w:val="TableGrid"/>
        <w:tblW w:w="0" w:type="auto"/>
        <w:tblLook w:val="04A0" w:firstRow="1" w:lastRow="0" w:firstColumn="1" w:lastColumn="0" w:noHBand="0" w:noVBand="1"/>
      </w:tblPr>
      <w:tblGrid>
        <w:gridCol w:w="4508"/>
        <w:gridCol w:w="4508"/>
      </w:tblGrid>
      <w:tr w:rsidR="008E32B3" w:rsidRPr="00011964" w:rsidTr="00D732C5">
        <w:tc>
          <w:tcPr>
            <w:tcW w:w="4508"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Scoring Allocation</w:t>
            </w:r>
          </w:p>
        </w:tc>
        <w:tc>
          <w:tcPr>
            <w:tcW w:w="4508" w:type="dxa"/>
          </w:tcPr>
          <w:p w:rsidR="008E32B3" w:rsidRPr="00011964" w:rsidRDefault="008E32B3" w:rsidP="00D732C5">
            <w:pPr>
              <w:jc w:val="both"/>
              <w:rPr>
                <w:rFonts w:ascii="Arial" w:hAnsi="Arial" w:cs="Arial"/>
                <w:b/>
                <w:sz w:val="24"/>
                <w:szCs w:val="24"/>
              </w:rPr>
            </w:pPr>
            <w:r w:rsidRPr="00011964">
              <w:rPr>
                <w:rFonts w:ascii="Arial" w:hAnsi="Arial" w:cs="Arial"/>
                <w:b/>
                <w:sz w:val="24"/>
                <w:szCs w:val="24"/>
              </w:rPr>
              <w:t>Maximum Score is 9</w:t>
            </w:r>
          </w:p>
        </w:tc>
      </w:tr>
      <w:tr w:rsidR="008E32B3" w:rsidRPr="00011964" w:rsidTr="00D732C5">
        <w:tc>
          <w:tcPr>
            <w:tcW w:w="450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Low: score 1-3 points =</w:t>
            </w:r>
          </w:p>
        </w:tc>
        <w:tc>
          <w:tcPr>
            <w:tcW w:w="4508" w:type="dxa"/>
          </w:tcPr>
          <w:p w:rsidR="008E32B3" w:rsidRPr="00011964" w:rsidRDefault="008E32B3" w:rsidP="00D732C5">
            <w:pPr>
              <w:jc w:val="both"/>
              <w:rPr>
                <w:rFonts w:ascii="Arial" w:hAnsi="Arial" w:cs="Arial"/>
                <w:sz w:val="24"/>
                <w:szCs w:val="24"/>
              </w:rPr>
            </w:pPr>
          </w:p>
        </w:tc>
      </w:tr>
      <w:tr w:rsidR="008E32B3" w:rsidRPr="00011964" w:rsidTr="00D732C5">
        <w:tc>
          <w:tcPr>
            <w:tcW w:w="450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Medium score: 4-6 points = </w:t>
            </w:r>
          </w:p>
        </w:tc>
        <w:tc>
          <w:tcPr>
            <w:tcW w:w="4508" w:type="dxa"/>
          </w:tcPr>
          <w:p w:rsidR="008E32B3" w:rsidRPr="00011964" w:rsidRDefault="008E32B3" w:rsidP="00D732C5">
            <w:pPr>
              <w:jc w:val="both"/>
              <w:rPr>
                <w:rFonts w:ascii="Arial" w:hAnsi="Arial" w:cs="Arial"/>
                <w:sz w:val="24"/>
                <w:szCs w:val="24"/>
              </w:rPr>
            </w:pPr>
          </w:p>
        </w:tc>
      </w:tr>
      <w:tr w:rsidR="008E32B3" w:rsidRPr="00011964" w:rsidTr="00D732C5">
        <w:tc>
          <w:tcPr>
            <w:tcW w:w="4508" w:type="dxa"/>
          </w:tcPr>
          <w:p w:rsidR="008E32B3" w:rsidRPr="00011964" w:rsidRDefault="008E32B3" w:rsidP="00D732C5">
            <w:pPr>
              <w:jc w:val="both"/>
              <w:rPr>
                <w:rFonts w:ascii="Arial" w:hAnsi="Arial" w:cs="Arial"/>
                <w:sz w:val="24"/>
                <w:szCs w:val="24"/>
              </w:rPr>
            </w:pPr>
            <w:r w:rsidRPr="00011964">
              <w:rPr>
                <w:rFonts w:ascii="Arial" w:hAnsi="Arial" w:cs="Arial"/>
                <w:sz w:val="24"/>
                <w:szCs w:val="24"/>
              </w:rPr>
              <w:t xml:space="preserve">High score: 7-9 points = </w:t>
            </w:r>
          </w:p>
        </w:tc>
        <w:tc>
          <w:tcPr>
            <w:tcW w:w="4508" w:type="dxa"/>
          </w:tcPr>
          <w:p w:rsidR="008E32B3" w:rsidRPr="00011964" w:rsidRDefault="008E32B3" w:rsidP="00D732C5">
            <w:pPr>
              <w:jc w:val="both"/>
              <w:rPr>
                <w:rFonts w:ascii="Arial" w:hAnsi="Arial" w:cs="Arial"/>
                <w:sz w:val="24"/>
                <w:szCs w:val="24"/>
              </w:rPr>
            </w:pPr>
          </w:p>
        </w:tc>
      </w:tr>
    </w:tbl>
    <w:p w:rsidR="008E32B3" w:rsidRPr="004D661A" w:rsidRDefault="008E32B3" w:rsidP="008E32B3">
      <w:pPr>
        <w:jc w:val="both"/>
        <w:rPr>
          <w:sz w:val="28"/>
        </w:rPr>
      </w:pPr>
    </w:p>
    <w:sectPr w:rsidR="008E32B3" w:rsidRPr="004D661A" w:rsidSect="00F0085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58" w:rsidRDefault="001F5A38">
      <w:pPr>
        <w:spacing w:after="0" w:line="240" w:lineRule="auto"/>
      </w:pPr>
      <w:r>
        <w:separator/>
      </w:r>
    </w:p>
  </w:endnote>
  <w:endnote w:type="continuationSeparator" w:id="0">
    <w:p w:rsidR="00720958" w:rsidRDefault="001F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9234"/>
      <w:docPartObj>
        <w:docPartGallery w:val="Page Numbers (Bottom of Page)"/>
        <w:docPartUnique/>
      </w:docPartObj>
    </w:sdtPr>
    <w:sdtEndPr>
      <w:rPr>
        <w:noProof/>
      </w:rPr>
    </w:sdtEndPr>
    <w:sdtContent>
      <w:p w:rsidR="008B2D27" w:rsidRDefault="008B2D27">
        <w:pPr>
          <w:pStyle w:val="Footer"/>
        </w:pPr>
        <w:r>
          <w:fldChar w:fldCharType="begin"/>
        </w:r>
        <w:r>
          <w:instrText xml:space="preserve"> PAGE   \* MERGEFORMAT </w:instrText>
        </w:r>
        <w:r>
          <w:fldChar w:fldCharType="separate"/>
        </w:r>
        <w:r>
          <w:rPr>
            <w:noProof/>
          </w:rPr>
          <w:t>9</w:t>
        </w:r>
        <w:r>
          <w:rPr>
            <w:noProof/>
          </w:rPr>
          <w:fldChar w:fldCharType="end"/>
        </w:r>
      </w:p>
    </w:sdtContent>
  </w:sdt>
  <w:p w:rsidR="008B2D27" w:rsidRPr="0057574C" w:rsidRDefault="008B2D27" w:rsidP="00A250B8">
    <w:pPr>
      <w:pStyle w:val="Foote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42552"/>
      <w:docPartObj>
        <w:docPartGallery w:val="Page Numbers (Bottom of Page)"/>
        <w:docPartUnique/>
      </w:docPartObj>
    </w:sdtPr>
    <w:sdtEndPr>
      <w:rPr>
        <w:noProof/>
      </w:rPr>
    </w:sdtEndPr>
    <w:sdtContent>
      <w:p w:rsidR="008B2D27" w:rsidRDefault="008B2D27">
        <w:pPr>
          <w:pStyle w:val="Footer"/>
          <w:jc w:val="center"/>
        </w:pPr>
        <w:r>
          <w:t>1</w:t>
        </w:r>
        <w:r>
          <w:fldChar w:fldCharType="begin"/>
        </w:r>
        <w:r>
          <w:instrText xml:space="preserve"> PAGE   \* MERGEFORMAT </w:instrText>
        </w:r>
        <w:r>
          <w:fldChar w:fldCharType="separate"/>
        </w:r>
        <w:r w:rsidR="008E32B3">
          <w:rPr>
            <w:noProof/>
          </w:rPr>
          <w:t>1</w:t>
        </w:r>
        <w:r>
          <w:rPr>
            <w:noProof/>
          </w:rPr>
          <w:fldChar w:fldCharType="end"/>
        </w:r>
      </w:p>
    </w:sdtContent>
  </w:sdt>
  <w:p w:rsidR="008B2D27" w:rsidRDefault="008B2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38" w:rsidRDefault="001F5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65019838"/>
      <w:docPartObj>
        <w:docPartGallery w:val="Page Numbers (Bottom of Page)"/>
        <w:docPartUnique/>
      </w:docPartObj>
    </w:sdtPr>
    <w:sdtEndPr/>
    <w:sdtContent>
      <w:p w:rsidR="00F00854" w:rsidRPr="00016FDC" w:rsidRDefault="00F00854">
        <w:pPr>
          <w:pStyle w:val="Footer"/>
          <w:jc w:val="right"/>
          <w:rPr>
            <w:rFonts w:asciiTheme="minorHAnsi" w:hAnsiTheme="minorHAnsi" w:cstheme="minorHAnsi"/>
          </w:rPr>
        </w:pPr>
        <w:r w:rsidRPr="00016FDC">
          <w:rPr>
            <w:rFonts w:asciiTheme="minorHAnsi" w:hAnsiTheme="minorHAnsi" w:cstheme="minorHAnsi"/>
          </w:rPr>
          <w:t xml:space="preserve">Page | </w:t>
        </w:r>
        <w:r w:rsidRPr="00016FDC">
          <w:rPr>
            <w:rFonts w:asciiTheme="minorHAnsi" w:hAnsiTheme="minorHAnsi" w:cstheme="minorHAnsi"/>
          </w:rPr>
          <w:fldChar w:fldCharType="begin"/>
        </w:r>
        <w:r w:rsidRPr="00016FDC">
          <w:rPr>
            <w:rFonts w:asciiTheme="minorHAnsi" w:hAnsiTheme="minorHAnsi" w:cstheme="minorHAnsi"/>
          </w:rPr>
          <w:instrText xml:space="preserve"> PAGE   \* MERGEFORMAT </w:instrText>
        </w:r>
        <w:r w:rsidRPr="00016FDC">
          <w:rPr>
            <w:rFonts w:asciiTheme="minorHAnsi" w:hAnsiTheme="minorHAnsi" w:cstheme="minorHAnsi"/>
          </w:rPr>
          <w:fldChar w:fldCharType="separate"/>
        </w:r>
        <w:r w:rsidR="008E32B3">
          <w:rPr>
            <w:rFonts w:asciiTheme="minorHAnsi" w:hAnsiTheme="minorHAnsi" w:cstheme="minorHAnsi"/>
            <w:noProof/>
          </w:rPr>
          <w:t>8</w:t>
        </w:r>
        <w:r w:rsidRPr="00016FDC">
          <w:rPr>
            <w:rFonts w:asciiTheme="minorHAnsi" w:hAnsiTheme="minorHAnsi" w:cstheme="minorHAnsi"/>
            <w:noProof/>
          </w:rPr>
          <w:fldChar w:fldCharType="end"/>
        </w:r>
        <w:r w:rsidRPr="00016FDC">
          <w:rPr>
            <w:rFonts w:asciiTheme="minorHAnsi" w:hAnsiTheme="minorHAnsi" w:cstheme="minorHAnsi"/>
          </w:rPr>
          <w:t xml:space="preserve"> </w:t>
        </w:r>
      </w:p>
    </w:sdtContent>
  </w:sdt>
  <w:p w:rsidR="00162C9E" w:rsidRPr="0057574C" w:rsidRDefault="008E32B3" w:rsidP="0057574C">
    <w:pPr>
      <w:pStyle w:val="Footer"/>
      <w:jc w:val="center"/>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38" w:rsidRDefault="001F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58" w:rsidRDefault="001F5A38">
      <w:pPr>
        <w:spacing w:after="0" w:line="240" w:lineRule="auto"/>
      </w:pPr>
      <w:r>
        <w:separator/>
      </w:r>
    </w:p>
  </w:footnote>
  <w:footnote w:type="continuationSeparator" w:id="0">
    <w:p w:rsidR="00720958" w:rsidRDefault="001F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22E91"/>
      </w:rPr>
      <w:id w:val="1426006875"/>
      <w:docPartObj>
        <w:docPartGallery w:val="Watermarks"/>
        <w:docPartUnique/>
      </w:docPartObj>
    </w:sdtPr>
    <w:sdtEndPr/>
    <w:sdtContent>
      <w:p w:rsidR="008B2D27" w:rsidRPr="00FB057F" w:rsidRDefault="008E32B3" w:rsidP="00A250B8">
        <w:pPr>
          <w:pStyle w:val="Header"/>
          <w:jc w:val="right"/>
          <w:rPr>
            <w:color w:val="522E91"/>
          </w:rPr>
        </w:pPr>
        <w:r>
          <w:rPr>
            <w:noProof/>
            <w:color w:val="522E91"/>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38" w:rsidRDefault="001F5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22E91"/>
      </w:rPr>
      <w:id w:val="-995651484"/>
      <w:docPartObj>
        <w:docPartGallery w:val="Watermarks"/>
        <w:docPartUnique/>
      </w:docPartObj>
    </w:sdtPr>
    <w:sdtEndPr/>
    <w:sdtContent>
      <w:p w:rsidR="00162C9E" w:rsidRPr="00FB057F" w:rsidRDefault="008E32B3" w:rsidP="002D4D5B">
        <w:pPr>
          <w:pStyle w:val="Header"/>
          <w:jc w:val="right"/>
          <w:rPr>
            <w:color w:val="522E91"/>
          </w:rPr>
        </w:pPr>
        <w:r>
          <w:rPr>
            <w:noProof/>
            <w:color w:val="522E91"/>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38" w:rsidRDefault="001F5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95"/>
    <w:multiLevelType w:val="multilevel"/>
    <w:tmpl w:val="F2A421E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DD43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D435C21"/>
    <w:multiLevelType w:val="multilevel"/>
    <w:tmpl w:val="FD72C37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8A0143"/>
    <w:multiLevelType w:val="hybridMultilevel"/>
    <w:tmpl w:val="1C76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B45C7"/>
    <w:multiLevelType w:val="hybridMultilevel"/>
    <w:tmpl w:val="6296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D2557"/>
    <w:multiLevelType w:val="multilevel"/>
    <w:tmpl w:val="17EAC73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F44005"/>
    <w:multiLevelType w:val="multilevel"/>
    <w:tmpl w:val="72D8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43648A"/>
    <w:multiLevelType w:val="hybridMultilevel"/>
    <w:tmpl w:val="B07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74F8E"/>
    <w:multiLevelType w:val="hybridMultilevel"/>
    <w:tmpl w:val="6FA6AAF0"/>
    <w:lvl w:ilvl="0" w:tplc="E09E8A6A">
      <w:numFmt w:val="bullet"/>
      <w:lvlText w:val="-"/>
      <w:lvlJc w:val="left"/>
      <w:pPr>
        <w:tabs>
          <w:tab w:val="num" w:pos="720"/>
        </w:tabs>
        <w:ind w:left="720" w:hanging="360"/>
      </w:pPr>
      <w:rPr>
        <w:rFonts w:ascii="Calibri" w:eastAsia="MS Mincho" w:hAnsi="Calibri"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E2708B"/>
    <w:multiLevelType w:val="hybridMultilevel"/>
    <w:tmpl w:val="CD9C6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CB4655"/>
    <w:multiLevelType w:val="hybridMultilevel"/>
    <w:tmpl w:val="C3788A9A"/>
    <w:lvl w:ilvl="0" w:tplc="04090001">
      <w:start w:val="1"/>
      <w:numFmt w:val="bullet"/>
      <w:lvlText w:val=""/>
      <w:lvlJc w:val="left"/>
      <w:pPr>
        <w:tabs>
          <w:tab w:val="num" w:pos="1571"/>
        </w:tabs>
        <w:ind w:left="1571" w:hanging="360"/>
      </w:pPr>
      <w:rPr>
        <w:rFonts w:ascii="Symbol" w:hAnsi="Symbol" w:hint="default"/>
      </w:rPr>
    </w:lvl>
    <w:lvl w:ilvl="1" w:tplc="1906709C">
      <w:start w:val="1"/>
      <w:numFmt w:val="bullet"/>
      <w:lvlText w:val=""/>
      <w:lvlJc w:val="left"/>
      <w:pPr>
        <w:tabs>
          <w:tab w:val="num" w:pos="2441"/>
        </w:tabs>
        <w:ind w:left="2441" w:hanging="510"/>
      </w:pPr>
      <w:rPr>
        <w:rFonts w:ascii="Symbol" w:hAnsi="Symbo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42644343"/>
    <w:multiLevelType w:val="multilevel"/>
    <w:tmpl w:val="647EABCA"/>
    <w:lvl w:ilvl="0">
      <w:start w:val="4"/>
      <w:numFmt w:val="none"/>
      <w:lvlText w:val="3."/>
      <w:lvlJc w:val="left"/>
      <w:pPr>
        <w:tabs>
          <w:tab w:val="num" w:pos="360"/>
        </w:tabs>
        <w:ind w:left="360" w:hanging="360"/>
      </w:pPr>
      <w:rPr>
        <w:rFonts w:hint="default"/>
      </w:rPr>
    </w:lvl>
    <w:lvl w:ilvl="1">
      <w:start w:val="1"/>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650B39"/>
    <w:multiLevelType w:val="hybridMultilevel"/>
    <w:tmpl w:val="CD5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70C5C"/>
    <w:multiLevelType w:val="multilevel"/>
    <w:tmpl w:val="25B4D8A8"/>
    <w:lvl w:ilvl="0">
      <w:start w:val="1"/>
      <w:numFmt w:val="decimal"/>
      <w:lvlText w:val="%1."/>
      <w:lvlJc w:val="left"/>
      <w:pPr>
        <w:ind w:left="360" w:hanging="360"/>
      </w:pPr>
    </w:lvl>
    <w:lvl w:ilvl="1">
      <w:start w:val="34"/>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903368C"/>
    <w:multiLevelType w:val="multilevel"/>
    <w:tmpl w:val="C72EC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C6553F"/>
    <w:multiLevelType w:val="hybridMultilevel"/>
    <w:tmpl w:val="456EE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D74231"/>
    <w:multiLevelType w:val="hybridMultilevel"/>
    <w:tmpl w:val="0EBEDF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46183"/>
    <w:multiLevelType w:val="multilevel"/>
    <w:tmpl w:val="42A042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9650EF"/>
    <w:multiLevelType w:val="hybridMultilevel"/>
    <w:tmpl w:val="4BD487A6"/>
    <w:lvl w:ilvl="0" w:tplc="04090001">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697B586A"/>
    <w:multiLevelType w:val="hybridMultilevel"/>
    <w:tmpl w:val="68723400"/>
    <w:lvl w:ilvl="0" w:tplc="04090001">
      <w:start w:val="1"/>
      <w:numFmt w:val="bullet"/>
      <w:lvlText w:val=""/>
      <w:lvlJc w:val="left"/>
      <w:pPr>
        <w:tabs>
          <w:tab w:val="num" w:pos="1309"/>
        </w:tabs>
        <w:ind w:left="1309" w:hanging="360"/>
      </w:pPr>
      <w:rPr>
        <w:rFonts w:ascii="Symbol" w:hAnsi="Symbol" w:hint="default"/>
      </w:rPr>
    </w:lvl>
    <w:lvl w:ilvl="1" w:tplc="04090003" w:tentative="1">
      <w:start w:val="1"/>
      <w:numFmt w:val="bullet"/>
      <w:lvlText w:val="o"/>
      <w:lvlJc w:val="left"/>
      <w:pPr>
        <w:tabs>
          <w:tab w:val="num" w:pos="2029"/>
        </w:tabs>
        <w:ind w:left="2029" w:hanging="360"/>
      </w:pPr>
      <w:rPr>
        <w:rFonts w:ascii="Courier New" w:hAnsi="Courier New" w:cs="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cs="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cs="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20" w15:restartNumberingAfterBreak="0">
    <w:nsid w:val="6ABA2DB0"/>
    <w:multiLevelType w:val="hybridMultilevel"/>
    <w:tmpl w:val="F3CC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340E6"/>
    <w:multiLevelType w:val="hybridMultilevel"/>
    <w:tmpl w:val="D4FAF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348C3"/>
    <w:multiLevelType w:val="hybridMultilevel"/>
    <w:tmpl w:val="510A40BA"/>
    <w:lvl w:ilvl="0" w:tplc="210C37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4E44B7"/>
    <w:multiLevelType w:val="hybridMultilevel"/>
    <w:tmpl w:val="B2CE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A95B47"/>
    <w:multiLevelType w:val="hybridMultilevel"/>
    <w:tmpl w:val="D2663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A27FF8"/>
    <w:multiLevelType w:val="hybridMultilevel"/>
    <w:tmpl w:val="26D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E5525"/>
    <w:multiLevelType w:val="hybridMultilevel"/>
    <w:tmpl w:val="7E2CB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18"/>
  </w:num>
  <w:num w:numId="6">
    <w:abstractNumId w:val="19"/>
  </w:num>
  <w:num w:numId="7">
    <w:abstractNumId w:val="10"/>
  </w:num>
  <w:num w:numId="8">
    <w:abstractNumId w:val="26"/>
  </w:num>
  <w:num w:numId="9">
    <w:abstractNumId w:val="15"/>
  </w:num>
  <w:num w:numId="10">
    <w:abstractNumId w:val="9"/>
  </w:num>
  <w:num w:numId="11">
    <w:abstractNumId w:val="23"/>
  </w:num>
  <w:num w:numId="12">
    <w:abstractNumId w:val="3"/>
  </w:num>
  <w:num w:numId="13">
    <w:abstractNumId w:val="14"/>
  </w:num>
  <w:num w:numId="14">
    <w:abstractNumId w:val="1"/>
  </w:num>
  <w:num w:numId="15">
    <w:abstractNumId w:val="6"/>
  </w:num>
  <w:num w:numId="16">
    <w:abstractNumId w:val="11"/>
  </w:num>
  <w:num w:numId="17">
    <w:abstractNumId w:val="8"/>
  </w:num>
  <w:num w:numId="18">
    <w:abstractNumId w:val="17"/>
  </w:num>
  <w:num w:numId="19">
    <w:abstractNumId w:val="22"/>
  </w:num>
  <w:num w:numId="20">
    <w:abstractNumId w:val="12"/>
  </w:num>
  <w:num w:numId="21">
    <w:abstractNumId w:val="25"/>
  </w:num>
  <w:num w:numId="22">
    <w:abstractNumId w:val="4"/>
  </w:num>
  <w:num w:numId="23">
    <w:abstractNumId w:val="20"/>
  </w:num>
  <w:num w:numId="24">
    <w:abstractNumId w:val="7"/>
  </w:num>
  <w:num w:numId="25">
    <w:abstractNumId w:val="1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0"/>
    <w:rsid w:val="00015483"/>
    <w:rsid w:val="00016FDC"/>
    <w:rsid w:val="00017953"/>
    <w:rsid w:val="000265B9"/>
    <w:rsid w:val="0003377F"/>
    <w:rsid w:val="00033AAC"/>
    <w:rsid w:val="00057904"/>
    <w:rsid w:val="000715B5"/>
    <w:rsid w:val="0007336F"/>
    <w:rsid w:val="000758F8"/>
    <w:rsid w:val="000921AD"/>
    <w:rsid w:val="000A3888"/>
    <w:rsid w:val="000B3329"/>
    <w:rsid w:val="000B5693"/>
    <w:rsid w:val="000C4AD8"/>
    <w:rsid w:val="000D01DF"/>
    <w:rsid w:val="000D2A82"/>
    <w:rsid w:val="000F2CAD"/>
    <w:rsid w:val="000F55D7"/>
    <w:rsid w:val="00100D76"/>
    <w:rsid w:val="00104252"/>
    <w:rsid w:val="00105DD8"/>
    <w:rsid w:val="00106C87"/>
    <w:rsid w:val="001124DE"/>
    <w:rsid w:val="001136EA"/>
    <w:rsid w:val="001150C9"/>
    <w:rsid w:val="00141AE3"/>
    <w:rsid w:val="00164E3A"/>
    <w:rsid w:val="00171235"/>
    <w:rsid w:val="00174DC4"/>
    <w:rsid w:val="00174DE8"/>
    <w:rsid w:val="001821FD"/>
    <w:rsid w:val="001A341D"/>
    <w:rsid w:val="001A78F1"/>
    <w:rsid w:val="001B0EFF"/>
    <w:rsid w:val="001B29D2"/>
    <w:rsid w:val="001C603E"/>
    <w:rsid w:val="001D182C"/>
    <w:rsid w:val="001D7404"/>
    <w:rsid w:val="001E24C7"/>
    <w:rsid w:val="001E2B22"/>
    <w:rsid w:val="001E3043"/>
    <w:rsid w:val="001E6D6F"/>
    <w:rsid w:val="001F1B0E"/>
    <w:rsid w:val="001F5A38"/>
    <w:rsid w:val="00206B2E"/>
    <w:rsid w:val="00206C9A"/>
    <w:rsid w:val="00220A13"/>
    <w:rsid w:val="002255A2"/>
    <w:rsid w:val="00233E86"/>
    <w:rsid w:val="0023402F"/>
    <w:rsid w:val="002358F3"/>
    <w:rsid w:val="00241642"/>
    <w:rsid w:val="002443FE"/>
    <w:rsid w:val="00252713"/>
    <w:rsid w:val="00253B96"/>
    <w:rsid w:val="00255A05"/>
    <w:rsid w:val="00256035"/>
    <w:rsid w:val="00256B64"/>
    <w:rsid w:val="00261D93"/>
    <w:rsid w:val="00266516"/>
    <w:rsid w:val="002854B7"/>
    <w:rsid w:val="0029162C"/>
    <w:rsid w:val="00293466"/>
    <w:rsid w:val="002974A9"/>
    <w:rsid w:val="002A588A"/>
    <w:rsid w:val="002B615C"/>
    <w:rsid w:val="002D03EE"/>
    <w:rsid w:val="002D091F"/>
    <w:rsid w:val="002D3377"/>
    <w:rsid w:val="002E2C2B"/>
    <w:rsid w:val="002E5C39"/>
    <w:rsid w:val="00304FEF"/>
    <w:rsid w:val="00305ED4"/>
    <w:rsid w:val="003137AF"/>
    <w:rsid w:val="003254E9"/>
    <w:rsid w:val="0032776B"/>
    <w:rsid w:val="00327A16"/>
    <w:rsid w:val="00331DC7"/>
    <w:rsid w:val="003430E1"/>
    <w:rsid w:val="00345F3D"/>
    <w:rsid w:val="003517BD"/>
    <w:rsid w:val="00355F43"/>
    <w:rsid w:val="0035727F"/>
    <w:rsid w:val="00361CA6"/>
    <w:rsid w:val="00381744"/>
    <w:rsid w:val="00383787"/>
    <w:rsid w:val="00395D5B"/>
    <w:rsid w:val="0039688D"/>
    <w:rsid w:val="003A0553"/>
    <w:rsid w:val="003A1414"/>
    <w:rsid w:val="003A3A06"/>
    <w:rsid w:val="003A4C2A"/>
    <w:rsid w:val="003A51DB"/>
    <w:rsid w:val="003A523F"/>
    <w:rsid w:val="003C7E41"/>
    <w:rsid w:val="003D7B9F"/>
    <w:rsid w:val="003E1BDF"/>
    <w:rsid w:val="003E3F64"/>
    <w:rsid w:val="003F21B4"/>
    <w:rsid w:val="003F30DF"/>
    <w:rsid w:val="003F46C7"/>
    <w:rsid w:val="003F75C6"/>
    <w:rsid w:val="00410614"/>
    <w:rsid w:val="00415527"/>
    <w:rsid w:val="00422C16"/>
    <w:rsid w:val="0042496E"/>
    <w:rsid w:val="004434CF"/>
    <w:rsid w:val="00444685"/>
    <w:rsid w:val="00460623"/>
    <w:rsid w:val="00467030"/>
    <w:rsid w:val="00473C5A"/>
    <w:rsid w:val="004768F1"/>
    <w:rsid w:val="004775BD"/>
    <w:rsid w:val="0049576C"/>
    <w:rsid w:val="00496AAE"/>
    <w:rsid w:val="00497D66"/>
    <w:rsid w:val="004A7840"/>
    <w:rsid w:val="004B75EB"/>
    <w:rsid w:val="004C5644"/>
    <w:rsid w:val="004D661A"/>
    <w:rsid w:val="004F0466"/>
    <w:rsid w:val="004F34A6"/>
    <w:rsid w:val="00515BE6"/>
    <w:rsid w:val="00526ABB"/>
    <w:rsid w:val="005272A8"/>
    <w:rsid w:val="00536D35"/>
    <w:rsid w:val="00537CB4"/>
    <w:rsid w:val="00543FA1"/>
    <w:rsid w:val="005604DA"/>
    <w:rsid w:val="00560CC5"/>
    <w:rsid w:val="00566C7B"/>
    <w:rsid w:val="00570D3A"/>
    <w:rsid w:val="005816BB"/>
    <w:rsid w:val="00581D01"/>
    <w:rsid w:val="00585BA5"/>
    <w:rsid w:val="005949D6"/>
    <w:rsid w:val="005A39A7"/>
    <w:rsid w:val="005A5ACD"/>
    <w:rsid w:val="005B708D"/>
    <w:rsid w:val="005C3FAD"/>
    <w:rsid w:val="005C743E"/>
    <w:rsid w:val="005D3CC0"/>
    <w:rsid w:val="005E2FF2"/>
    <w:rsid w:val="005E5491"/>
    <w:rsid w:val="005E6BD6"/>
    <w:rsid w:val="005E7471"/>
    <w:rsid w:val="005F20B1"/>
    <w:rsid w:val="005F29B0"/>
    <w:rsid w:val="00610577"/>
    <w:rsid w:val="0061426B"/>
    <w:rsid w:val="00620DB4"/>
    <w:rsid w:val="00622EE3"/>
    <w:rsid w:val="00635477"/>
    <w:rsid w:val="00635E7F"/>
    <w:rsid w:val="00636279"/>
    <w:rsid w:val="006369AA"/>
    <w:rsid w:val="00640F3B"/>
    <w:rsid w:val="0064421D"/>
    <w:rsid w:val="006536E8"/>
    <w:rsid w:val="00654C7E"/>
    <w:rsid w:val="00655BC6"/>
    <w:rsid w:val="006642EC"/>
    <w:rsid w:val="00665206"/>
    <w:rsid w:val="00666403"/>
    <w:rsid w:val="00666BCD"/>
    <w:rsid w:val="00671542"/>
    <w:rsid w:val="00690F1A"/>
    <w:rsid w:val="00690FEF"/>
    <w:rsid w:val="006A0AB5"/>
    <w:rsid w:val="006A7013"/>
    <w:rsid w:val="006B2853"/>
    <w:rsid w:val="006B580A"/>
    <w:rsid w:val="006D1846"/>
    <w:rsid w:val="006D6D76"/>
    <w:rsid w:val="006D7769"/>
    <w:rsid w:val="006E0D2B"/>
    <w:rsid w:val="006F09A6"/>
    <w:rsid w:val="006F645E"/>
    <w:rsid w:val="006F6A60"/>
    <w:rsid w:val="0070318F"/>
    <w:rsid w:val="00707D51"/>
    <w:rsid w:val="00720958"/>
    <w:rsid w:val="00723957"/>
    <w:rsid w:val="00723B8F"/>
    <w:rsid w:val="00724CAE"/>
    <w:rsid w:val="0073359C"/>
    <w:rsid w:val="007355AA"/>
    <w:rsid w:val="00744E1B"/>
    <w:rsid w:val="00747128"/>
    <w:rsid w:val="00783365"/>
    <w:rsid w:val="00790B4D"/>
    <w:rsid w:val="00795EF3"/>
    <w:rsid w:val="00797991"/>
    <w:rsid w:val="007A6D35"/>
    <w:rsid w:val="007B23E8"/>
    <w:rsid w:val="007C062B"/>
    <w:rsid w:val="007C2564"/>
    <w:rsid w:val="007F603F"/>
    <w:rsid w:val="007F6C26"/>
    <w:rsid w:val="007F7640"/>
    <w:rsid w:val="00833D9F"/>
    <w:rsid w:val="00844FDE"/>
    <w:rsid w:val="00865117"/>
    <w:rsid w:val="00874AE5"/>
    <w:rsid w:val="00880BD6"/>
    <w:rsid w:val="008875C2"/>
    <w:rsid w:val="008B0211"/>
    <w:rsid w:val="008B0355"/>
    <w:rsid w:val="008B2D27"/>
    <w:rsid w:val="008D3790"/>
    <w:rsid w:val="008D38FF"/>
    <w:rsid w:val="008E32B3"/>
    <w:rsid w:val="008E66FA"/>
    <w:rsid w:val="00910206"/>
    <w:rsid w:val="0091082B"/>
    <w:rsid w:val="0092245A"/>
    <w:rsid w:val="0093076D"/>
    <w:rsid w:val="00933F15"/>
    <w:rsid w:val="00937588"/>
    <w:rsid w:val="009377A3"/>
    <w:rsid w:val="00954331"/>
    <w:rsid w:val="009659BB"/>
    <w:rsid w:val="00977D62"/>
    <w:rsid w:val="00981F8C"/>
    <w:rsid w:val="00984368"/>
    <w:rsid w:val="00997741"/>
    <w:rsid w:val="009A4528"/>
    <w:rsid w:val="009A6A2D"/>
    <w:rsid w:val="009B1D5C"/>
    <w:rsid w:val="009B3766"/>
    <w:rsid w:val="009C647B"/>
    <w:rsid w:val="009D31D7"/>
    <w:rsid w:val="009D6C74"/>
    <w:rsid w:val="009E356C"/>
    <w:rsid w:val="009E4005"/>
    <w:rsid w:val="009F4616"/>
    <w:rsid w:val="00A066F4"/>
    <w:rsid w:val="00A134AA"/>
    <w:rsid w:val="00A21D9C"/>
    <w:rsid w:val="00A2353F"/>
    <w:rsid w:val="00A27703"/>
    <w:rsid w:val="00A319C0"/>
    <w:rsid w:val="00A35C5C"/>
    <w:rsid w:val="00A4489D"/>
    <w:rsid w:val="00A52C8D"/>
    <w:rsid w:val="00A562F6"/>
    <w:rsid w:val="00A60826"/>
    <w:rsid w:val="00A66C5C"/>
    <w:rsid w:val="00A672DF"/>
    <w:rsid w:val="00A67BD0"/>
    <w:rsid w:val="00A70107"/>
    <w:rsid w:val="00A73FEC"/>
    <w:rsid w:val="00A76BBD"/>
    <w:rsid w:val="00A90A0B"/>
    <w:rsid w:val="00A96CEC"/>
    <w:rsid w:val="00A96DE1"/>
    <w:rsid w:val="00AA7130"/>
    <w:rsid w:val="00AB05AE"/>
    <w:rsid w:val="00AB5E15"/>
    <w:rsid w:val="00AC0B00"/>
    <w:rsid w:val="00AC3BC9"/>
    <w:rsid w:val="00AD191F"/>
    <w:rsid w:val="00AD3870"/>
    <w:rsid w:val="00AD7C1B"/>
    <w:rsid w:val="00AE6B06"/>
    <w:rsid w:val="00B04B88"/>
    <w:rsid w:val="00B04BB7"/>
    <w:rsid w:val="00B12046"/>
    <w:rsid w:val="00B22245"/>
    <w:rsid w:val="00B24809"/>
    <w:rsid w:val="00B306DC"/>
    <w:rsid w:val="00B31BB7"/>
    <w:rsid w:val="00B343B4"/>
    <w:rsid w:val="00B348A0"/>
    <w:rsid w:val="00B34F92"/>
    <w:rsid w:val="00B36B9E"/>
    <w:rsid w:val="00B37610"/>
    <w:rsid w:val="00B4253D"/>
    <w:rsid w:val="00B62BAD"/>
    <w:rsid w:val="00B65823"/>
    <w:rsid w:val="00B6685E"/>
    <w:rsid w:val="00B803E6"/>
    <w:rsid w:val="00B820D6"/>
    <w:rsid w:val="00B8235A"/>
    <w:rsid w:val="00B82E5E"/>
    <w:rsid w:val="00B91803"/>
    <w:rsid w:val="00B943D4"/>
    <w:rsid w:val="00BA7B08"/>
    <w:rsid w:val="00BA7DA8"/>
    <w:rsid w:val="00BB1E04"/>
    <w:rsid w:val="00BB753A"/>
    <w:rsid w:val="00BE42E9"/>
    <w:rsid w:val="00BF07A4"/>
    <w:rsid w:val="00C11121"/>
    <w:rsid w:val="00C21097"/>
    <w:rsid w:val="00C243AB"/>
    <w:rsid w:val="00C475C9"/>
    <w:rsid w:val="00C9071D"/>
    <w:rsid w:val="00C91F3F"/>
    <w:rsid w:val="00CA562F"/>
    <w:rsid w:val="00CB3007"/>
    <w:rsid w:val="00CB3C19"/>
    <w:rsid w:val="00CC77BE"/>
    <w:rsid w:val="00CE763B"/>
    <w:rsid w:val="00CE7A06"/>
    <w:rsid w:val="00CF3984"/>
    <w:rsid w:val="00D00319"/>
    <w:rsid w:val="00D10F97"/>
    <w:rsid w:val="00D22750"/>
    <w:rsid w:val="00D30CC0"/>
    <w:rsid w:val="00D36D0D"/>
    <w:rsid w:val="00D37098"/>
    <w:rsid w:val="00D41ACF"/>
    <w:rsid w:val="00D44379"/>
    <w:rsid w:val="00D4731F"/>
    <w:rsid w:val="00D552D2"/>
    <w:rsid w:val="00D5590A"/>
    <w:rsid w:val="00D670B0"/>
    <w:rsid w:val="00D67C27"/>
    <w:rsid w:val="00D71F99"/>
    <w:rsid w:val="00DC64F3"/>
    <w:rsid w:val="00DD0C4E"/>
    <w:rsid w:val="00DD4891"/>
    <w:rsid w:val="00DD523F"/>
    <w:rsid w:val="00DE348D"/>
    <w:rsid w:val="00DE668A"/>
    <w:rsid w:val="00DE7B61"/>
    <w:rsid w:val="00E0714F"/>
    <w:rsid w:val="00E118B4"/>
    <w:rsid w:val="00E17C4E"/>
    <w:rsid w:val="00E319B7"/>
    <w:rsid w:val="00E31F61"/>
    <w:rsid w:val="00E328D5"/>
    <w:rsid w:val="00E332D6"/>
    <w:rsid w:val="00E33436"/>
    <w:rsid w:val="00E36140"/>
    <w:rsid w:val="00E40147"/>
    <w:rsid w:val="00E535DB"/>
    <w:rsid w:val="00E56E79"/>
    <w:rsid w:val="00E667C3"/>
    <w:rsid w:val="00E74E43"/>
    <w:rsid w:val="00E75689"/>
    <w:rsid w:val="00E75E9C"/>
    <w:rsid w:val="00E86A9A"/>
    <w:rsid w:val="00E94DC3"/>
    <w:rsid w:val="00EA74BC"/>
    <w:rsid w:val="00EB196E"/>
    <w:rsid w:val="00EB1E51"/>
    <w:rsid w:val="00EB327C"/>
    <w:rsid w:val="00EC1E82"/>
    <w:rsid w:val="00ED0E74"/>
    <w:rsid w:val="00ED22B4"/>
    <w:rsid w:val="00ED4147"/>
    <w:rsid w:val="00EE785B"/>
    <w:rsid w:val="00EE7925"/>
    <w:rsid w:val="00EF71C6"/>
    <w:rsid w:val="00F00854"/>
    <w:rsid w:val="00F34C96"/>
    <w:rsid w:val="00F37602"/>
    <w:rsid w:val="00F405FB"/>
    <w:rsid w:val="00F46453"/>
    <w:rsid w:val="00F6762A"/>
    <w:rsid w:val="00F7132B"/>
    <w:rsid w:val="00FA017B"/>
    <w:rsid w:val="00FA045C"/>
    <w:rsid w:val="00FA2FD2"/>
    <w:rsid w:val="00FA4691"/>
    <w:rsid w:val="00FB345B"/>
    <w:rsid w:val="00FB5EF1"/>
    <w:rsid w:val="00FD6682"/>
    <w:rsid w:val="00FD6D91"/>
    <w:rsid w:val="00FE1DF6"/>
    <w:rsid w:val="00FE34FD"/>
    <w:rsid w:val="00FE6635"/>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A1595A"/>
  <w15:chartTrackingRefBased/>
  <w15:docId w15:val="{11434070-11EB-4BB1-96EB-35343F2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6D7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D6D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D6D7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D6D76"/>
    <w:rPr>
      <w:rFonts w:ascii="Times New Roman" w:eastAsia="Times New Roman" w:hAnsi="Times New Roman" w:cs="Times New Roman"/>
      <w:sz w:val="24"/>
      <w:szCs w:val="24"/>
      <w:lang w:eastAsia="en-GB"/>
    </w:rPr>
  </w:style>
  <w:style w:type="character" w:customStyle="1" w:styleId="EmailStyle19">
    <w:name w:val="EmailStyle19"/>
    <w:semiHidden/>
    <w:rsid w:val="006D6D76"/>
    <w:rPr>
      <w:rFonts w:ascii="Arial" w:hAnsi="Arial" w:cs="Arial"/>
      <w:color w:val="auto"/>
      <w:sz w:val="20"/>
      <w:szCs w:val="20"/>
    </w:rPr>
  </w:style>
  <w:style w:type="paragraph" w:styleId="ListParagraph">
    <w:name w:val="List Paragraph"/>
    <w:basedOn w:val="Normal"/>
    <w:uiPriority w:val="34"/>
    <w:qFormat/>
    <w:rsid w:val="00E535DB"/>
    <w:pPr>
      <w:ind w:left="720"/>
      <w:contextualSpacing/>
    </w:pPr>
  </w:style>
  <w:style w:type="character" w:styleId="Hyperlink">
    <w:name w:val="Hyperlink"/>
    <w:rsid w:val="002B615C"/>
    <w:rPr>
      <w:color w:val="0000FF"/>
      <w:u w:val="single"/>
    </w:rPr>
  </w:style>
  <w:style w:type="paragraph" w:styleId="BalloonText">
    <w:name w:val="Balloon Text"/>
    <w:basedOn w:val="Normal"/>
    <w:link w:val="BalloonTextChar"/>
    <w:uiPriority w:val="99"/>
    <w:semiHidden/>
    <w:unhideWhenUsed/>
    <w:rsid w:val="0058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BB"/>
    <w:rPr>
      <w:rFonts w:ascii="Segoe UI" w:hAnsi="Segoe UI" w:cs="Segoe UI"/>
      <w:sz w:val="18"/>
      <w:szCs w:val="18"/>
    </w:rPr>
  </w:style>
  <w:style w:type="paragraph" w:styleId="BodyTextIndent">
    <w:name w:val="Body Text Indent"/>
    <w:basedOn w:val="Normal"/>
    <w:link w:val="BodyTextIndentChar"/>
    <w:rsid w:val="00A60826"/>
    <w:pPr>
      <w:widowControl w:val="0"/>
      <w:spacing w:after="0" w:line="240" w:lineRule="auto"/>
      <w:ind w:left="720" w:hanging="720"/>
      <w:jc w:val="both"/>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rsid w:val="00A60826"/>
    <w:rPr>
      <w:rFonts w:ascii="Times New Roman" w:eastAsia="Times New Roman" w:hAnsi="Times New Roman" w:cs="Times New Roman"/>
      <w:snapToGrid w:val="0"/>
      <w:sz w:val="24"/>
      <w:szCs w:val="20"/>
      <w:lang w:val="en-US"/>
    </w:rPr>
  </w:style>
  <w:style w:type="character" w:styleId="Emphasis">
    <w:name w:val="Emphasis"/>
    <w:basedOn w:val="DefaultParagraphFont"/>
    <w:qFormat/>
    <w:rsid w:val="00A60826"/>
    <w:rPr>
      <w:i/>
      <w:iCs/>
    </w:rPr>
  </w:style>
  <w:style w:type="paragraph" w:customStyle="1" w:styleId="Default">
    <w:name w:val="Default"/>
    <w:rsid w:val="004670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8358">
      <w:bodyDiv w:val="1"/>
      <w:marLeft w:val="0"/>
      <w:marRight w:val="0"/>
      <w:marTop w:val="0"/>
      <w:marBottom w:val="0"/>
      <w:divBdr>
        <w:top w:val="none" w:sz="0" w:space="0" w:color="auto"/>
        <w:left w:val="none" w:sz="0" w:space="0" w:color="auto"/>
        <w:bottom w:val="none" w:sz="0" w:space="0" w:color="auto"/>
        <w:right w:val="none" w:sz="0" w:space="0" w:color="auto"/>
      </w:divBdr>
    </w:div>
    <w:div w:id="21348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laints@npt.gov.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t.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pt.gov.uk/12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D9A1-AB61-4D94-9874-26B422E8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Potts</dc:creator>
  <cp:keywords/>
  <dc:description/>
  <cp:lastModifiedBy>Andrew Potts</cp:lastModifiedBy>
  <cp:revision>34</cp:revision>
  <cp:lastPrinted>2019-02-28T16:02:00Z</cp:lastPrinted>
  <dcterms:created xsi:type="dcterms:W3CDTF">2019-05-07T14:49:00Z</dcterms:created>
  <dcterms:modified xsi:type="dcterms:W3CDTF">2019-06-11T12:34:00Z</dcterms:modified>
</cp:coreProperties>
</file>