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D0" w:rsidRDefault="00F619D0">
      <w:pPr>
        <w:pStyle w:val="BodyText"/>
        <w:spacing w:before="6"/>
        <w:rPr>
          <w:rFonts w:ascii="Times New Roman"/>
          <w:sz w:val="16"/>
        </w:rPr>
      </w:pPr>
    </w:p>
    <w:p w:rsidR="00F619D0" w:rsidRDefault="00B34816">
      <w:pPr>
        <w:tabs>
          <w:tab w:val="left" w:pos="1576"/>
        </w:tabs>
        <w:spacing w:before="93"/>
        <w:ind w:left="135"/>
        <w:rPr>
          <w:sz w:val="20"/>
        </w:rPr>
      </w:pPr>
      <w:r>
        <w:rPr>
          <w:color w:val="171717"/>
          <w:sz w:val="20"/>
        </w:rPr>
        <w:t>Date:</w:t>
      </w:r>
      <w:r>
        <w:rPr>
          <w:color w:val="171717"/>
          <w:sz w:val="20"/>
        </w:rPr>
        <w:tab/>
        <w:t>January</w:t>
      </w:r>
      <w:r>
        <w:rPr>
          <w:color w:val="171717"/>
          <w:spacing w:val="-8"/>
          <w:sz w:val="20"/>
        </w:rPr>
        <w:t xml:space="preserve"> </w:t>
      </w:r>
      <w:r>
        <w:rPr>
          <w:color w:val="171717"/>
          <w:sz w:val="20"/>
        </w:rPr>
        <w:t>2022</w:t>
      </w:r>
    </w:p>
    <w:p w:rsidR="00F619D0" w:rsidRDefault="00B34816">
      <w:pPr>
        <w:tabs>
          <w:tab w:val="left" w:pos="1576"/>
        </w:tabs>
        <w:spacing w:before="159"/>
        <w:ind w:left="135"/>
        <w:rPr>
          <w:sz w:val="20"/>
        </w:rPr>
      </w:pPr>
      <w:r>
        <w:rPr>
          <w:color w:val="171717"/>
          <w:sz w:val="20"/>
        </w:rPr>
        <w:t>Note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Title:</w:t>
      </w:r>
      <w:r>
        <w:rPr>
          <w:color w:val="171717"/>
          <w:sz w:val="20"/>
        </w:rPr>
        <w:tab/>
        <w:t>NPT RLDP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>ISA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Candidate</w:t>
      </w:r>
      <w:r>
        <w:rPr>
          <w:color w:val="171717"/>
          <w:spacing w:val="-2"/>
          <w:sz w:val="20"/>
        </w:rPr>
        <w:t xml:space="preserve"> </w:t>
      </w:r>
      <w:r>
        <w:rPr>
          <w:color w:val="171717"/>
          <w:sz w:val="20"/>
        </w:rPr>
        <w:t>Site</w:t>
      </w:r>
      <w:r>
        <w:rPr>
          <w:color w:val="171717"/>
          <w:spacing w:val="-2"/>
          <w:sz w:val="20"/>
        </w:rPr>
        <w:t xml:space="preserve"> </w:t>
      </w:r>
      <w:r>
        <w:rPr>
          <w:color w:val="171717"/>
          <w:sz w:val="20"/>
        </w:rPr>
        <w:t>Assessment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Scoring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Criteria</w:t>
      </w:r>
    </w:p>
    <w:p w:rsidR="00F619D0" w:rsidRDefault="00F619D0">
      <w:pPr>
        <w:pStyle w:val="BodyText"/>
        <w:spacing w:before="7"/>
        <w:rPr>
          <w:sz w:val="9"/>
        </w:rPr>
      </w:pPr>
    </w:p>
    <w:p w:rsidR="00F619D0" w:rsidRDefault="00B34816">
      <w:pPr>
        <w:pStyle w:val="Heading1"/>
        <w:spacing w:before="112"/>
        <w:ind w:left="135"/>
        <w:rPr>
          <w:rFonts w:ascii="Arial"/>
        </w:rPr>
      </w:pPr>
      <w:r>
        <w:rPr>
          <w:rFonts w:ascii="Arial"/>
          <w:color w:val="201F1F"/>
        </w:rPr>
        <w:t>Site</w:t>
      </w:r>
      <w:r>
        <w:rPr>
          <w:rFonts w:ascii="Arial"/>
          <w:color w:val="201F1F"/>
          <w:spacing w:val="-1"/>
        </w:rPr>
        <w:t xml:space="preserve"> </w:t>
      </w:r>
      <w:r>
        <w:rPr>
          <w:rFonts w:ascii="Arial"/>
          <w:color w:val="201F1F"/>
        </w:rPr>
        <w:t>Assessment</w:t>
      </w:r>
      <w:r>
        <w:rPr>
          <w:rFonts w:ascii="Arial"/>
          <w:color w:val="201F1F"/>
          <w:spacing w:val="-3"/>
        </w:rPr>
        <w:t xml:space="preserve"> </w:t>
      </w:r>
      <w:r>
        <w:rPr>
          <w:rFonts w:ascii="Arial"/>
          <w:color w:val="201F1F"/>
        </w:rPr>
        <w:t>Scoring</w:t>
      </w:r>
      <w:r>
        <w:rPr>
          <w:rFonts w:ascii="Arial"/>
          <w:color w:val="201F1F"/>
          <w:spacing w:val="-8"/>
        </w:rPr>
        <w:t xml:space="preserve"> </w:t>
      </w:r>
      <w:r>
        <w:rPr>
          <w:rFonts w:ascii="Arial"/>
          <w:color w:val="201F1F"/>
        </w:rPr>
        <w:t>Methodology</w:t>
      </w:r>
    </w:p>
    <w:p w:rsidR="00F619D0" w:rsidRDefault="00F619D0">
      <w:pPr>
        <w:pStyle w:val="BodyText"/>
        <w:spacing w:before="7"/>
        <w:rPr>
          <w:b/>
          <w:sz w:val="24"/>
        </w:rPr>
      </w:pPr>
    </w:p>
    <w:p w:rsidR="00F619D0" w:rsidRDefault="00B34816">
      <w:pPr>
        <w:pStyle w:val="BodyText"/>
        <w:spacing w:before="1"/>
        <w:ind w:left="135"/>
      </w:pPr>
      <w:r>
        <w:rPr>
          <w:color w:val="201F1F"/>
        </w:rPr>
        <w:t>Table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1.1: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General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SA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Site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Assessment Scoring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Key</w:t>
      </w:r>
    </w:p>
    <w:p w:rsidR="00F619D0" w:rsidRDefault="00F619D0">
      <w:pPr>
        <w:pStyle w:val="BodyText"/>
        <w:spacing w:before="9"/>
        <w:rPr>
          <w:sz w:val="21"/>
        </w:rPr>
      </w:pPr>
    </w:p>
    <w:tbl>
      <w:tblPr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2"/>
        <w:gridCol w:w="3684"/>
      </w:tblGrid>
      <w:tr w:rsidR="00F619D0">
        <w:trPr>
          <w:trHeight w:val="655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9"/>
              <w:ind w:left="787"/>
              <w:rPr>
                <w:b/>
              </w:rPr>
            </w:pPr>
            <w:r>
              <w:rPr>
                <w:b/>
                <w:color w:val="FFFFFF"/>
              </w:rPr>
              <w:t>Effect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Definition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9"/>
              <w:ind w:left="1429" w:right="1419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585"/>
        </w:trPr>
        <w:tc>
          <w:tcPr>
            <w:tcW w:w="10062" w:type="dxa"/>
            <w:tcBorders>
              <w:top w:val="nil"/>
            </w:tcBorders>
          </w:tcPr>
          <w:p w:rsidR="00F619D0" w:rsidRDefault="00B34816">
            <w:pPr>
              <w:pStyle w:val="TableParagraph"/>
              <w:spacing w:before="48"/>
              <w:ind w:left="62"/>
            </w:pPr>
            <w:r>
              <w:rPr>
                <w:color w:val="171717"/>
              </w:rPr>
              <w:t>Major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Positive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(Significant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Beneficial)</w:t>
            </w:r>
          </w:p>
        </w:tc>
        <w:tc>
          <w:tcPr>
            <w:tcW w:w="3684" w:type="dxa"/>
            <w:tcBorders>
              <w:top w:val="nil"/>
            </w:tcBorders>
            <w:shd w:val="clear" w:color="auto" w:fill="92D050"/>
          </w:tcPr>
          <w:p w:rsidR="00F619D0" w:rsidRDefault="00B34816">
            <w:pPr>
              <w:pStyle w:val="TableParagraph"/>
              <w:spacing w:before="48"/>
              <w:ind w:left="1697" w:right="1679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85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Minor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Positive</w:t>
            </w:r>
          </w:p>
        </w:tc>
        <w:tc>
          <w:tcPr>
            <w:tcW w:w="3684" w:type="dxa"/>
            <w:shd w:val="clear" w:color="auto" w:fill="D4E1BA"/>
          </w:tcPr>
          <w:p w:rsidR="00F619D0" w:rsidRDefault="00B34816">
            <w:pPr>
              <w:pStyle w:val="TableParagraph"/>
              <w:spacing w:before="52"/>
              <w:ind w:left="17"/>
              <w:jc w:val="center"/>
            </w:pPr>
            <w:r>
              <w:rPr>
                <w:color w:val="171717"/>
              </w:rPr>
              <w:t>+</w:t>
            </w:r>
          </w:p>
        </w:tc>
      </w:tr>
      <w:tr w:rsidR="00F619D0">
        <w:trPr>
          <w:trHeight w:val="590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5"/>
              <w:ind w:left="62"/>
            </w:pPr>
            <w:r>
              <w:rPr>
                <w:color w:val="171717"/>
              </w:rPr>
              <w:t>Neutral</w:t>
            </w:r>
          </w:p>
        </w:tc>
        <w:tc>
          <w:tcPr>
            <w:tcW w:w="3684" w:type="dxa"/>
          </w:tcPr>
          <w:p w:rsidR="00F619D0" w:rsidRDefault="00B34816">
            <w:pPr>
              <w:pStyle w:val="TableParagraph"/>
              <w:spacing w:before="55"/>
              <w:ind w:left="16"/>
              <w:jc w:val="center"/>
            </w:pPr>
            <w:r>
              <w:rPr>
                <w:color w:val="171717"/>
              </w:rPr>
              <w:t>0</w:t>
            </w:r>
          </w:p>
        </w:tc>
      </w:tr>
      <w:tr w:rsidR="00F619D0">
        <w:trPr>
          <w:trHeight w:val="590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5"/>
              <w:ind w:left="62"/>
            </w:pPr>
            <w:r>
              <w:rPr>
                <w:color w:val="171717"/>
              </w:rPr>
              <w:t>Minor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Negative</w:t>
            </w:r>
          </w:p>
        </w:tc>
        <w:tc>
          <w:tcPr>
            <w:tcW w:w="3684" w:type="dxa"/>
            <w:shd w:val="clear" w:color="auto" w:fill="F0DBDB"/>
          </w:tcPr>
          <w:p w:rsidR="00F619D0" w:rsidRDefault="00B34816">
            <w:pPr>
              <w:pStyle w:val="TableParagraph"/>
              <w:spacing w:before="55"/>
              <w:ind w:left="15"/>
              <w:jc w:val="center"/>
            </w:pPr>
            <w:r>
              <w:rPr>
                <w:color w:val="171717"/>
              </w:rPr>
              <w:t>-</w:t>
            </w:r>
          </w:p>
        </w:tc>
      </w:tr>
      <w:tr w:rsidR="00F619D0">
        <w:trPr>
          <w:trHeight w:val="589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Major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Negative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(Significant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Adverse)</w:t>
            </w:r>
          </w:p>
        </w:tc>
        <w:tc>
          <w:tcPr>
            <w:tcW w:w="3684" w:type="dxa"/>
            <w:shd w:val="clear" w:color="auto" w:fill="FF0000"/>
          </w:tcPr>
          <w:p w:rsidR="00F619D0" w:rsidRDefault="00B34816">
            <w:pPr>
              <w:pStyle w:val="TableParagraph"/>
              <w:spacing w:before="52"/>
              <w:ind w:left="1697" w:right="1679"/>
              <w:jc w:val="center"/>
            </w:pPr>
            <w:r>
              <w:rPr>
                <w:color w:val="171717"/>
              </w:rPr>
              <w:t>--</w:t>
            </w:r>
          </w:p>
        </w:tc>
      </w:tr>
    </w:tbl>
    <w:p w:rsidR="00F619D0" w:rsidRDefault="00F619D0">
      <w:pPr>
        <w:jc w:val="center"/>
        <w:sectPr w:rsidR="00F619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50" w:h="11920" w:orient="landscape"/>
          <w:pgMar w:top="1420" w:right="1540" w:bottom="820" w:left="1280" w:header="624" w:footer="627" w:gutter="0"/>
          <w:pgNumType w:start="1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/>
        <w:ind w:left="135"/>
      </w:pPr>
      <w:r>
        <w:rPr>
          <w:color w:val="201F1F"/>
        </w:rPr>
        <w:t>Table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1.2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Flood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Risk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Assessment Scoring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Keys-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TAN15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Compliant</w:t>
      </w:r>
    </w:p>
    <w:p w:rsidR="00F619D0" w:rsidRDefault="00F619D0">
      <w:pPr>
        <w:pStyle w:val="BodyText"/>
        <w:spacing w:after="1"/>
      </w:pPr>
    </w:p>
    <w:tbl>
      <w:tblPr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2"/>
        <w:gridCol w:w="3684"/>
      </w:tblGrid>
      <w:tr w:rsidR="00F619D0">
        <w:trPr>
          <w:trHeight w:val="652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6"/>
              <w:ind w:left="787"/>
              <w:rPr>
                <w:b/>
              </w:rPr>
            </w:pPr>
            <w:r>
              <w:rPr>
                <w:b/>
                <w:color w:val="FFFFFF"/>
              </w:rPr>
              <w:t>Effect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Definition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6"/>
              <w:ind w:left="1429" w:right="1419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582"/>
        </w:trPr>
        <w:tc>
          <w:tcPr>
            <w:tcW w:w="10062" w:type="dxa"/>
            <w:tcBorders>
              <w:top w:val="nil"/>
              <w:bottom w:val="single" w:sz="6" w:space="0" w:color="808080"/>
            </w:tcBorders>
          </w:tcPr>
          <w:p w:rsidR="00F619D0" w:rsidRDefault="00B34816">
            <w:pPr>
              <w:pStyle w:val="TableParagraph"/>
              <w:spacing w:before="48"/>
              <w:ind w:left="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Zone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1/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Compliant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with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TAN15</w:t>
            </w:r>
          </w:p>
        </w:tc>
        <w:tc>
          <w:tcPr>
            <w:tcW w:w="3684" w:type="dxa"/>
            <w:tcBorders>
              <w:top w:val="nil"/>
              <w:bottom w:val="single" w:sz="6" w:space="0" w:color="808080"/>
            </w:tcBorders>
            <w:shd w:val="clear" w:color="auto" w:fill="92D050"/>
          </w:tcPr>
          <w:p w:rsidR="00F619D0" w:rsidRDefault="00B34816">
            <w:pPr>
              <w:pStyle w:val="TableParagraph"/>
              <w:spacing w:before="48"/>
              <w:ind w:left="1697" w:right="1679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88"/>
        </w:trPr>
        <w:tc>
          <w:tcPr>
            <w:tcW w:w="10062" w:type="dxa"/>
            <w:tcBorders>
              <w:top w:val="single" w:sz="6" w:space="0" w:color="808080"/>
            </w:tcBorders>
          </w:tcPr>
          <w:p w:rsidR="00F619D0" w:rsidRDefault="00B34816">
            <w:pPr>
              <w:pStyle w:val="TableParagraph"/>
              <w:spacing w:before="50"/>
              <w:ind w:left="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Defended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Zone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(Highly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Vulnerable/Less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Vulnerable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Dev)</w:t>
            </w:r>
          </w:p>
        </w:tc>
        <w:tc>
          <w:tcPr>
            <w:tcW w:w="3684" w:type="dxa"/>
            <w:tcBorders>
              <w:top w:val="single" w:sz="6" w:space="0" w:color="808080"/>
            </w:tcBorders>
            <w:shd w:val="clear" w:color="auto" w:fill="D4E1BA"/>
          </w:tcPr>
          <w:p w:rsidR="00F619D0" w:rsidRDefault="00B34816">
            <w:pPr>
              <w:pStyle w:val="TableParagraph"/>
              <w:spacing w:before="50"/>
              <w:ind w:left="16"/>
              <w:jc w:val="center"/>
            </w:pPr>
            <w:r>
              <w:rPr>
                <w:color w:val="171717"/>
              </w:rPr>
              <w:t>?</w:t>
            </w:r>
          </w:p>
        </w:tc>
      </w:tr>
      <w:tr w:rsidR="00F619D0">
        <w:trPr>
          <w:trHeight w:val="585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0"/>
              <w:ind w:left="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Zone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2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(Highly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Vulnerable/Less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Vulnerable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Dev)</w:t>
            </w:r>
          </w:p>
        </w:tc>
        <w:tc>
          <w:tcPr>
            <w:tcW w:w="3684" w:type="dxa"/>
          </w:tcPr>
          <w:p w:rsidR="00F619D0" w:rsidRDefault="00B34816">
            <w:pPr>
              <w:pStyle w:val="TableParagraph"/>
              <w:spacing w:before="50"/>
              <w:ind w:left="1697" w:right="1679"/>
              <w:jc w:val="center"/>
            </w:pPr>
            <w:r>
              <w:rPr>
                <w:color w:val="171717"/>
              </w:rPr>
              <w:t>??</w:t>
            </w:r>
          </w:p>
        </w:tc>
      </w:tr>
      <w:tr w:rsidR="00F619D0">
        <w:trPr>
          <w:trHeight w:val="590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5"/>
              <w:ind w:left="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Zone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3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(Less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Vulnerable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Development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Only)</w:t>
            </w:r>
          </w:p>
        </w:tc>
        <w:tc>
          <w:tcPr>
            <w:tcW w:w="3684" w:type="dxa"/>
            <w:shd w:val="clear" w:color="auto" w:fill="F0DBDB"/>
          </w:tcPr>
          <w:p w:rsidR="00F619D0" w:rsidRDefault="00B34816">
            <w:pPr>
              <w:pStyle w:val="TableParagraph"/>
              <w:spacing w:before="55"/>
              <w:ind w:left="15"/>
              <w:jc w:val="center"/>
            </w:pPr>
            <w:r>
              <w:rPr>
                <w:color w:val="171717"/>
              </w:rPr>
              <w:t>-</w:t>
            </w:r>
          </w:p>
        </w:tc>
      </w:tr>
      <w:tr w:rsidR="00F619D0">
        <w:trPr>
          <w:trHeight w:val="590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Zone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3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(Highly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Vulnerable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Development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Only)</w:t>
            </w:r>
          </w:p>
        </w:tc>
        <w:tc>
          <w:tcPr>
            <w:tcW w:w="3684" w:type="dxa"/>
            <w:shd w:val="clear" w:color="auto" w:fill="FF0000"/>
          </w:tcPr>
          <w:p w:rsidR="00F619D0" w:rsidRDefault="00B34816">
            <w:pPr>
              <w:pStyle w:val="TableParagraph"/>
              <w:spacing w:before="52"/>
              <w:ind w:left="1697" w:right="1679"/>
              <w:jc w:val="center"/>
            </w:pPr>
            <w:r>
              <w:rPr>
                <w:color w:val="171717"/>
              </w:rPr>
              <w:t>--</w:t>
            </w:r>
          </w:p>
        </w:tc>
      </w:tr>
    </w:tbl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4"/>
        <w:rPr>
          <w:sz w:val="14"/>
        </w:rPr>
      </w:pPr>
    </w:p>
    <w:tbl>
      <w:tblPr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2"/>
        <w:gridCol w:w="3684"/>
      </w:tblGrid>
      <w:tr w:rsidR="00F619D0">
        <w:trPr>
          <w:trHeight w:val="655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9"/>
              <w:ind w:left="67"/>
              <w:rPr>
                <w:b/>
              </w:rPr>
            </w:pPr>
            <w:r>
              <w:rPr>
                <w:b/>
                <w:color w:val="FFFFFF"/>
              </w:rPr>
              <w:t>Highly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Vulnerable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9"/>
              <w:ind w:left="1429" w:right="1419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580"/>
        </w:trPr>
        <w:tc>
          <w:tcPr>
            <w:tcW w:w="10062" w:type="dxa"/>
            <w:tcBorders>
              <w:top w:val="nil"/>
            </w:tcBorders>
          </w:tcPr>
          <w:p w:rsidR="00F619D0" w:rsidRDefault="00B34816">
            <w:pPr>
              <w:pStyle w:val="TableParagraph"/>
              <w:spacing w:before="48"/>
              <w:ind w:left="62"/>
            </w:pPr>
            <w:r>
              <w:rPr>
                <w:color w:val="171717"/>
              </w:rPr>
              <w:t>Within Zone 1</w:t>
            </w:r>
          </w:p>
        </w:tc>
        <w:tc>
          <w:tcPr>
            <w:tcW w:w="3684" w:type="dxa"/>
            <w:tcBorders>
              <w:top w:val="nil"/>
            </w:tcBorders>
            <w:shd w:val="clear" w:color="auto" w:fill="92D050"/>
          </w:tcPr>
          <w:p w:rsidR="00F619D0" w:rsidRDefault="00B34816">
            <w:pPr>
              <w:pStyle w:val="TableParagraph"/>
              <w:spacing w:before="48"/>
              <w:ind w:left="1697" w:right="1679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90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Defended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Zone</w:t>
            </w:r>
          </w:p>
        </w:tc>
        <w:tc>
          <w:tcPr>
            <w:tcW w:w="3684" w:type="dxa"/>
            <w:shd w:val="clear" w:color="auto" w:fill="D4E1BA"/>
          </w:tcPr>
          <w:p w:rsidR="00F619D0" w:rsidRDefault="00B34816">
            <w:pPr>
              <w:pStyle w:val="TableParagraph"/>
              <w:spacing w:before="52"/>
              <w:ind w:left="16"/>
              <w:jc w:val="center"/>
            </w:pPr>
            <w:r>
              <w:rPr>
                <w:color w:val="171717"/>
              </w:rPr>
              <w:t>?</w:t>
            </w:r>
          </w:p>
        </w:tc>
      </w:tr>
      <w:tr w:rsidR="00F619D0">
        <w:trPr>
          <w:trHeight w:val="590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 Zone 2</w:t>
            </w:r>
          </w:p>
        </w:tc>
        <w:tc>
          <w:tcPr>
            <w:tcW w:w="3684" w:type="dxa"/>
          </w:tcPr>
          <w:p w:rsidR="00F619D0" w:rsidRDefault="00B34816">
            <w:pPr>
              <w:pStyle w:val="TableParagraph"/>
              <w:spacing w:before="52"/>
              <w:ind w:left="1697" w:right="1679"/>
              <w:jc w:val="center"/>
            </w:pPr>
            <w:r>
              <w:rPr>
                <w:color w:val="171717"/>
              </w:rPr>
              <w:t>??</w:t>
            </w:r>
          </w:p>
        </w:tc>
      </w:tr>
      <w:tr w:rsidR="00F619D0">
        <w:trPr>
          <w:trHeight w:val="590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3"/>
              <w:ind w:left="62"/>
            </w:pPr>
            <w:r>
              <w:rPr>
                <w:color w:val="171717"/>
              </w:rPr>
              <w:t>Within Zone 3</w:t>
            </w:r>
          </w:p>
        </w:tc>
        <w:tc>
          <w:tcPr>
            <w:tcW w:w="3684" w:type="dxa"/>
            <w:shd w:val="clear" w:color="auto" w:fill="FF0000"/>
          </w:tcPr>
          <w:p w:rsidR="00F619D0" w:rsidRDefault="00B34816">
            <w:pPr>
              <w:pStyle w:val="TableParagraph"/>
              <w:spacing w:before="53"/>
              <w:ind w:left="1697" w:right="1679"/>
              <w:jc w:val="center"/>
            </w:pPr>
            <w:r>
              <w:rPr>
                <w:color w:val="171717"/>
              </w:rPr>
              <w:t>--</w:t>
            </w:r>
          </w:p>
        </w:tc>
      </w:tr>
    </w:tbl>
    <w:p w:rsidR="00F619D0" w:rsidRDefault="00F619D0">
      <w:pPr>
        <w:jc w:val="center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2"/>
        <w:gridCol w:w="3684"/>
      </w:tblGrid>
      <w:tr w:rsidR="00F619D0">
        <w:trPr>
          <w:trHeight w:val="655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8"/>
              <w:ind w:left="67"/>
              <w:rPr>
                <w:b/>
              </w:rPr>
            </w:pPr>
            <w:r>
              <w:rPr>
                <w:b/>
                <w:color w:val="FFFFFF"/>
              </w:rPr>
              <w:t>Less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Vulnerable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8"/>
              <w:ind w:left="1429" w:right="1419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585"/>
        </w:trPr>
        <w:tc>
          <w:tcPr>
            <w:tcW w:w="10062" w:type="dxa"/>
            <w:tcBorders>
              <w:top w:val="nil"/>
            </w:tcBorders>
          </w:tcPr>
          <w:p w:rsidR="00F619D0" w:rsidRDefault="00B34816">
            <w:pPr>
              <w:pStyle w:val="TableParagraph"/>
              <w:spacing w:before="48"/>
              <w:ind w:left="62"/>
            </w:pPr>
            <w:r>
              <w:rPr>
                <w:color w:val="171717"/>
              </w:rPr>
              <w:t>Within Zone 1</w:t>
            </w:r>
          </w:p>
        </w:tc>
        <w:tc>
          <w:tcPr>
            <w:tcW w:w="3684" w:type="dxa"/>
            <w:tcBorders>
              <w:top w:val="nil"/>
            </w:tcBorders>
            <w:shd w:val="clear" w:color="auto" w:fill="92D050"/>
          </w:tcPr>
          <w:p w:rsidR="00F619D0" w:rsidRDefault="00B34816">
            <w:pPr>
              <w:pStyle w:val="TableParagraph"/>
              <w:spacing w:before="48"/>
              <w:ind w:left="1697" w:right="1679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87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Defended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Zone</w:t>
            </w:r>
          </w:p>
        </w:tc>
        <w:tc>
          <w:tcPr>
            <w:tcW w:w="3684" w:type="dxa"/>
            <w:shd w:val="clear" w:color="auto" w:fill="D4E1BA"/>
          </w:tcPr>
          <w:p w:rsidR="00F619D0" w:rsidRDefault="00B34816">
            <w:pPr>
              <w:pStyle w:val="TableParagraph"/>
              <w:spacing w:before="52"/>
              <w:ind w:left="16"/>
              <w:jc w:val="center"/>
            </w:pPr>
            <w:r>
              <w:rPr>
                <w:color w:val="171717"/>
              </w:rPr>
              <w:t>?</w:t>
            </w:r>
          </w:p>
        </w:tc>
      </w:tr>
      <w:tr w:rsidR="00F619D0">
        <w:trPr>
          <w:trHeight w:val="590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 Zone 2</w:t>
            </w:r>
          </w:p>
        </w:tc>
        <w:tc>
          <w:tcPr>
            <w:tcW w:w="3684" w:type="dxa"/>
          </w:tcPr>
          <w:p w:rsidR="00F619D0" w:rsidRDefault="00B34816">
            <w:pPr>
              <w:pStyle w:val="TableParagraph"/>
              <w:spacing w:before="52"/>
              <w:ind w:left="1697" w:right="1679"/>
              <w:jc w:val="center"/>
            </w:pPr>
            <w:r>
              <w:rPr>
                <w:color w:val="171717"/>
              </w:rPr>
              <w:t>??</w:t>
            </w:r>
          </w:p>
        </w:tc>
      </w:tr>
      <w:tr w:rsidR="00F619D0">
        <w:trPr>
          <w:trHeight w:val="590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 Zone 3</w:t>
            </w:r>
          </w:p>
        </w:tc>
        <w:tc>
          <w:tcPr>
            <w:tcW w:w="3684" w:type="dxa"/>
            <w:shd w:val="clear" w:color="auto" w:fill="F0DBDB"/>
          </w:tcPr>
          <w:p w:rsidR="00F619D0" w:rsidRDefault="00B34816">
            <w:pPr>
              <w:pStyle w:val="TableParagraph"/>
              <w:spacing w:before="52"/>
              <w:ind w:left="15"/>
              <w:jc w:val="center"/>
            </w:pPr>
            <w:r>
              <w:rPr>
                <w:color w:val="171717"/>
              </w:rPr>
              <w:t>-</w:t>
            </w:r>
          </w:p>
        </w:tc>
      </w:tr>
    </w:tbl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11"/>
        <w:rPr>
          <w:sz w:val="13"/>
        </w:rPr>
      </w:pPr>
    </w:p>
    <w:tbl>
      <w:tblPr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2"/>
        <w:gridCol w:w="3684"/>
      </w:tblGrid>
      <w:tr w:rsidR="00F619D0">
        <w:trPr>
          <w:trHeight w:val="655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8"/>
              <w:ind w:left="67"/>
              <w:rPr>
                <w:b/>
              </w:rPr>
            </w:pPr>
            <w:r>
              <w:rPr>
                <w:b/>
                <w:color w:val="FFFFFF"/>
              </w:rPr>
              <w:t>Water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Compatible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8"/>
              <w:ind w:left="1429" w:right="1419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585"/>
        </w:trPr>
        <w:tc>
          <w:tcPr>
            <w:tcW w:w="10062" w:type="dxa"/>
            <w:tcBorders>
              <w:top w:val="nil"/>
            </w:tcBorders>
          </w:tcPr>
          <w:p w:rsidR="00F619D0" w:rsidRDefault="00B34816">
            <w:pPr>
              <w:pStyle w:val="TableParagraph"/>
              <w:spacing w:before="48"/>
              <w:ind w:left="62"/>
            </w:pPr>
            <w:r>
              <w:rPr>
                <w:color w:val="171717"/>
              </w:rPr>
              <w:t>Within Zone 1</w:t>
            </w:r>
          </w:p>
        </w:tc>
        <w:tc>
          <w:tcPr>
            <w:tcW w:w="3684" w:type="dxa"/>
            <w:tcBorders>
              <w:top w:val="nil"/>
            </w:tcBorders>
            <w:shd w:val="clear" w:color="auto" w:fill="92D050"/>
          </w:tcPr>
          <w:p w:rsidR="00F619D0" w:rsidRDefault="00B34816">
            <w:pPr>
              <w:pStyle w:val="TableParagraph"/>
              <w:spacing w:before="48"/>
              <w:ind w:left="1697" w:right="1679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87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0"/>
              <w:ind w:left="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Defended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Zone</w:t>
            </w:r>
          </w:p>
        </w:tc>
        <w:tc>
          <w:tcPr>
            <w:tcW w:w="3684" w:type="dxa"/>
            <w:shd w:val="clear" w:color="auto" w:fill="92D050"/>
          </w:tcPr>
          <w:p w:rsidR="00F619D0" w:rsidRDefault="00B34816">
            <w:pPr>
              <w:pStyle w:val="TableParagraph"/>
              <w:spacing w:before="50"/>
              <w:ind w:left="1697" w:right="1679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90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 Zone 2</w:t>
            </w:r>
          </w:p>
        </w:tc>
        <w:tc>
          <w:tcPr>
            <w:tcW w:w="3684" w:type="dxa"/>
            <w:shd w:val="clear" w:color="auto" w:fill="92D050"/>
          </w:tcPr>
          <w:p w:rsidR="00F619D0" w:rsidRDefault="00B34816">
            <w:pPr>
              <w:pStyle w:val="TableParagraph"/>
              <w:spacing w:before="52"/>
              <w:ind w:left="1697" w:right="1679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90"/>
        </w:trPr>
        <w:tc>
          <w:tcPr>
            <w:tcW w:w="10062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 Zone 3</w:t>
            </w:r>
          </w:p>
        </w:tc>
        <w:tc>
          <w:tcPr>
            <w:tcW w:w="3684" w:type="dxa"/>
            <w:shd w:val="clear" w:color="auto" w:fill="92D050"/>
          </w:tcPr>
          <w:p w:rsidR="00F619D0" w:rsidRDefault="00B34816">
            <w:pPr>
              <w:pStyle w:val="TableParagraph"/>
              <w:spacing w:before="52"/>
              <w:ind w:left="1697" w:right="1679"/>
              <w:jc w:val="center"/>
            </w:pPr>
            <w:r>
              <w:rPr>
                <w:color w:val="171717"/>
              </w:rPr>
              <w:t>++</w:t>
            </w:r>
          </w:p>
        </w:tc>
      </w:tr>
    </w:tbl>
    <w:p w:rsidR="00F619D0" w:rsidRDefault="00F619D0">
      <w:pPr>
        <w:jc w:val="center"/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2"/>
        <w:rPr>
          <w:sz w:val="12"/>
        </w:rPr>
      </w:pPr>
    </w:p>
    <w:p w:rsidR="00F619D0" w:rsidRDefault="00B34816">
      <w:pPr>
        <w:pStyle w:val="Heading1"/>
        <w:spacing w:before="102"/>
        <w:ind w:left="135"/>
        <w:rPr>
          <w:rFonts w:ascii="Arial"/>
          <w:b w:val="0"/>
        </w:rPr>
      </w:pPr>
      <w:r>
        <w:rPr>
          <w:rFonts w:ascii="Arial"/>
          <w:color w:val="201F1F"/>
        </w:rPr>
        <w:t>Table</w:t>
      </w:r>
      <w:r>
        <w:rPr>
          <w:rFonts w:ascii="Arial"/>
          <w:color w:val="201F1F"/>
          <w:spacing w:val="-1"/>
        </w:rPr>
        <w:t xml:space="preserve"> </w:t>
      </w:r>
      <w:r>
        <w:rPr>
          <w:rFonts w:ascii="Arial"/>
          <w:color w:val="201F1F"/>
        </w:rPr>
        <w:t>2:</w:t>
      </w:r>
      <w:r>
        <w:rPr>
          <w:rFonts w:ascii="Arial"/>
          <w:color w:val="201F1F"/>
          <w:spacing w:val="-6"/>
        </w:rPr>
        <w:t xml:space="preserve"> </w:t>
      </w:r>
      <w:r>
        <w:rPr>
          <w:rFonts w:ascii="Arial"/>
          <w:color w:val="201F1F"/>
        </w:rPr>
        <w:t>Full</w:t>
      </w:r>
      <w:r>
        <w:rPr>
          <w:rFonts w:ascii="Arial"/>
          <w:color w:val="201F1F"/>
          <w:spacing w:val="-3"/>
        </w:rPr>
        <w:t xml:space="preserve"> </w:t>
      </w:r>
      <w:r>
        <w:rPr>
          <w:rFonts w:ascii="Arial"/>
          <w:color w:val="201F1F"/>
        </w:rPr>
        <w:t>SA</w:t>
      </w:r>
      <w:r>
        <w:rPr>
          <w:rFonts w:ascii="Arial"/>
          <w:color w:val="201F1F"/>
          <w:spacing w:val="-18"/>
        </w:rPr>
        <w:t xml:space="preserve"> </w:t>
      </w:r>
      <w:r>
        <w:rPr>
          <w:rFonts w:ascii="Arial"/>
          <w:color w:val="201F1F"/>
        </w:rPr>
        <w:t>Site</w:t>
      </w:r>
      <w:r>
        <w:rPr>
          <w:rFonts w:ascii="Arial"/>
          <w:color w:val="201F1F"/>
          <w:spacing w:val="3"/>
        </w:rPr>
        <w:t xml:space="preserve"> </w:t>
      </w:r>
      <w:r>
        <w:rPr>
          <w:rFonts w:ascii="Arial"/>
          <w:color w:val="201F1F"/>
        </w:rPr>
        <w:t>Assessment Scoring</w:t>
      </w:r>
      <w:r>
        <w:rPr>
          <w:rFonts w:ascii="Arial"/>
          <w:color w:val="201F1F"/>
          <w:spacing w:val="-5"/>
        </w:rPr>
        <w:t xml:space="preserve"> </w:t>
      </w:r>
      <w:r>
        <w:rPr>
          <w:rFonts w:ascii="Arial"/>
          <w:color w:val="201F1F"/>
        </w:rPr>
        <w:t>Criteria</w:t>
      </w:r>
      <w:r>
        <w:rPr>
          <w:rFonts w:ascii="Arial"/>
          <w:b w:val="0"/>
          <w:color w:val="201F1F"/>
          <w:vertAlign w:val="superscript"/>
        </w:rPr>
        <w:t>1</w:t>
      </w:r>
    </w:p>
    <w:p w:rsidR="00F619D0" w:rsidRDefault="00F619D0">
      <w:pPr>
        <w:pStyle w:val="BodyText"/>
        <w:spacing w:before="1"/>
        <w:rPr>
          <w:sz w:val="35"/>
        </w:rPr>
      </w:pPr>
    </w:p>
    <w:p w:rsidR="00F619D0" w:rsidRDefault="00B34816">
      <w:pPr>
        <w:spacing w:line="360" w:lineRule="auto"/>
        <w:ind w:left="135" w:right="11050"/>
        <w:rPr>
          <w:i/>
        </w:rPr>
      </w:pPr>
      <w:r>
        <w:rPr>
          <w:color w:val="201F1F"/>
          <w:u w:val="single" w:color="201F1F"/>
        </w:rPr>
        <w:t>Table 2(a): SA Objective N/A</w:t>
      </w:r>
      <w:r>
        <w:rPr>
          <w:color w:val="201F1F"/>
          <w:spacing w:val="-59"/>
        </w:rPr>
        <w:t xml:space="preserve"> </w:t>
      </w:r>
      <w:r>
        <w:rPr>
          <w:color w:val="201F1F"/>
          <w:u w:val="single" w:color="201F1F"/>
        </w:rPr>
        <w:t>Criteria: Common Land</w:t>
      </w:r>
      <w:r>
        <w:rPr>
          <w:color w:val="201F1F"/>
          <w:spacing w:val="1"/>
        </w:rPr>
        <w:t xml:space="preserve"> </w:t>
      </w: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1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line="360" w:lineRule="auto"/>
        <w:ind w:left="135" w:right="190"/>
      </w:pPr>
      <w:r>
        <w:rPr>
          <w:color w:val="171717"/>
        </w:rPr>
        <w:t>The Commons Act 2006 restricts the use of Common Land and requires applications for the release of Common Land exceeding 200m to be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accompanied by proposals for replacement land (i.e., land cannot be released for development without this requirement being fulfilled).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loss of Common Land could result in local amenity and environmental impacts, which may or may not be adequately offs</w:t>
      </w:r>
      <w:r>
        <w:rPr>
          <w:color w:val="171717"/>
        </w:rPr>
        <w:t>et by the defined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proposals for replacement Common Land. This must be taken account of in evaluating the overall sustainability and thus suitability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candidate site allocations. Any instances of sites promoted by the LPA which constitute common land will</w:t>
      </w:r>
      <w:r>
        <w:rPr>
          <w:color w:val="171717"/>
        </w:rPr>
        <w:t xml:space="preserve"> not be excluded solely on this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basis. Any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sustainability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impacts would also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depend on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extent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Common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Land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lost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</w:p>
    <w:p w:rsidR="00F619D0" w:rsidRDefault="00F619D0">
      <w:pPr>
        <w:pStyle w:val="BodyText"/>
        <w:spacing w:before="4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6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common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land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1" w:lineRule="exact"/>
              <w:ind w:left="3013" w:right="2993"/>
              <w:jc w:val="center"/>
              <w:rPr>
                <w:b/>
                <w:sz w:val="18"/>
              </w:rPr>
            </w:pPr>
            <w:r>
              <w:rPr>
                <w:b/>
                <w:color w:val="171717"/>
                <w:sz w:val="18"/>
              </w:rPr>
              <w:t>--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Site not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common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land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1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171717"/>
                <w:w w:val="97"/>
                <w:sz w:val="18"/>
              </w:rPr>
              <w:t>0</w:t>
            </w:r>
          </w:p>
        </w:tc>
      </w:tr>
    </w:tbl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1"/>
        <w:rPr>
          <w:sz w:val="14"/>
        </w:rPr>
      </w:pPr>
    </w:p>
    <w:p w:rsidR="00F619D0" w:rsidRDefault="00B34816">
      <w:pPr>
        <w:spacing w:before="82"/>
        <w:ind w:left="135"/>
        <w:rPr>
          <w:sz w:val="18"/>
        </w:rPr>
      </w:pPr>
      <w:r>
        <w:rPr>
          <w:color w:val="171717"/>
          <w:position w:val="6"/>
          <w:sz w:val="12"/>
        </w:rPr>
        <w:t>1</w:t>
      </w:r>
      <w:r>
        <w:rPr>
          <w:color w:val="171717"/>
          <w:spacing w:val="12"/>
          <w:position w:val="6"/>
          <w:sz w:val="12"/>
        </w:rPr>
        <w:t xml:space="preserve"> </w:t>
      </w:r>
      <w:r>
        <w:rPr>
          <w:color w:val="171717"/>
          <w:sz w:val="18"/>
        </w:rPr>
        <w:t>‘Showstopper’</w:t>
      </w:r>
      <w:r>
        <w:rPr>
          <w:color w:val="171717"/>
          <w:spacing w:val="-8"/>
          <w:sz w:val="18"/>
        </w:rPr>
        <w:t xml:space="preserve"> </w:t>
      </w:r>
      <w:r>
        <w:rPr>
          <w:color w:val="171717"/>
          <w:sz w:val="18"/>
        </w:rPr>
        <w:t>criteria</w:t>
      </w:r>
      <w:r>
        <w:rPr>
          <w:color w:val="171717"/>
          <w:spacing w:val="-9"/>
          <w:sz w:val="18"/>
        </w:rPr>
        <w:t xml:space="preserve"> </w:t>
      </w:r>
      <w:r>
        <w:rPr>
          <w:color w:val="171717"/>
          <w:sz w:val="18"/>
        </w:rPr>
        <w:t>highlighted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in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bold.</w:t>
      </w:r>
    </w:p>
    <w:p w:rsidR="00F619D0" w:rsidRDefault="00F619D0">
      <w:pPr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spacing w:before="93" w:line="360" w:lineRule="auto"/>
        <w:ind w:left="135" w:right="8520"/>
        <w:rPr>
          <w:i/>
        </w:rPr>
      </w:pPr>
      <w:r>
        <w:rPr>
          <w:color w:val="201F1F"/>
          <w:u w:val="single" w:color="201F1F"/>
        </w:rPr>
        <w:t>Table 2(b): SA Objective 1 Health and Wellbeing</w:t>
      </w:r>
      <w:r>
        <w:rPr>
          <w:color w:val="201F1F"/>
          <w:spacing w:val="1"/>
        </w:rPr>
        <w:t xml:space="preserve"> </w:t>
      </w:r>
      <w:r>
        <w:rPr>
          <w:color w:val="201F1F"/>
          <w:u w:val="single" w:color="201F1F"/>
        </w:rPr>
        <w:t>Criteria 1(a): Proximity to Existing Active Travel Routes</w:t>
      </w:r>
      <w:r>
        <w:rPr>
          <w:color w:val="201F1F"/>
          <w:spacing w:val="-59"/>
        </w:rPr>
        <w:t xml:space="preserve"> </w:t>
      </w:r>
      <w:r>
        <w:rPr>
          <w:i/>
          <w:color w:val="171717"/>
          <w:u w:val="single" w:color="171717"/>
        </w:rPr>
        <w:t>Sustainability implications:</w:t>
      </w:r>
    </w:p>
    <w:p w:rsidR="00F619D0" w:rsidRDefault="00B34816">
      <w:pPr>
        <w:pStyle w:val="BodyText"/>
        <w:spacing w:before="2" w:line="360" w:lineRule="auto"/>
        <w:ind w:left="135" w:right="630"/>
      </w:pPr>
      <w:r>
        <w:rPr>
          <w:color w:val="171717"/>
        </w:rPr>
        <w:t>Whilst lack of proximity to active travel routes is not a fundamental constraint, this must be taken account of in evaluating the overall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sustainability and thus suitability of candidate site allocations. Any sustainability impacts would also depend on the</w:t>
      </w:r>
      <w:r>
        <w:rPr>
          <w:color w:val="171717"/>
        </w:rPr>
        <w:t xml:space="preserve"> scale of development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 later 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3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400m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existing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800m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 existing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6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800-1200m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existing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existing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1"/>
        <w:rPr>
          <w:sz w:val="21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1(b):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Health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Facilities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9" w:line="360" w:lineRule="auto"/>
        <w:ind w:left="135" w:right="630"/>
      </w:pPr>
      <w:r>
        <w:rPr>
          <w:color w:val="171717"/>
        </w:rPr>
        <w:t>Whilst lack of proximity to healthcare facilities is not a fundamental constraint, this must be taken account of in evaluating the overall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sustainability and thus suitability of candidate site allocations. Any sustainability impacts would also depend on the scale of development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 later 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6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400m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 a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healthcare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facility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800m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 a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healthcare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facility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800-1200m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healthcare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facility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a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healthcare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facility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7"/>
        <w:rPr>
          <w:sz w:val="12"/>
        </w:rPr>
      </w:pPr>
    </w:p>
    <w:p w:rsidR="00F619D0" w:rsidRDefault="00B34816">
      <w:pPr>
        <w:pStyle w:val="BodyText"/>
        <w:spacing w:before="94"/>
        <w:ind w:left="135"/>
        <w:jc w:val="both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1(c):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New</w:t>
      </w:r>
      <w:r>
        <w:rPr>
          <w:color w:val="201F1F"/>
          <w:spacing w:val="-10"/>
          <w:u w:val="single" w:color="201F1F"/>
        </w:rPr>
        <w:t xml:space="preserve"> </w:t>
      </w:r>
      <w:r>
        <w:rPr>
          <w:color w:val="201F1F"/>
          <w:u w:val="single" w:color="201F1F"/>
        </w:rPr>
        <w:t>Health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Facilities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and/or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Active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Travel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Routes</w:t>
      </w:r>
    </w:p>
    <w:p w:rsidR="00F619D0" w:rsidRDefault="00B34816">
      <w:pPr>
        <w:spacing w:before="126"/>
        <w:ind w:left="135"/>
        <w:jc w:val="both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60" w:lineRule="auto"/>
        <w:ind w:left="135" w:right="317"/>
        <w:jc w:val="both"/>
      </w:pPr>
      <w:r>
        <w:rPr>
          <w:color w:val="171717"/>
        </w:rPr>
        <w:t>Depending on the scale of development, health needs should be met through onsite provision and/or contributions as appropriate, including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provision of active travel opportunities which directly contribute to positive health out</w:t>
      </w:r>
      <w:r>
        <w:rPr>
          <w:color w:val="171717"/>
        </w:rPr>
        <w:t>comes. The absence of this would indicate the physical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mental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health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needs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residents/users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may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fully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met.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1000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2" w:lineRule="auto"/>
              <w:ind w:right="182"/>
            </w:pPr>
            <w:r>
              <w:rPr>
                <w:color w:val="171717"/>
              </w:rPr>
              <w:t>Proposal to provide healthcare facility within site or develop section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6"/>
              </w:rPr>
              <w:t xml:space="preserve"> </w:t>
            </w:r>
            <w:r>
              <w:rPr>
                <w:color w:val="171717"/>
              </w:rPr>
              <w:t>identified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active travel route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within the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site.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100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782"/>
            </w:pPr>
            <w:r>
              <w:rPr>
                <w:color w:val="171717"/>
              </w:rPr>
              <w:t>Proposal to contribute to off-site health facility or active travel</w:t>
            </w:r>
            <w:r>
              <w:rPr>
                <w:color w:val="171717"/>
                <w:spacing w:val="-60"/>
              </w:rPr>
              <w:t xml:space="preserve"> </w:t>
            </w:r>
            <w:r>
              <w:rPr>
                <w:color w:val="171717"/>
              </w:rPr>
              <w:t>improvements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1000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new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health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facilities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active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travel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routes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/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contribution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being</w:t>
            </w:r>
            <w:r>
              <w:rPr>
                <w:color w:val="171717"/>
                <w:spacing w:val="-58"/>
              </w:rPr>
              <w:t xml:space="preserve"> </w:t>
            </w:r>
            <w:r>
              <w:rPr>
                <w:color w:val="171717"/>
              </w:rPr>
              <w:t>proposed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at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this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stage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0-</w:t>
            </w:r>
          </w:p>
        </w:tc>
      </w:tr>
    </w:tbl>
    <w:p w:rsidR="00F619D0" w:rsidRDefault="00F619D0">
      <w:pPr>
        <w:jc w:val="center"/>
        <w:rPr>
          <w:sz w:val="18"/>
        </w:rPr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0" w:lineRule="auto"/>
        <w:ind w:left="135" w:right="7703"/>
        <w:rPr>
          <w:i/>
        </w:rPr>
      </w:pPr>
      <w:r>
        <w:rPr>
          <w:color w:val="201F1F"/>
          <w:u w:val="single" w:color="201F1F"/>
        </w:rPr>
        <w:t>Table 2(b): SA Objective 2: Equality and Social Inclusion</w:t>
      </w:r>
      <w:r>
        <w:rPr>
          <w:color w:val="201F1F"/>
          <w:spacing w:val="1"/>
        </w:rPr>
        <w:t xml:space="preserve"> </w:t>
      </w:r>
      <w:r>
        <w:rPr>
          <w:color w:val="201F1F"/>
          <w:u w:val="single" w:color="201F1F"/>
        </w:rPr>
        <w:t>Criteria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2(a):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11"/>
          <w:u w:val="single" w:color="201F1F"/>
        </w:rPr>
        <w:t xml:space="preserve"> </w:t>
      </w:r>
      <w:r>
        <w:rPr>
          <w:color w:val="201F1F"/>
          <w:u w:val="single" w:color="201F1F"/>
        </w:rPr>
        <w:t>Community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Facilities/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Public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Services</w:t>
      </w:r>
      <w:r>
        <w:rPr>
          <w:color w:val="201F1F"/>
          <w:spacing w:val="-58"/>
        </w:rPr>
        <w:t xml:space="preserve"> </w:t>
      </w:r>
      <w:r>
        <w:rPr>
          <w:i/>
          <w:color w:val="171717"/>
          <w:u w:val="single" w:color="171717"/>
        </w:rPr>
        <w:t>Sustainability implications:</w:t>
      </w:r>
    </w:p>
    <w:p w:rsidR="00F619D0" w:rsidRDefault="00B34816">
      <w:pPr>
        <w:pStyle w:val="BodyText"/>
        <w:spacing w:before="2" w:line="360" w:lineRule="auto"/>
        <w:ind w:left="135" w:right="630"/>
      </w:pPr>
      <w:r>
        <w:rPr>
          <w:color w:val="171717"/>
        </w:rPr>
        <w:t>Whilst lack of proximity to community facilities is not a fundamental constraint, this must be taken account of in evaluating the overall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sustainability and thus suitability of candidate site allocations. Any sustainability impacts would also depend on the</w:t>
      </w:r>
      <w:r>
        <w:rPr>
          <w:color w:val="171717"/>
        </w:rPr>
        <w:t xml:space="preserve"> scale of development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 later 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3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997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400m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a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community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facility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(community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hall, library,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council</w:t>
            </w:r>
            <w:r>
              <w:rPr>
                <w:color w:val="171717"/>
                <w:spacing w:val="-58"/>
              </w:rPr>
              <w:t xml:space="preserve"> </w:t>
            </w:r>
            <w:r>
              <w:rPr>
                <w:color w:val="171717"/>
              </w:rPr>
              <w:t>leisure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facility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council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service centre)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800m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 a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community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facility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800 -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a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community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facility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community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facility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10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2(c):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Provision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New</w:t>
      </w:r>
      <w:r>
        <w:rPr>
          <w:color w:val="201F1F"/>
          <w:spacing w:val="-10"/>
          <w:u w:val="single" w:color="201F1F"/>
        </w:rPr>
        <w:t xml:space="preserve"> </w:t>
      </w:r>
      <w:r>
        <w:rPr>
          <w:color w:val="201F1F"/>
          <w:u w:val="single" w:color="201F1F"/>
        </w:rPr>
        <w:t>Community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Facilities/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Services</w:t>
      </w:r>
    </w:p>
    <w:p w:rsidR="00F619D0" w:rsidRDefault="00B34816">
      <w:pPr>
        <w:spacing w:before="131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60" w:lineRule="auto"/>
        <w:ind w:left="135" w:right="630"/>
      </w:pPr>
      <w:r>
        <w:rPr>
          <w:color w:val="171717"/>
        </w:rPr>
        <w:t>Depending on the scale of development, social needs should be met through onsite provision and/or contributions as appropriate. The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absence of this would indicate the social and wellbeing needs of residents/users may not be fully met, resulting in potentia</w:t>
      </w:r>
      <w:r>
        <w:rPr>
          <w:color w:val="171717"/>
        </w:rPr>
        <w:t>l lack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community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cohesion and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social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isolation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(for vulnerable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groups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in particular).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Proposal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provide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community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facility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within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Proposal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contribute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off-site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community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facility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improvements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new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community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facilities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proposed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at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this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stage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0-</w:t>
            </w:r>
          </w:p>
        </w:tc>
      </w:tr>
    </w:tbl>
    <w:p w:rsidR="00F619D0" w:rsidRDefault="00F619D0">
      <w:pPr>
        <w:pStyle w:val="BodyText"/>
        <w:spacing w:before="7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Table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2(c):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SA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Objective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3: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Transport and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Communications</w:t>
      </w:r>
    </w:p>
    <w:p w:rsidR="00F619D0" w:rsidRDefault="00B34816">
      <w:pPr>
        <w:pStyle w:val="BodyText"/>
        <w:spacing w:before="129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3(a):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Public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Transport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Network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(bus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stops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and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train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stations)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7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/>
      </w:pPr>
      <w:r>
        <w:rPr>
          <w:color w:val="171717"/>
        </w:rPr>
        <w:t>Lack of proximity to public transport would lock in car dependency for residents/users (e.g. employees), resulting in traffic and Green House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Gas (GHG) impacts, and increase isolation for those without car ownership. This is an important consideration in d</w:t>
      </w:r>
      <w:r>
        <w:rPr>
          <w:color w:val="171717"/>
        </w:rPr>
        <w:t>etermining the overall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sustainability and thus suitability of candidate site allocations. Any sustainability impacts would also depend on the scale of 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 later 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400m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 a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bus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stop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train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station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800m of a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bus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stop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train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station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9" w:lineRule="exact"/>
            </w:pPr>
            <w:r>
              <w:rPr>
                <w:color w:val="171717"/>
              </w:rPr>
              <w:t>800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bus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stop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train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station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from a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bus stop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train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station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3(b):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10"/>
          <w:u w:val="single" w:color="201F1F"/>
        </w:rPr>
        <w:t xml:space="preserve"> </w:t>
      </w:r>
      <w:r>
        <w:rPr>
          <w:color w:val="201F1F"/>
          <w:u w:val="single" w:color="201F1F"/>
        </w:rPr>
        <w:t>Strategic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Road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Network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(motorways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and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trunk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roads)</w:t>
      </w:r>
    </w:p>
    <w:p w:rsidR="00F619D0" w:rsidRDefault="00B34816">
      <w:pPr>
        <w:spacing w:before="129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8" w:line="360" w:lineRule="auto"/>
        <w:ind w:left="135" w:right="165"/>
      </w:pPr>
      <w:r>
        <w:rPr>
          <w:color w:val="171717"/>
        </w:rPr>
        <w:t>Whilst lack of proximity to the strategic road network is not a fundamental constraint, it must be considered as part of determining site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accessibility (all modes).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This must be taken account</w:t>
      </w:r>
      <w:r>
        <w:rPr>
          <w:color w:val="171717"/>
        </w:rPr>
        <w:t xml:space="preserve"> of in evaluating the overall sustainability and thus suitability of candidate site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allocations. Any sustainability impacts would also depend on the scale of development proposed. These will be considered in the later stages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1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strategic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road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network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strategic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road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network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6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1km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- 2km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strategic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road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network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strategic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road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network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1"/>
        <w:rPr>
          <w:sz w:val="21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3(c):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Existing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Active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Travel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Network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5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9" w:line="360" w:lineRule="auto"/>
        <w:ind w:left="135" w:right="630"/>
      </w:pPr>
      <w:r>
        <w:rPr>
          <w:color w:val="171717"/>
        </w:rPr>
        <w:t>Whilst lack of proximity to active travel routes is not a fundamental constraint, this must be taken account of in evaluating the overall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sustainability and thus suitability of candidate site allocations. Any sustainability impacts would als</w:t>
      </w:r>
      <w:r>
        <w:rPr>
          <w:color w:val="171717"/>
        </w:rPr>
        <w:t>o depend on the scale of development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 later 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headerReference w:type="default" r:id="rId12"/>
          <w:footerReference w:type="default" r:id="rId13"/>
          <w:pgSz w:w="16850" w:h="11920" w:orient="landscape"/>
          <w:pgMar w:top="1420" w:right="1540" w:bottom="820" w:left="1280" w:header="624" w:footer="632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400m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 existing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800m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 existing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800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existing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existing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8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3(d):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Congestion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Pinch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Points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228"/>
      </w:pPr>
      <w:r>
        <w:rPr>
          <w:color w:val="171717"/>
        </w:rPr>
        <w:t>Proximity to congestion hotspots could further increase traffic delays, resulting in adverse air quality, amenity and climate impacts. This must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be taken account of in evaluating the overall sustainability and thus suitability of candidate site allocations</w:t>
      </w:r>
      <w:r>
        <w:rPr>
          <w:color w:val="171717"/>
        </w:rPr>
        <w:t>. Any sustainability impacts would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also depend on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scale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will be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considered in 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 process.</w:t>
      </w:r>
    </w:p>
    <w:p w:rsidR="00F619D0" w:rsidRDefault="00F619D0">
      <w:pPr>
        <w:pStyle w:val="BodyText"/>
        <w:spacing w:before="3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 2km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pinch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point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1km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3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pinch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point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pinch point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pinch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point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headerReference w:type="default" r:id="rId14"/>
          <w:footerReference w:type="default" r:id="rId15"/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3(e):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Availability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&amp;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Capacity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Transport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&amp;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Utilities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Infrastructure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(Water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and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Sewage)</w:t>
      </w:r>
    </w:p>
    <w:p w:rsidR="00F619D0" w:rsidRDefault="00B34816">
      <w:pPr>
        <w:spacing w:before="129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8" w:line="360" w:lineRule="auto"/>
        <w:ind w:left="135" w:right="251"/>
      </w:pPr>
      <w:r>
        <w:rPr>
          <w:color w:val="171717"/>
        </w:rPr>
        <w:t>The provision or absence of adequate transport infrastructure to accommodate development could impact on the capacity and functioning of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 xml:space="preserve">the surrounding transport network (all modes), leading to congestion/delays, adverse air quality impacts </w:t>
      </w:r>
      <w:r>
        <w:rPr>
          <w:color w:val="171717"/>
        </w:rPr>
        <w:t>and/or inhibiting sustainable modal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shift. This must be taken account of in evaluating the overall sustainability and thus suitability of candidate site allocations. Any sustainability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impacts would also depend on the scale of development proposed. This mu</w:t>
      </w:r>
      <w:r>
        <w:rPr>
          <w:color w:val="171717"/>
        </w:rPr>
        <w:t>st be taken account of in evaluating the overall sustainability and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thus suitability of candidate site allocations. Any sustainability impacts would also depend on the scale of development proposed. These will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considered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proce</w:t>
      </w:r>
      <w:r>
        <w:rPr>
          <w:color w:val="171717"/>
        </w:rPr>
        <w:t>ss.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6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6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Existing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Connection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Infrastructure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established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1259"/>
            </w:pPr>
            <w:r>
              <w:rPr>
                <w:color w:val="171717"/>
              </w:rPr>
              <w:t>Upgraded / new infrastructure required to accommodate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development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information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available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</w:tbl>
    <w:p w:rsidR="00F619D0" w:rsidRDefault="00F619D0">
      <w:pPr>
        <w:pStyle w:val="BodyText"/>
        <w:spacing w:before="9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3(f):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Drainage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Management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and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Site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Capacity</w:t>
      </w:r>
    </w:p>
    <w:p w:rsidR="00F619D0" w:rsidRDefault="00B34816">
      <w:pPr>
        <w:spacing w:before="129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166"/>
      </w:pPr>
      <w:r>
        <w:rPr>
          <w:color w:val="171717"/>
        </w:rPr>
        <w:t>Strategic infrastructure may be needed to address non-localised (e.g. cumulative) infrastructure impacts. The provision/funding or absence of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strategic infrastructure could therefore influence the delivery and phasing of development sites to meet identified needs and resulting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environmental/amenity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impacts.</w:t>
      </w:r>
      <w:r>
        <w:rPr>
          <w:color w:val="171717"/>
          <w:spacing w:val="52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must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taken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account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evaluating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overall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sustainability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thus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suitabili</w:t>
      </w:r>
      <w:r>
        <w:rPr>
          <w:color w:val="171717"/>
        </w:rPr>
        <w:t>ty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candidate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site</w:t>
      </w:r>
    </w:p>
    <w:p w:rsidR="00F619D0" w:rsidRDefault="00F619D0">
      <w:pPr>
        <w:spacing w:line="360" w:lineRule="auto"/>
        <w:sectPr w:rsidR="00F619D0">
          <w:headerReference w:type="default" r:id="rId16"/>
          <w:footerReference w:type="default" r:id="rId17"/>
          <w:pgSz w:w="16850" w:h="11920" w:orient="landscape"/>
          <w:pgMar w:top="1420" w:right="1540" w:bottom="820" w:left="1280" w:header="624" w:footer="632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2" w:lineRule="auto"/>
        <w:ind w:left="135" w:right="752"/>
      </w:pPr>
      <w:r>
        <w:rPr>
          <w:color w:val="171717"/>
        </w:rPr>
        <w:t>allocations. Any sustainability impacts would also depend on the scale of development proposed. . These will be considered in the later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process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Welsh</w:t>
            </w:r>
            <w:r>
              <w:rPr>
                <w:color w:val="171717"/>
                <w:spacing w:val="-16"/>
              </w:rPr>
              <w:t xml:space="preserve"> </w:t>
            </w:r>
            <w:r>
              <w:rPr>
                <w:color w:val="171717"/>
              </w:rPr>
              <w:t>Water confirms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no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issue with site capacity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1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promoter outlines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measures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address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drainage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at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site.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  <w:spacing w:val="-1"/>
              </w:rPr>
              <w:t>Welsh</w:t>
            </w:r>
            <w:r>
              <w:rPr>
                <w:color w:val="171717"/>
                <w:spacing w:val="-15"/>
              </w:rPr>
              <w:t xml:space="preserve"> </w:t>
            </w:r>
            <w:r>
              <w:rPr>
                <w:color w:val="171717"/>
                <w:spacing w:val="-1"/>
              </w:rPr>
              <w:t>Water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confirms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limited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capacity.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Welsh</w:t>
            </w:r>
            <w:r>
              <w:rPr>
                <w:color w:val="171717"/>
                <w:spacing w:val="-14"/>
              </w:rPr>
              <w:t xml:space="preserve"> </w:t>
            </w:r>
            <w:r>
              <w:rPr>
                <w:color w:val="171717"/>
              </w:rPr>
              <w:t>Water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confirms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no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Capacity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before="1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information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available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</w:tbl>
    <w:p w:rsidR="00F619D0" w:rsidRDefault="00F619D0">
      <w:pPr>
        <w:pStyle w:val="BodyText"/>
        <w:spacing w:before="1"/>
        <w:rPr>
          <w:sz w:val="21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3(g):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Provision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New/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Upgraded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Transport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or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Communications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Infrastructure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60" w:lineRule="auto"/>
        <w:ind w:left="135" w:right="166"/>
      </w:pPr>
      <w:r>
        <w:rPr>
          <w:color w:val="171717"/>
        </w:rPr>
        <w:t>Strategic infrastructure may be needed to address non-localised (e.g. cumulative) infrastructure impacts. The provision/funding or absence of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strategic infrastructure could therefore influence the delivery and phasing of development sites to meet identifie</w:t>
      </w:r>
      <w:r>
        <w:rPr>
          <w:color w:val="171717"/>
        </w:rPr>
        <w:t>d needs and resulting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environmental/amenity impacts. This must be taken account of in evaluating the overall sustainability and thus suitability of candidate site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allocations. Any sustainability impacts would also depend on the scale of development propose</w:t>
      </w:r>
      <w:r>
        <w:rPr>
          <w:color w:val="171717"/>
        </w:rPr>
        <w:t>d. . These will be considered in the later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stages of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headerReference w:type="default" r:id="rId18"/>
          <w:footerReference w:type="default" r:id="rId19"/>
          <w:pgSz w:w="16850" w:h="11920" w:orient="landscape"/>
          <w:pgMar w:top="1420" w:right="1540" w:bottom="820" w:left="1280" w:header="624" w:footer="627" w:gutter="0"/>
          <w:pgNumType w:start="13"/>
          <w:cols w:space="720"/>
        </w:sectPr>
      </w:pPr>
    </w:p>
    <w:p w:rsidR="00F619D0" w:rsidRDefault="00F619D0">
      <w:pPr>
        <w:pStyle w:val="BodyText"/>
        <w:spacing w:before="6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1000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598"/>
            </w:pPr>
            <w:r>
              <w:rPr>
                <w:color w:val="171717"/>
              </w:rPr>
              <w:t>Proposal to provide non-local transport or utilities infrastructure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within site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342"/>
            </w:pPr>
            <w:r>
              <w:rPr>
                <w:color w:val="171717"/>
              </w:rPr>
              <w:t>Proposal to contribute to off-site transport or utilities infrastructure</w:t>
            </w:r>
            <w:r>
              <w:rPr>
                <w:color w:val="171717"/>
                <w:spacing w:val="-60"/>
              </w:rPr>
              <w:t xml:space="preserve"> </w:t>
            </w:r>
            <w:r>
              <w:rPr>
                <w:color w:val="171717"/>
              </w:rPr>
              <w:t>improvements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1000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122"/>
            </w:pPr>
            <w:r>
              <w:rPr>
                <w:color w:val="171717"/>
              </w:rPr>
              <w:t>No new non-local transport or utilities infrastructure proposed at this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stage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spacing w:before="93" w:line="360" w:lineRule="auto"/>
        <w:ind w:left="135" w:right="9032"/>
        <w:rPr>
          <w:i/>
        </w:rPr>
      </w:pPr>
      <w:r>
        <w:rPr>
          <w:color w:val="201F1F"/>
          <w:u w:val="single" w:color="201F1F"/>
        </w:rPr>
        <w:t>Table 2(d): SA Objective 4: Employment Capacity</w:t>
      </w:r>
      <w:r>
        <w:rPr>
          <w:color w:val="201F1F"/>
          <w:spacing w:val="-59"/>
        </w:rPr>
        <w:t xml:space="preserve"> </w:t>
      </w:r>
      <w:r>
        <w:rPr>
          <w:color w:val="201F1F"/>
          <w:u w:val="single" w:color="201F1F"/>
        </w:rPr>
        <w:t>Criteria</w:t>
      </w:r>
      <w:r>
        <w:rPr>
          <w:color w:val="201F1F"/>
          <w:spacing w:val="61"/>
          <w:u w:val="single" w:color="201F1F"/>
        </w:rPr>
        <w:t xml:space="preserve"> </w:t>
      </w:r>
      <w:r>
        <w:rPr>
          <w:color w:val="201F1F"/>
          <w:u w:val="single" w:color="201F1F"/>
        </w:rPr>
        <w:t>4(a):</w:t>
      </w:r>
      <w:r>
        <w:rPr>
          <w:color w:val="201F1F"/>
          <w:spacing w:val="61"/>
          <w:u w:val="single" w:color="201F1F"/>
        </w:rPr>
        <w:t xml:space="preserve"> </w:t>
      </w:r>
      <w:r>
        <w:rPr>
          <w:color w:val="201F1F"/>
          <w:u w:val="single" w:color="201F1F"/>
        </w:rPr>
        <w:t>Employment</w:t>
      </w:r>
      <w:r>
        <w:rPr>
          <w:color w:val="201F1F"/>
          <w:spacing w:val="61"/>
          <w:u w:val="single" w:color="201F1F"/>
        </w:rPr>
        <w:t xml:space="preserve"> </w:t>
      </w:r>
      <w:r>
        <w:rPr>
          <w:color w:val="201F1F"/>
          <w:u w:val="single" w:color="201F1F"/>
        </w:rPr>
        <w:t>Capacity</w:t>
      </w:r>
      <w:r>
        <w:rPr>
          <w:color w:val="201F1F"/>
          <w:spacing w:val="1"/>
        </w:rPr>
        <w:t xml:space="preserve"> </w:t>
      </w: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2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2" w:line="360" w:lineRule="auto"/>
        <w:ind w:left="135"/>
      </w:pPr>
      <w:r>
        <w:rPr>
          <w:color w:val="171717"/>
        </w:rPr>
        <w:t>The loss of employment land2 (where retention recommended by future version of the NPT Employment Land Review could undermine the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RLDP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employment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land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strategy.</w:t>
      </w:r>
    </w:p>
    <w:p w:rsidR="00F619D0" w:rsidRDefault="00F619D0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6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5ha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more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land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for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employment</w:t>
            </w:r>
            <w:r>
              <w:rPr>
                <w:color w:val="171717"/>
                <w:spacing w:val="3"/>
              </w:rPr>
              <w:t xml:space="preserve"> </w:t>
            </w:r>
            <w:r>
              <w:rPr>
                <w:color w:val="171717"/>
              </w:rPr>
              <w:t>use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Up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5ha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land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for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employment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use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employment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proposed/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no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employment land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Removal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of existing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employment land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for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other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uses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1000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489"/>
            </w:pPr>
            <w:r>
              <w:rPr>
                <w:color w:val="171717"/>
              </w:rPr>
              <w:t>Removal of existing employment land for other uses where NPT</w:t>
            </w:r>
            <w:r>
              <w:rPr>
                <w:color w:val="171717"/>
                <w:spacing w:val="-60"/>
              </w:rPr>
              <w:t xml:space="preserve"> </w:t>
            </w:r>
            <w:r>
              <w:rPr>
                <w:color w:val="171717"/>
              </w:rPr>
              <w:t>ELR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recommends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retention.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rPr>
          <w:sz w:val="21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4(b):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Mixed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Use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Suitability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57" w:lineRule="auto"/>
        <w:ind w:left="135" w:right="312"/>
      </w:pPr>
      <w:r>
        <w:rPr>
          <w:color w:val="171717"/>
        </w:rPr>
        <w:t>Mixed use development has the potential to deliver high densities and more sustainable outcomes. The absence of mixed use development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fundamental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constraint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but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must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taken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account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evaluating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overall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sustainability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</w:t>
      </w:r>
      <w:r>
        <w:rPr>
          <w:color w:val="171717"/>
        </w:rPr>
        <w:t>us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suitability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candidate site</w:t>
      </w: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3"/>
        <w:rPr>
          <w:sz w:val="19"/>
        </w:rPr>
      </w:pPr>
    </w:p>
    <w:p w:rsidR="00F619D0" w:rsidRDefault="00B34816">
      <w:pPr>
        <w:spacing w:before="81"/>
        <w:ind w:left="135"/>
        <w:rPr>
          <w:sz w:val="18"/>
        </w:rPr>
      </w:pPr>
      <w:r>
        <w:rPr>
          <w:color w:val="171717"/>
          <w:position w:val="6"/>
          <w:sz w:val="12"/>
        </w:rPr>
        <w:t>2</w:t>
      </w:r>
      <w:r>
        <w:rPr>
          <w:color w:val="171717"/>
          <w:spacing w:val="28"/>
          <w:position w:val="6"/>
          <w:sz w:val="12"/>
        </w:rPr>
        <w:t xml:space="preserve"> </w:t>
      </w:r>
      <w:r>
        <w:rPr>
          <w:color w:val="171717"/>
          <w:sz w:val="18"/>
        </w:rPr>
        <w:t>Definition</w:t>
      </w:r>
      <w:r>
        <w:rPr>
          <w:color w:val="171717"/>
          <w:spacing w:val="-2"/>
          <w:sz w:val="18"/>
        </w:rPr>
        <w:t xml:space="preserve"> </w:t>
      </w:r>
      <w:r>
        <w:rPr>
          <w:color w:val="171717"/>
          <w:sz w:val="18"/>
        </w:rPr>
        <w:t>of</w:t>
      </w:r>
      <w:r>
        <w:rPr>
          <w:color w:val="171717"/>
          <w:spacing w:val="-7"/>
          <w:sz w:val="18"/>
        </w:rPr>
        <w:t xml:space="preserve"> </w:t>
      </w:r>
      <w:r>
        <w:rPr>
          <w:color w:val="171717"/>
          <w:sz w:val="18"/>
        </w:rPr>
        <w:t>employment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land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to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be</w:t>
      </w:r>
      <w:r>
        <w:rPr>
          <w:color w:val="171717"/>
          <w:spacing w:val="-6"/>
          <w:sz w:val="18"/>
        </w:rPr>
        <w:t xml:space="preserve"> </w:t>
      </w:r>
      <w:r>
        <w:rPr>
          <w:color w:val="171717"/>
          <w:sz w:val="18"/>
        </w:rPr>
        <w:t>specified</w:t>
      </w:r>
      <w:r>
        <w:rPr>
          <w:color w:val="171717"/>
          <w:spacing w:val="-1"/>
          <w:sz w:val="18"/>
        </w:rPr>
        <w:t xml:space="preserve"> </w:t>
      </w:r>
      <w:r>
        <w:rPr>
          <w:color w:val="171717"/>
          <w:sz w:val="18"/>
        </w:rPr>
        <w:t>in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emerging</w:t>
      </w:r>
      <w:r>
        <w:rPr>
          <w:color w:val="171717"/>
          <w:spacing w:val="-8"/>
          <w:sz w:val="18"/>
        </w:rPr>
        <w:t xml:space="preserve"> </w:t>
      </w:r>
      <w:r>
        <w:rPr>
          <w:color w:val="171717"/>
          <w:sz w:val="18"/>
        </w:rPr>
        <w:t>NPT</w:t>
      </w:r>
      <w:r>
        <w:rPr>
          <w:color w:val="171717"/>
          <w:spacing w:val="-8"/>
          <w:sz w:val="18"/>
        </w:rPr>
        <w:t xml:space="preserve"> </w:t>
      </w:r>
      <w:r>
        <w:rPr>
          <w:color w:val="171717"/>
          <w:sz w:val="18"/>
        </w:rPr>
        <w:t>Employment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Land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Review.</w:t>
      </w:r>
    </w:p>
    <w:p w:rsidR="00F619D0" w:rsidRDefault="00F619D0">
      <w:pPr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2" w:lineRule="auto"/>
        <w:ind w:left="135" w:right="165"/>
      </w:pPr>
      <w:r>
        <w:rPr>
          <w:color w:val="171717"/>
        </w:rPr>
        <w:t>allocations. Any sustainability impacts would also depend on the scale of development proposed. These will be considered in the later stages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Proposed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for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mixed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development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1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has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potential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accommodate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mixed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development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not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likely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accommodate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mixed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development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</w:tbl>
    <w:p w:rsidR="00F619D0" w:rsidRDefault="00F619D0">
      <w:pPr>
        <w:pStyle w:val="BodyText"/>
        <w:spacing w:before="8"/>
        <w:rPr>
          <w:sz w:val="20"/>
        </w:rPr>
      </w:pPr>
    </w:p>
    <w:p w:rsidR="00F619D0" w:rsidRDefault="00B34816">
      <w:pPr>
        <w:pStyle w:val="BodyText"/>
        <w:spacing w:before="1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4(c):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Key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Employment Locations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485"/>
      </w:pPr>
      <w:r>
        <w:rPr>
          <w:color w:val="171717"/>
        </w:rPr>
        <w:t>Whilst lack of proximity to employment opportunities (existing main employment areas) is not a fundamental constraint, this must be taken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account of in evaluating the overall sustainability and thus suitability of candidate site allocations. Any sustainabi</w:t>
      </w:r>
      <w:r>
        <w:rPr>
          <w:color w:val="171717"/>
        </w:rPr>
        <w:t>lity impacts would also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depend 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These will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be considered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3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6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key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employment location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key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employment location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1km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3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key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employment</w:t>
            </w:r>
            <w:r>
              <w:rPr>
                <w:color w:val="171717"/>
                <w:spacing w:val="4"/>
              </w:rPr>
              <w:t xml:space="preserve"> </w:t>
            </w:r>
            <w:r>
              <w:rPr>
                <w:color w:val="171717"/>
              </w:rPr>
              <w:t>location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key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employment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location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before="1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3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4(d):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Primary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Education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Infrastructure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534"/>
      </w:pPr>
      <w:r>
        <w:rPr>
          <w:color w:val="171717"/>
        </w:rPr>
        <w:t>Whilst lack of proximity to primary education infrastructure is not a fundamental constraint, this must be taken account of in evaluating the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overall sustainability and thus suitability of candidate site allocations. Any sustainability impacts would also d</w:t>
      </w:r>
      <w:r>
        <w:rPr>
          <w:color w:val="171717"/>
        </w:rPr>
        <w:t>epend on the 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3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400m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primary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school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800m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primary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school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1" w:lineRule="exact"/>
            </w:pPr>
            <w:r>
              <w:rPr>
                <w:color w:val="171717"/>
              </w:rPr>
              <w:t>800 -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primary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school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primary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school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11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4(e):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Secondary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Education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Infrastructure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252"/>
      </w:pPr>
      <w:r>
        <w:rPr>
          <w:color w:val="171717"/>
        </w:rPr>
        <w:t>Whilst lack of proximity to secondary education infrastructure is not a fundamental constraint, this must be taken account of in evaluating the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overall sustainability and thus suitability of candidate site allocations. Any sustainability impacts would also depend on the 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6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400m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secondary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school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800m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secondary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school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800 -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secondary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school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secondary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school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7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4(f):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Education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Infrastructure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Capacity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60" w:lineRule="auto"/>
        <w:ind w:left="135" w:right="495"/>
      </w:pPr>
      <w:r>
        <w:rPr>
          <w:color w:val="171717"/>
        </w:rPr>
        <w:t>Inadequate education infrastructure capacity to accommodate development could place NPTC in breach of statutory education duties and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would not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compatible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sustainable development.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Adequate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mitigation would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be required.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182"/>
            </w:pPr>
            <w:r>
              <w:rPr>
                <w:color w:val="171717"/>
              </w:rPr>
              <w:t>NPTC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Education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Department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confirms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no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capacity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issue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affecting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site delivery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1000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133"/>
            </w:pPr>
            <w:r>
              <w:rPr>
                <w:color w:val="171717"/>
              </w:rPr>
              <w:t>Proposal includes measures/facilities to address education capacity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constraints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997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353"/>
            </w:pPr>
            <w:r>
              <w:rPr>
                <w:color w:val="171717"/>
              </w:rPr>
              <w:t>No information available regarding education capacity constraints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affecting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site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delivery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secondary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school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before="1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3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4(g):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Provision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New</w:t>
      </w:r>
      <w:r>
        <w:rPr>
          <w:color w:val="201F1F"/>
          <w:spacing w:val="-11"/>
          <w:u w:val="single" w:color="201F1F"/>
        </w:rPr>
        <w:t xml:space="preserve"> </w:t>
      </w:r>
      <w:r>
        <w:rPr>
          <w:color w:val="201F1F"/>
          <w:u w:val="single" w:color="201F1F"/>
        </w:rPr>
        <w:t>Education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Infrastructure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5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336"/>
      </w:pPr>
      <w:r>
        <w:rPr>
          <w:color w:val="171717"/>
        </w:rPr>
        <w:t>Depending on the scale of development, net additional education needs should be met through onsite provision and/ or contributions 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appropriate. The absence of this would indicate that the education needs of residents may not be fully met and could place</w:t>
      </w:r>
      <w:r>
        <w:rPr>
          <w:color w:val="171717"/>
        </w:rPr>
        <w:t xml:space="preserve"> NPTC in breach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statutory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education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duties.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would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compatible with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sustainable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development and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adequate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mitigation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would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required.</w:t>
      </w:r>
    </w:p>
    <w:p w:rsidR="00F619D0" w:rsidRDefault="00F619D0">
      <w:pPr>
        <w:pStyle w:val="BodyText"/>
        <w:spacing w:before="3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Proposal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provide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education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infrastructure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1246"/>
            </w:pPr>
            <w:r>
              <w:rPr>
                <w:color w:val="171717"/>
              </w:rPr>
              <w:t>Proposal to contribute to off-site education infrastructure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improvements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new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education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infrastructure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proposed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at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this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stage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</w:tbl>
    <w:p w:rsidR="00F619D0" w:rsidRDefault="00F619D0">
      <w:pPr>
        <w:pStyle w:val="BodyText"/>
        <w:spacing w:before="6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4(h):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Suitability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Industrial/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Economic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Use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9" w:line="360" w:lineRule="auto"/>
        <w:ind w:left="135" w:right="545"/>
      </w:pPr>
      <w:r>
        <w:rPr>
          <w:color w:val="171717"/>
        </w:rPr>
        <w:t>Overprovision of employment land could dilute effectiveness of RLDP employment land and wider spatial strategies (i.e. directing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employment generating development to the most appropriate and sustainable locations, and growing key economic sectors). Convers</w:t>
      </w:r>
      <w:r>
        <w:rPr>
          <w:color w:val="171717"/>
        </w:rPr>
        <w:t>ely,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local underprovison or a failure to meet a specific locational need could restrict economic growth, restrict sectoral growth and limit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employment opportunities.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must be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taken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account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evaluating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overall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sustainability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thus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suitabilit</w:t>
      </w:r>
      <w:r>
        <w:rPr>
          <w:color w:val="171717"/>
        </w:rPr>
        <w:t>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 candidate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site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2" w:lineRule="auto"/>
        <w:ind w:left="135" w:right="165"/>
      </w:pPr>
      <w:r>
        <w:rPr>
          <w:color w:val="171717"/>
        </w:rPr>
        <w:t>allocations. Any sustainability impacts would also depend on the scale of development proposed. These will be considered in the later stages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NPT ELR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indicates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site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is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preferred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for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industrial/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economic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use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305"/>
            </w:pPr>
            <w:r>
              <w:rPr>
                <w:color w:val="171717"/>
              </w:rPr>
              <w:t>NPT ELR indicates site is suitable for industrial/ economic use but</w:t>
            </w:r>
            <w:r>
              <w:rPr>
                <w:color w:val="171717"/>
                <w:spacing w:val="-60"/>
              </w:rPr>
              <w:t xml:space="preserve"> </w:t>
            </w:r>
            <w:r>
              <w:rPr>
                <w:color w:val="171717"/>
              </w:rPr>
              <w:t>with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marketability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constraints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137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353"/>
            </w:pPr>
            <w:r>
              <w:rPr>
                <w:color w:val="171717"/>
              </w:rPr>
              <w:t>NPT ELR indicates site has some physical constraints affecting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industrial/ economic use OR not preferred due to adequate (more</w:t>
            </w:r>
            <w:r>
              <w:rPr>
                <w:color w:val="171717"/>
                <w:spacing w:val="-60"/>
              </w:rPr>
              <w:t xml:space="preserve"> </w:t>
            </w:r>
            <w:r>
              <w:rPr>
                <w:color w:val="171717"/>
              </w:rPr>
              <w:t>suitable) supply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3"/>
              </w:rPr>
              <w:t xml:space="preserve"> </w:t>
            </w:r>
            <w:r>
              <w:rPr>
                <w:color w:val="171717"/>
              </w:rPr>
              <w:t>employment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land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already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identified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NPT ELR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indicates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site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is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not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suitable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for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industrial/ economic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use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9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4(i):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Neighbouring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Uses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&amp;</w:t>
      </w:r>
      <w:r>
        <w:rPr>
          <w:color w:val="201F1F"/>
          <w:spacing w:val="-10"/>
          <w:u w:val="single" w:color="201F1F"/>
        </w:rPr>
        <w:t xml:space="preserve"> </w:t>
      </w:r>
      <w:r>
        <w:rPr>
          <w:color w:val="201F1F"/>
          <w:u w:val="single" w:color="201F1F"/>
        </w:rPr>
        <w:t>Potential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Agglomeration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Effects</w:t>
      </w:r>
    </w:p>
    <w:p w:rsidR="00F619D0" w:rsidRDefault="00B34816">
      <w:pPr>
        <w:spacing w:before="127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301"/>
      </w:pPr>
      <w:r>
        <w:rPr>
          <w:color w:val="171717"/>
        </w:rPr>
        <w:t>Integration or conflicts with neighbouring (and wider surrounding) land uses could result in amenity, social or economic impacts. Co-location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of employment/industrial uses could also generate agglomeration effects and catalyse economic growth. This must be taken account of 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evaluating the overall sustainability and thus suitability of candidate site allocations. Any sustainability impacts woul</w:t>
      </w:r>
      <w:r>
        <w:rPr>
          <w:color w:val="171717"/>
        </w:rPr>
        <w:t>d also depend on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Proposed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would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integrate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with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neighbouring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uses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land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integration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conflicts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likely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Proposed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likely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conflict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with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neighbouring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uses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7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4(i):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Strategic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Road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and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Rail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Network</w:t>
      </w:r>
    </w:p>
    <w:p w:rsidR="00F619D0" w:rsidRDefault="00B34816">
      <w:pPr>
        <w:spacing w:before="129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300"/>
      </w:pPr>
      <w:r>
        <w:rPr>
          <w:color w:val="171717"/>
        </w:rPr>
        <w:t>Proximity to strategic road network could affect the efficiency and environmental impacts of freight movements (materials delivery 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product distribution) and well workforce. Whilst lack of proximity to the strategic road network is not a fundamental con</w:t>
      </w:r>
      <w:r>
        <w:rPr>
          <w:color w:val="171717"/>
        </w:rPr>
        <w:t>straint, it must be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considered as part of determining site accessibility (all modes). This must be taken account of in evaluating the overall sustainability 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thus suitability of candidate site allocations. Any sustainability impacts would also depend on</w:t>
      </w:r>
      <w:r>
        <w:rPr>
          <w:color w:val="171717"/>
        </w:rPr>
        <w:t xml:space="preserve"> the scale of development proposed. These will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considered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6" w:after="1"/>
        <w:rPr>
          <w:sz w:val="15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489"/>
            </w:pPr>
            <w:r>
              <w:rPr>
                <w:color w:val="171717"/>
              </w:rPr>
              <w:t>Within 500m of strategic road or rail network (inc. passenger rail</w:t>
            </w:r>
            <w:r>
              <w:rPr>
                <w:color w:val="171717"/>
                <w:spacing w:val="-60"/>
              </w:rPr>
              <w:t xml:space="preserve"> </w:t>
            </w:r>
            <w:r>
              <w:rPr>
                <w:color w:val="171717"/>
              </w:rPr>
              <w:t>services)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99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18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strategic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road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rail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network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(inc.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passenger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rail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services)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1000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2" w:lineRule="auto"/>
              <w:ind w:right="428"/>
            </w:pPr>
            <w:r>
              <w:rPr>
                <w:color w:val="171717"/>
              </w:rPr>
              <w:t>1km - 2km from strategic road or rail network (inc. passenger rail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services)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strategic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road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rail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network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(inc. passenger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rail</w:t>
            </w:r>
            <w:r>
              <w:rPr>
                <w:color w:val="171717"/>
                <w:spacing w:val="-58"/>
              </w:rPr>
              <w:t xml:space="preserve"> </w:t>
            </w:r>
            <w:r>
              <w:rPr>
                <w:color w:val="171717"/>
              </w:rPr>
              <w:t>services)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spacing w:before="93" w:line="360" w:lineRule="auto"/>
        <w:ind w:left="135" w:right="9815"/>
        <w:rPr>
          <w:i/>
        </w:rPr>
      </w:pPr>
      <w:r>
        <w:rPr>
          <w:color w:val="201F1F"/>
          <w:u w:val="single" w:color="201F1F"/>
        </w:rPr>
        <w:t>Table 2(d): SA Objective 5: Housing</w:t>
      </w:r>
      <w:r>
        <w:rPr>
          <w:color w:val="201F1F"/>
          <w:spacing w:val="1"/>
        </w:rPr>
        <w:t xml:space="preserve"> </w:t>
      </w:r>
      <w:r>
        <w:rPr>
          <w:color w:val="201F1F"/>
          <w:u w:val="single" w:color="201F1F"/>
        </w:rPr>
        <w:t>Criteria 5(a): Housing Capacity of the Site</w:t>
      </w:r>
      <w:r>
        <w:rPr>
          <w:color w:val="201F1F"/>
          <w:spacing w:val="-59"/>
        </w:rPr>
        <w:t xml:space="preserve"> </w:t>
      </w:r>
      <w:r>
        <w:rPr>
          <w:i/>
          <w:color w:val="171717"/>
          <w:u w:val="single" w:color="171717"/>
        </w:rPr>
        <w:t>Sustainability implications:</w:t>
      </w:r>
    </w:p>
    <w:p w:rsidR="00F619D0" w:rsidRDefault="00B34816">
      <w:pPr>
        <w:pStyle w:val="BodyText"/>
        <w:spacing w:before="2" w:line="360" w:lineRule="auto"/>
        <w:ind w:left="135" w:right="250"/>
      </w:pPr>
      <w:r>
        <w:rPr>
          <w:color w:val="171717"/>
        </w:rPr>
        <w:t>The provision of net additional housing would contribute to meeting local and authority wide housing needs, as well as supporting population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growth</w:t>
      </w:r>
      <w:r>
        <w:rPr>
          <w:color w:val="171717"/>
        </w:rPr>
        <w:t xml:space="preserve"> and delivery of the RLDP spatial strategy. Conversely, the loss of existing housing land could undermine the RLDP spatial strategy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and exacerbate housing pressures (availability, affordability, etc.). This must be taken account of in evaluating the overal</w:t>
      </w:r>
      <w:r>
        <w:rPr>
          <w:color w:val="171717"/>
        </w:rPr>
        <w:t>l sustainability 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thus suitability of candidate site allocations. Any sustainability impacts would also depend on the scale of development proposed. These will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considered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2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5ha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more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land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for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housing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Up to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5ha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land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for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housing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residential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proposed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/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no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residential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land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Removal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3"/>
              </w:rPr>
              <w:t xml:space="preserve"> </w:t>
            </w:r>
            <w:r>
              <w:rPr>
                <w:color w:val="171717"/>
              </w:rPr>
              <w:t>existing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housing</w:t>
            </w:r>
            <w:r>
              <w:rPr>
                <w:color w:val="171717"/>
                <w:spacing w:val="3"/>
              </w:rPr>
              <w:t xml:space="preserve"> </w:t>
            </w:r>
            <w:r>
              <w:rPr>
                <w:color w:val="171717"/>
              </w:rPr>
              <w:t>land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up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10ha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for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other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uses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</w:tbl>
    <w:p w:rsidR="00F619D0" w:rsidRDefault="00F619D0">
      <w:pPr>
        <w:pStyle w:val="BodyText"/>
        <w:spacing w:before="11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5(b):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Deliverability</w:t>
      </w:r>
      <w:r>
        <w:rPr>
          <w:color w:val="201F1F"/>
          <w:spacing w:val="-10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Affordable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Housing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60" w:lineRule="auto"/>
        <w:ind w:left="135" w:right="226"/>
      </w:pPr>
      <w:r>
        <w:rPr>
          <w:color w:val="171717"/>
        </w:rPr>
        <w:t>The provision of affordable housing (at or above policy expectations) would contribute to meeting local and authority wide affordable housing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needs, deliver mixed tenure developments with diverse communities, enable population growth and support delivery o</w:t>
      </w:r>
      <w:r>
        <w:rPr>
          <w:color w:val="171717"/>
        </w:rPr>
        <w:t>f the RLDP spatial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strategy. Conversely, inadequate provision of affordable housing would exacerbate housing affordability pressures, limit household growth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underline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delivery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RLDP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spatial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strategy. This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must be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taken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account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 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evaluating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overall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sustainability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thus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suitability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2" w:lineRule="auto"/>
        <w:ind w:left="135" w:right="300"/>
      </w:pPr>
      <w:r>
        <w:rPr>
          <w:color w:val="171717"/>
        </w:rPr>
        <w:t>of candidate site allocations. Any sustainability impacts would also depend on the scale of development proposed. These will be considered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later 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Direct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affordable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housing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proposal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(100%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AH)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957"/>
            </w:pPr>
            <w:r>
              <w:rPr>
                <w:color w:val="171717"/>
              </w:rPr>
              <w:t>Indirect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affordable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housing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delivery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through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market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housing</w:t>
            </w:r>
            <w:r>
              <w:rPr>
                <w:color w:val="171717"/>
                <w:spacing w:val="-58"/>
              </w:rPr>
              <w:t xml:space="preserve"> </w:t>
            </w:r>
            <w:r>
              <w:rPr>
                <w:color w:val="171717"/>
              </w:rPr>
              <w:t>proposal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1000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2" w:lineRule="auto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promoter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contends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non-viability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affordable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housing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within</w:t>
            </w:r>
            <w:r>
              <w:rPr>
                <w:color w:val="171717"/>
                <w:spacing w:val="-58"/>
              </w:rPr>
              <w:t xml:space="preserve"> </w:t>
            </w:r>
            <w:r>
              <w:rPr>
                <w:color w:val="171717"/>
              </w:rPr>
              <w:t>market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housing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</w:tbl>
    <w:p w:rsidR="00F619D0" w:rsidRDefault="00F619D0">
      <w:pPr>
        <w:pStyle w:val="BodyText"/>
        <w:spacing w:before="9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5(c):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Mixed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Use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Suitability</w:t>
      </w:r>
    </w:p>
    <w:p w:rsidR="00F619D0" w:rsidRDefault="00B34816">
      <w:pPr>
        <w:spacing w:before="127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165"/>
      </w:pPr>
      <w:r>
        <w:rPr>
          <w:color w:val="171717"/>
        </w:rPr>
        <w:t>Mixed use development has the potential to deliver high densities and more sustainable outcomes. The absence of mixed-use 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is not a fundamental constraint but must be taken account of in evaluating the overall sustai</w:t>
      </w:r>
      <w:r>
        <w:rPr>
          <w:color w:val="171717"/>
        </w:rPr>
        <w:t>nability and thus suitability of candidate site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allocations. Any sustainability impacts would also depend on the scale of development proposed. These will be considered in the later stages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6" w:after="1"/>
        <w:rPr>
          <w:sz w:val="15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Proposed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for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mixed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development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has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potential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accommodate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mixed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development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23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not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likely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accommodate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mixed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development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</w:tbl>
    <w:p w:rsidR="00F619D0" w:rsidRDefault="00F619D0">
      <w:pPr>
        <w:pStyle w:val="BodyText"/>
        <w:spacing w:before="8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5(d):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Neighbouring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Uses</w:t>
      </w:r>
    </w:p>
    <w:p w:rsidR="00F619D0" w:rsidRDefault="00B34816">
      <w:pPr>
        <w:spacing w:before="124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5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349"/>
      </w:pPr>
      <w:r>
        <w:rPr>
          <w:color w:val="171717"/>
        </w:rPr>
        <w:t>Integration or conflicts with neighbouring (and wider surrounding) land uses could result in amenity, social or economic impacts. This must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be taken account of in evaluating the overall sustainability and thus suitability of candidate site allocations. Any</w:t>
      </w:r>
      <w:r>
        <w:rPr>
          <w:color w:val="171717"/>
        </w:rPr>
        <w:t xml:space="preserve"> sustainability impacts would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also depend on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scale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will be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considered in 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 of the process.</w:t>
      </w:r>
    </w:p>
    <w:p w:rsidR="00F619D0" w:rsidRDefault="00F619D0">
      <w:pPr>
        <w:pStyle w:val="BodyText"/>
        <w:spacing w:before="3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Proposed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would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integrate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with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neighbouring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uses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has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potential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accommodate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mixed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development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Proposed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use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likely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conflict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with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neighbouring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uses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5(e):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Control</w:t>
      </w:r>
      <w:r>
        <w:rPr>
          <w:color w:val="201F1F"/>
          <w:spacing w:val="-10"/>
          <w:u w:val="single" w:color="201F1F"/>
        </w:rPr>
        <w:t xml:space="preserve"> </w:t>
      </w:r>
      <w:r>
        <w:rPr>
          <w:color w:val="201F1F"/>
          <w:u w:val="single" w:color="201F1F"/>
        </w:rPr>
        <w:t>of Major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Accident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Hazards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(COMAH) Sites</w:t>
      </w:r>
    </w:p>
    <w:p w:rsidR="00F619D0" w:rsidRDefault="00B34816">
      <w:pPr>
        <w:spacing w:before="129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8" w:line="360" w:lineRule="auto"/>
        <w:ind w:left="135" w:right="522"/>
      </w:pPr>
      <w:r>
        <w:rPr>
          <w:color w:val="171717"/>
        </w:rPr>
        <w:t>Development in close proximity to COMAH installations (i.e. within Health and Safety Executive (HSE) notification zones) would introduce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additional HSE risks. The acceptability of such risks requires to be considered when determining the feasibility of dev</w:t>
      </w:r>
      <w:r>
        <w:rPr>
          <w:color w:val="171717"/>
        </w:rPr>
        <w:t>elopment, taking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account of site characteristics and the type of development/land use proposed. This must be taken account of in evaluating the overall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sustainability and thus suitability of candidate site allocations. Any sustainability impacts would also</w:t>
      </w:r>
      <w:r>
        <w:rPr>
          <w:color w:val="171717"/>
        </w:rPr>
        <w:t xml:space="preserve"> depend on the scale of 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will be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considered 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 later 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</w:t>
      </w:r>
    </w:p>
    <w:p w:rsidR="00F619D0" w:rsidRDefault="00F619D0">
      <w:pPr>
        <w:pStyle w:val="BodyText"/>
        <w:spacing w:after="1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Outside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COMAH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/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HSE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Notification Zone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 COMAH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/ HSE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Notification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Zone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COMAH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/ HSE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Notification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Zone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6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spacing w:val="-1"/>
        </w:rPr>
        <w:t>Criteria 5(f):</w:t>
      </w:r>
      <w:r>
        <w:rPr>
          <w:color w:val="201F1F"/>
          <w:spacing w:val="-3"/>
        </w:rPr>
        <w:t xml:space="preserve"> </w:t>
      </w:r>
      <w:r>
        <w:rPr>
          <w:color w:val="201F1F"/>
          <w:spacing w:val="-1"/>
        </w:rPr>
        <w:t>Proximity</w:t>
      </w:r>
      <w:r>
        <w:rPr>
          <w:color w:val="201F1F"/>
          <w:spacing w:val="-6"/>
        </w:rPr>
        <w:t xml:space="preserve"> </w:t>
      </w:r>
      <w:r>
        <w:rPr>
          <w:color w:val="201F1F"/>
          <w:spacing w:val="-1"/>
        </w:rPr>
        <w:t>to</w:t>
      </w:r>
      <w:r>
        <w:rPr>
          <w:color w:val="201F1F"/>
          <w:spacing w:val="-4"/>
        </w:rPr>
        <w:t xml:space="preserve"> </w:t>
      </w:r>
      <w:r>
        <w:rPr>
          <w:color w:val="201F1F"/>
          <w:spacing w:val="-1"/>
        </w:rPr>
        <w:t>Sites</w:t>
      </w:r>
      <w:r>
        <w:rPr>
          <w:color w:val="201F1F"/>
          <w:spacing w:val="-2"/>
        </w:rPr>
        <w:t xml:space="preserve"> </w:t>
      </w:r>
      <w:r>
        <w:rPr>
          <w:color w:val="201F1F"/>
          <w:spacing w:val="-1"/>
        </w:rPr>
        <w:t>Designated</w:t>
      </w:r>
      <w:r>
        <w:rPr>
          <w:color w:val="201F1F"/>
          <w:spacing w:val="1"/>
        </w:rPr>
        <w:t xml:space="preserve"> </w:t>
      </w:r>
      <w:r>
        <w:rPr>
          <w:color w:val="201F1F"/>
          <w:spacing w:val="-1"/>
        </w:rPr>
        <w:t>in</w:t>
      </w:r>
      <w:r>
        <w:rPr>
          <w:color w:val="201F1F"/>
          <w:spacing w:val="-2"/>
        </w:rPr>
        <w:t xml:space="preserve"> </w:t>
      </w:r>
      <w:r>
        <w:rPr>
          <w:color w:val="201F1F"/>
          <w:spacing w:val="-1"/>
        </w:rPr>
        <w:t>National</w:t>
      </w:r>
      <w:r>
        <w:rPr>
          <w:color w:val="201F1F"/>
          <w:spacing w:val="4"/>
        </w:rPr>
        <w:t xml:space="preserve"> </w:t>
      </w:r>
      <w:r>
        <w:rPr>
          <w:color w:val="201F1F"/>
        </w:rPr>
        <w:t>Site Network</w:t>
      </w:r>
      <w:r>
        <w:rPr>
          <w:color w:val="201F1F"/>
          <w:vertAlign w:val="superscript"/>
        </w:rPr>
        <w:t>3</w:t>
      </w:r>
      <w:r>
        <w:rPr>
          <w:color w:val="201F1F"/>
          <w:spacing w:val="-24"/>
        </w:rPr>
        <w:t xml:space="preserve"> </w:t>
      </w:r>
      <w:r>
        <w:rPr>
          <w:color w:val="201F1F"/>
        </w:rPr>
        <w:t>(vulnerable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to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recreational pressures)</w:t>
      </w:r>
    </w:p>
    <w:p w:rsidR="00F619D0" w:rsidRDefault="00B34816">
      <w:pPr>
        <w:spacing w:before="129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325"/>
      </w:pPr>
      <w:r>
        <w:rPr>
          <w:color w:val="171717"/>
        </w:rPr>
        <w:t>Population growth arising from housing development could result in increased recreational pressure (and other types of effects), resulting in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Likely Significant Effects on the qualifying interests of Designated sites in the National Site Network (NSN). Thi</w:t>
      </w:r>
      <w:r>
        <w:rPr>
          <w:color w:val="171717"/>
        </w:rPr>
        <w:t>s could generate adverse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effects on the achievement of Conservation Objectives and/or integrity of NSN Sites. To comply with the HRA Regulations, any Likely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Significant Effects must be assessed (in the absence of mitigation) and development of the site mus</w:t>
      </w:r>
      <w:r>
        <w:rPr>
          <w:color w:val="171717"/>
        </w:rPr>
        <w:t>t not have an adverse effect on sites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integrity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conservation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objectives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(taking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account of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mitigation)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which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are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designated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National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Site Network.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an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important</w:t>
      </w:r>
    </w:p>
    <w:p w:rsidR="00F619D0" w:rsidRDefault="00F619D0">
      <w:pPr>
        <w:pStyle w:val="BodyText"/>
        <w:spacing w:before="7"/>
        <w:rPr>
          <w:sz w:val="16"/>
        </w:rPr>
      </w:pPr>
    </w:p>
    <w:p w:rsidR="00F619D0" w:rsidRDefault="00B34816">
      <w:pPr>
        <w:spacing w:before="81"/>
        <w:ind w:left="135"/>
        <w:rPr>
          <w:sz w:val="18"/>
        </w:rPr>
      </w:pPr>
      <w:r>
        <w:rPr>
          <w:color w:val="171717"/>
          <w:position w:val="6"/>
          <w:sz w:val="12"/>
        </w:rPr>
        <w:t>3</w:t>
      </w:r>
      <w:r>
        <w:rPr>
          <w:color w:val="171717"/>
          <w:spacing w:val="12"/>
          <w:position w:val="6"/>
          <w:sz w:val="12"/>
        </w:rPr>
        <w:t xml:space="preserve"> </w:t>
      </w:r>
      <w:r>
        <w:rPr>
          <w:color w:val="171717"/>
          <w:sz w:val="18"/>
        </w:rPr>
        <w:t>Including Special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Areas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of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Conservation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(SACs)</w:t>
      </w:r>
      <w:r>
        <w:rPr>
          <w:color w:val="171717"/>
          <w:spacing w:val="-6"/>
          <w:sz w:val="18"/>
        </w:rPr>
        <w:t xml:space="preserve"> </w:t>
      </w:r>
      <w:r>
        <w:rPr>
          <w:color w:val="171717"/>
          <w:sz w:val="18"/>
        </w:rPr>
        <w:t>and</w:t>
      </w:r>
      <w:r>
        <w:rPr>
          <w:color w:val="171717"/>
          <w:spacing w:val="-7"/>
          <w:sz w:val="18"/>
        </w:rPr>
        <w:t xml:space="preserve"> </w:t>
      </w:r>
      <w:r>
        <w:rPr>
          <w:color w:val="171717"/>
          <w:sz w:val="18"/>
        </w:rPr>
        <w:t>Special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Protection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Areas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(SPAs)</w:t>
      </w:r>
    </w:p>
    <w:p w:rsidR="00F619D0" w:rsidRDefault="00F619D0">
      <w:pPr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2" w:lineRule="auto"/>
        <w:ind w:left="135" w:right="349"/>
      </w:pPr>
      <w:r>
        <w:rPr>
          <w:color w:val="171717"/>
        </w:rPr>
        <w:t>consideration in determining the overall sustainability and thus suitability of candidate site allocations. Any sustainability impacts would also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depend 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 will be considered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Designated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NSN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1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- 2km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 Designated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NSN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- 1km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 Designated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NSN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Designated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NSN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before="1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jc w:val="center"/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/>
        <w:ind w:left="135"/>
      </w:pPr>
      <w:r>
        <w:rPr>
          <w:color w:val="201F1F"/>
          <w:u w:val="single" w:color="201F1F"/>
        </w:rPr>
        <w:t>Table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2(d): SA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Objective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6: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Air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Quality</w:t>
      </w:r>
    </w:p>
    <w:p w:rsidR="00F619D0" w:rsidRDefault="00B34816">
      <w:pPr>
        <w:pStyle w:val="BodyText"/>
        <w:spacing w:before="129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6(a):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Air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Quality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Management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Area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(AQMA)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/>
      </w:pPr>
      <w:r>
        <w:rPr>
          <w:color w:val="171717"/>
        </w:rPr>
        <w:t>Proximity to AQMAs could exacerbate existing poor air quality in localised areas, with adverse health, amenity and environmental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consequences. This must be taken account of in evaluating the overall sustainability and thus suitability of candidate site allocations. Any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sustainability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impacts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would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also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depend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scale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will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3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AQMA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 AQMA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AQMA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AQMA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1"/>
        <w:rPr>
          <w:sz w:val="21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6(b): Proximity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Congestion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Pinch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Point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9" w:line="360" w:lineRule="auto"/>
        <w:ind w:left="135" w:right="326"/>
      </w:pPr>
      <w:r>
        <w:rPr>
          <w:color w:val="171717"/>
        </w:rPr>
        <w:t>Proximity to congestion hotspots could further increase traffic delays, resulting in adverse air quality impacts. This must be taken account of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 xml:space="preserve">in evaluating the overall sustainability and thus suitability of candidate site allocations. Any sustainability </w:t>
      </w:r>
      <w:r>
        <w:rPr>
          <w:color w:val="171717"/>
        </w:rPr>
        <w:t>impacts would also depend on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6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Beyond 2km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pinch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point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1km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3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pinch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point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pinch point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pinch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point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7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6(c):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Potential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Operational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Emissions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60" w:lineRule="auto"/>
        <w:ind w:left="135" w:right="276"/>
      </w:pPr>
      <w:r>
        <w:rPr>
          <w:color w:val="171717"/>
        </w:rPr>
        <w:t>All land use activities have the potential to generate operational phase GHG emissions, whether directly from industrial processes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(employment sites) or indirectly from energy consumption (domestic, non-domestic or transport related). The emerging NPT RLDP must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respond to the climate emergency, including planning to support a low carbon economy and to minimise emissions from developme</w:t>
      </w:r>
      <w:r>
        <w:rPr>
          <w:color w:val="171717"/>
        </w:rPr>
        <w:t>nt (in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pursuit of net zero targets). Consideration of likely operational GHG emissions must therefore be taken into account in evaluating the overall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sustainability and thus suitability of candidate site allocations. Any sustainability impacts would also d</w:t>
      </w:r>
      <w:r>
        <w:rPr>
          <w:color w:val="171717"/>
        </w:rPr>
        <w:t>epend on the scale of 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 later 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4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537"/>
            </w:pPr>
            <w:r>
              <w:rPr>
                <w:color w:val="171717"/>
              </w:rPr>
              <w:t>Proposed operational use likely to generate non-domestic GHG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emissions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information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available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regarding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potential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operational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emissions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</w:tbl>
    <w:p w:rsidR="00F619D0" w:rsidRDefault="00F619D0">
      <w:pPr>
        <w:spacing w:line="203" w:lineRule="exact"/>
        <w:jc w:val="center"/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/>
        <w:ind w:left="135"/>
      </w:pPr>
      <w:r>
        <w:rPr>
          <w:color w:val="201F1F"/>
          <w:u w:val="single" w:color="201F1F"/>
        </w:rPr>
        <w:t>Table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2(d):</w:t>
      </w:r>
      <w:r>
        <w:rPr>
          <w:color w:val="201F1F"/>
          <w:spacing w:val="1"/>
          <w:u w:val="single" w:color="201F1F"/>
        </w:rPr>
        <w:t xml:space="preserve"> </w:t>
      </w:r>
      <w:r>
        <w:rPr>
          <w:color w:val="201F1F"/>
          <w:u w:val="single" w:color="201F1F"/>
        </w:rPr>
        <w:t>SA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Objective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7: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Climate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Change</w:t>
      </w:r>
    </w:p>
    <w:p w:rsidR="00F619D0" w:rsidRDefault="00B34816">
      <w:pPr>
        <w:pStyle w:val="BodyText"/>
        <w:spacing w:before="129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7(a):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Onsite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provision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4"/>
          <w:u w:val="single" w:color="201F1F"/>
        </w:rPr>
        <w:t xml:space="preserve"> </w:t>
      </w:r>
      <w:r>
        <w:rPr>
          <w:color w:val="201F1F"/>
          <w:u w:val="single" w:color="201F1F"/>
        </w:rPr>
        <w:t>Low/Zero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Carbon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Energy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Generation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190"/>
      </w:pPr>
      <w:r>
        <w:rPr>
          <w:color w:val="171717"/>
        </w:rPr>
        <w:t>National policy (PPW11 &amp; Future Wales 2040) makes clear there is a need for additional renewable energy and low/ zero carbon energy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generation capacity in order to support the transition to a low carbon economy and achieve net zero climate targets. The eme</w:t>
      </w:r>
      <w:r>
        <w:rPr>
          <w:color w:val="171717"/>
        </w:rPr>
        <w:t>rging NPT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RLDP must respond to the climate emergency, including planning to support a low carbon economy and providing an appropriate policy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framework for the installation of low/ zero carbon energy generation and renewable energy developments. Any options</w:t>
      </w:r>
      <w:r>
        <w:rPr>
          <w:color w:val="171717"/>
        </w:rPr>
        <w:t xml:space="preserve"> for the provision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low/ zero carbon energy generation within candidate sites must therefore be taken into account in evaluating the overall sustainability 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thus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suitability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candidate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site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allocations.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Any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sustainability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impacts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would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also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depend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scale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will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considered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5"/>
        <w:rPr>
          <w:sz w:val="21"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28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28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998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360" w:lineRule="auto"/>
              <w:ind w:right="598"/>
            </w:pPr>
            <w:r>
              <w:rPr>
                <w:color w:val="171717"/>
              </w:rPr>
              <w:t>Candidate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site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form/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response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indicates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likely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provision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4"/>
              </w:rPr>
              <w:t xml:space="preserve"> </w:t>
            </w:r>
            <w:r>
              <w:rPr>
                <w:color w:val="171717"/>
              </w:rPr>
              <w:t>Low/</w:t>
            </w:r>
            <w:r>
              <w:rPr>
                <w:color w:val="171717"/>
                <w:spacing w:val="-58"/>
              </w:rPr>
              <w:t xml:space="preserve"> </w:t>
            </w:r>
            <w:r>
              <w:rPr>
                <w:color w:val="171717"/>
              </w:rPr>
              <w:t>Zero Carbon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Energy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Generation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6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information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provided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by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site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promoter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  <w:tr w:rsidR="00F619D0">
        <w:trPr>
          <w:trHeight w:val="621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AQMA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0B8"/>
          </w:tcPr>
          <w:p w:rsidR="00F619D0" w:rsidRDefault="00B34816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9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AQMA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F619D0" w:rsidRDefault="00B34816">
            <w:pPr>
              <w:pStyle w:val="TableParagraph"/>
              <w:spacing w:line="206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spacing w:line="206" w:lineRule="exact"/>
        <w:jc w:val="center"/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7(b):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Public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Transport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Network</w:t>
      </w:r>
    </w:p>
    <w:p w:rsidR="00F619D0" w:rsidRDefault="00B34816">
      <w:pPr>
        <w:spacing w:before="129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8" w:line="357" w:lineRule="auto"/>
        <w:ind w:left="135" w:right="180"/>
      </w:pPr>
      <w:r>
        <w:rPr>
          <w:color w:val="171717"/>
        </w:rPr>
        <w:t>Lack of proximity to public transport would lock in car dependency for residents/ users (e.g. employees), resulting in traffic and GHG impacts.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This is an important consideration in determining the overall sustainability and thus suitability of candidate s</w:t>
      </w:r>
      <w:r>
        <w:rPr>
          <w:color w:val="171717"/>
        </w:rPr>
        <w:t>ite allocations. Any sustainability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impacts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would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also depend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will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be considered 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8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6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4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4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400m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a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bus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stop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passenger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train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800m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a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bus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stop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passenger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train</w:t>
            </w:r>
          </w:p>
        </w:tc>
        <w:tc>
          <w:tcPr>
            <w:tcW w:w="6855" w:type="dxa"/>
            <w:shd w:val="clear" w:color="auto" w:fill="D4E1BA"/>
          </w:tcPr>
          <w:p w:rsidR="00F619D0" w:rsidRDefault="00B3481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800-1200m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bus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stop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passenger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train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from a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bus stop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train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station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9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7(c):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Incorporation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Climate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Change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Adaptation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Measures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60" w:lineRule="auto"/>
        <w:ind w:left="135" w:right="190"/>
      </w:pPr>
      <w:r>
        <w:rPr>
          <w:color w:val="171717"/>
        </w:rPr>
        <w:t>Development needs to be sited and designed to adapt to/ cope with the effects of climate change. There is also a need for increased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resilience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within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natural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environment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respond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climatic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associated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environmental changes.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provision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adaptation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measures as part of site allocations would therefore enhance the capacity of built and natural environments to respond to climate change. 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Conversely, the absence of such measures within development sites could increase risks to life, property </w:t>
      </w:r>
      <w:r>
        <w:rPr>
          <w:color w:val="171717"/>
        </w:rPr>
        <w:t>and livelihoods, as well as reducing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ecosystem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resilience.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must be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taken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account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evaluating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overall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sustainability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thus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suitability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candidate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site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allocations.</w:t>
      </w:r>
    </w:p>
    <w:p w:rsidR="00F619D0" w:rsidRDefault="00B34816">
      <w:pPr>
        <w:pStyle w:val="BodyText"/>
        <w:spacing w:before="1" w:line="360" w:lineRule="auto"/>
        <w:ind w:left="135"/>
      </w:pPr>
      <w:r>
        <w:rPr>
          <w:color w:val="171717"/>
        </w:rPr>
        <w:t>Any sustainability impacts would also depend on the scale of development p</w:t>
      </w:r>
      <w:r>
        <w:rPr>
          <w:color w:val="171717"/>
        </w:rPr>
        <w:t>roposed. These will be considered in the later stages of the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6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Proposal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includes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Climate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Change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Adaptation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Measures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476"/>
            </w:pPr>
            <w:r>
              <w:rPr>
                <w:color w:val="171717"/>
              </w:rPr>
              <w:t>Proposal doesn’t include information regarding potential Climate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Change Adaptation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Measures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?-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0" w:lineRule="auto"/>
        <w:ind w:left="135" w:right="7554"/>
        <w:rPr>
          <w:i/>
        </w:rPr>
      </w:pPr>
      <w:r>
        <w:rPr>
          <w:color w:val="201F1F"/>
          <w:u w:val="single" w:color="201F1F"/>
        </w:rPr>
        <w:t>Table 2(d): SA Objective 8: Biodiversity, Geodiversity and Soil</w:t>
      </w:r>
      <w:r>
        <w:rPr>
          <w:color w:val="201F1F"/>
          <w:spacing w:val="1"/>
        </w:rPr>
        <w:t xml:space="preserve"> </w:t>
      </w:r>
      <w:r>
        <w:rPr>
          <w:color w:val="201F1F"/>
          <w:u w:val="single" w:color="201F1F"/>
        </w:rPr>
        <w:t>Criteria 8(a): Proximity to National Site Network Sites (SAC/SPA)</w:t>
      </w:r>
      <w:r>
        <w:rPr>
          <w:color w:val="201F1F"/>
          <w:spacing w:val="-59"/>
        </w:rPr>
        <w:t xml:space="preserve"> </w:t>
      </w:r>
      <w:r>
        <w:rPr>
          <w:i/>
          <w:color w:val="171717"/>
          <w:u w:val="single" w:color="171717"/>
        </w:rPr>
        <w:t>Sustainability implications:</w:t>
      </w:r>
    </w:p>
    <w:p w:rsidR="00F619D0" w:rsidRDefault="00B34816">
      <w:pPr>
        <w:pStyle w:val="BodyText"/>
        <w:spacing w:before="2" w:line="360" w:lineRule="auto"/>
        <w:ind w:left="135" w:right="399"/>
      </w:pPr>
      <w:r>
        <w:rPr>
          <w:color w:val="171717"/>
        </w:rPr>
        <w:t>Development could generate a range of pressures and environment</w:t>
      </w:r>
      <w:r>
        <w:rPr>
          <w:color w:val="171717"/>
        </w:rPr>
        <w:t>al effects, resulting in impact pathways and the potential for Likely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Significant Effects on the qualifying interests of National Site Network (NSN)Sites. This could generate adverse effects on the achievement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of Conservation Objectives and/or integrity of (NSN) Sites. To comply with the HRA Regulations, any Likely Significant Effects must be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assessed (in the absence of mitigation) and development of the site must not have an adverse effect on National Site Netw</w:t>
      </w:r>
      <w:r>
        <w:rPr>
          <w:color w:val="171717"/>
        </w:rPr>
        <w:t>ork Site (NSN)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integrity or conservation objectives (taking account of mitigation). The potential for likely significant effects on a NSN Designated Site is 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very important consideration in determining the overall sustainability and thus suitability of ca</w:t>
      </w:r>
      <w:r>
        <w:rPr>
          <w:color w:val="171717"/>
        </w:rPr>
        <w:t>ndidate site allocations. Any sustainability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impacts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would also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depend on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4"/>
        <w:rPr>
          <w:sz w:val="21"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9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Designated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NSN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- 2km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 Designated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NSN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19D0">
        <w:trPr>
          <w:trHeight w:val="618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- 1km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 Designated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NSN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Designated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NSN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619D0" w:rsidRDefault="00B34816">
            <w:pPr>
              <w:pStyle w:val="TableParagraph"/>
              <w:spacing w:before="1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2"/>
        <w:rPr>
          <w:sz w:val="20"/>
        </w:rPr>
      </w:pPr>
    </w:p>
    <w:p w:rsidR="00F619D0" w:rsidRDefault="00B34816">
      <w:pPr>
        <w:pStyle w:val="Heading2"/>
        <w:rPr>
          <w:u w:val="none"/>
        </w:rPr>
      </w:pPr>
      <w:r>
        <w:rPr>
          <w:color w:val="201F1F"/>
          <w:u w:color="201F1F"/>
        </w:rPr>
        <w:t>Criteria</w:t>
      </w:r>
      <w:r>
        <w:rPr>
          <w:color w:val="201F1F"/>
          <w:spacing w:val="-4"/>
          <w:u w:color="201F1F"/>
        </w:rPr>
        <w:t xml:space="preserve"> </w:t>
      </w:r>
      <w:r>
        <w:rPr>
          <w:color w:val="201F1F"/>
          <w:u w:color="201F1F"/>
        </w:rPr>
        <w:t>8(b):</w:t>
      </w:r>
      <w:r>
        <w:rPr>
          <w:color w:val="201F1F"/>
          <w:spacing w:val="-1"/>
          <w:u w:color="201F1F"/>
        </w:rPr>
        <w:t xml:space="preserve"> </w:t>
      </w:r>
      <w:r>
        <w:rPr>
          <w:color w:val="201F1F"/>
          <w:u w:color="201F1F"/>
        </w:rPr>
        <w:t>Proximity</w:t>
      </w:r>
      <w:r>
        <w:rPr>
          <w:color w:val="201F1F"/>
          <w:spacing w:val="-7"/>
          <w:u w:color="201F1F"/>
        </w:rPr>
        <w:t xml:space="preserve"> </w:t>
      </w:r>
      <w:r>
        <w:rPr>
          <w:color w:val="201F1F"/>
          <w:u w:color="201F1F"/>
        </w:rPr>
        <w:t>to</w:t>
      </w:r>
      <w:r>
        <w:rPr>
          <w:color w:val="201F1F"/>
          <w:spacing w:val="-1"/>
          <w:u w:color="201F1F"/>
        </w:rPr>
        <w:t xml:space="preserve"> </w:t>
      </w:r>
      <w:r>
        <w:rPr>
          <w:color w:val="201F1F"/>
          <w:u w:color="201F1F"/>
        </w:rPr>
        <w:t>SSI</w:t>
      </w:r>
    </w:p>
    <w:p w:rsidR="00F619D0" w:rsidRDefault="00B34816">
      <w:pPr>
        <w:spacing w:before="131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60" w:lineRule="auto"/>
        <w:ind w:left="135"/>
      </w:pPr>
      <w:r>
        <w:rPr>
          <w:color w:val="171717"/>
        </w:rPr>
        <w:t>Development could generate a range of pressures and environmental effects, resulting in impact pathways and the potential for Likely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Significant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Effects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qualifying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interests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of National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Site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Network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(NSN)Sites.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could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generate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adverse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effects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achievement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0" w:lineRule="auto"/>
        <w:ind w:left="135" w:right="509"/>
      </w:pPr>
      <w:r>
        <w:rPr>
          <w:color w:val="171717"/>
        </w:rPr>
        <w:t>of Conservation Objectives and/or integrity of (NSN) Sites. To comply with the HRA Regulations, any Likely Significant Effects must be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assessed (in the absence of mitigation) and development of the site must not have a</w:t>
      </w:r>
      <w:r>
        <w:rPr>
          <w:color w:val="171717"/>
        </w:rPr>
        <w:t>n adverse effect on National Site Network Site (NSN)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integrity or conservation objectives (taking account of mitigation). The potential for likely significant effects on a NSN Designated Site is 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very important consideration in determining the overall sus</w:t>
      </w:r>
      <w:r>
        <w:rPr>
          <w:color w:val="171717"/>
        </w:rPr>
        <w:t>tainability and thus suitability of candidate site allocations. Any sustainability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impacts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would also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depend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scale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4" w:after="1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6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4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4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4"/>
              </w:rPr>
              <w:t xml:space="preserve"> </w:t>
            </w:r>
            <w:r>
              <w:rPr>
                <w:color w:val="171717"/>
              </w:rPr>
              <w:t>SSSI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SSSI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6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 SSSI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SSSI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9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8(c):</w:t>
      </w:r>
      <w:r>
        <w:rPr>
          <w:color w:val="201F1F"/>
          <w:spacing w:val="1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Ancient</w:t>
      </w:r>
      <w:r>
        <w:rPr>
          <w:color w:val="201F1F"/>
          <w:spacing w:val="-14"/>
          <w:u w:val="single" w:color="201F1F"/>
        </w:rPr>
        <w:t xml:space="preserve"> </w:t>
      </w:r>
      <w:r>
        <w:rPr>
          <w:color w:val="201F1F"/>
          <w:u w:val="single" w:color="201F1F"/>
        </w:rPr>
        <w:t>Woodland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60" w:lineRule="auto"/>
        <w:ind w:left="135" w:right="313"/>
      </w:pPr>
      <w:r>
        <w:rPr>
          <w:color w:val="171717"/>
        </w:rPr>
        <w:t>In the absence of mitigation (siting, design, construction and operational techniques), development in proximity to Ancient Woodland (or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where Ancient Woodland is present within the site) could result in unacceptable habitat loss or deterioration. Developm</w:t>
      </w:r>
      <w:r>
        <w:rPr>
          <w:color w:val="171717"/>
        </w:rPr>
        <w:t>ent could also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generate a range of pressures and environmental effects, resulting in indirect impact pathways and the potential for adverse effects 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Ancient Woodland. In accordance with PPW11, loss or deterioration of irreplaceable habitats effects must </w:t>
      </w:r>
      <w:r>
        <w:rPr>
          <w:color w:val="171717"/>
        </w:rPr>
        <w:t>be avoided unless, in wholly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exceptional circumstances, evidence demonstrates that significant and clearly defined public benefits outweigh adverse impacts. Significant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harm to biodiversity must also be avoided, including through adoption of the mitigation</w:t>
      </w:r>
      <w:r>
        <w:rPr>
          <w:color w:val="171717"/>
        </w:rPr>
        <w:t xml:space="preserve"> hierarchy where required. The potential for adverse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impacts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Ancient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Woodland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is an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important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consideration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determining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overall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sustainability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thus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suitability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candidate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site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2" w:lineRule="auto"/>
        <w:ind w:left="135" w:right="752"/>
      </w:pPr>
      <w:r>
        <w:rPr>
          <w:color w:val="171717"/>
        </w:rPr>
        <w:t>allocations. Any sustainability impacts would also depend on the scale of development proposed. . These will be considered in the later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 1km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Ancient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Woodland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1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1km of Ancient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Woodland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Ancient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Woodland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includes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Ancient</w:t>
            </w:r>
            <w:r>
              <w:rPr>
                <w:color w:val="171717"/>
                <w:spacing w:val="-11"/>
              </w:rPr>
              <w:t xml:space="preserve"> </w:t>
            </w:r>
            <w:r>
              <w:rPr>
                <w:color w:val="171717"/>
              </w:rPr>
              <w:t>Woodland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before="1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4"/>
        <w:rPr>
          <w:sz w:val="20"/>
        </w:rPr>
      </w:pPr>
    </w:p>
    <w:p w:rsidR="00F619D0" w:rsidRDefault="00B34816">
      <w:pPr>
        <w:pStyle w:val="Heading2"/>
        <w:spacing w:before="1"/>
        <w:rPr>
          <w:u w:val="none"/>
        </w:rPr>
      </w:pPr>
      <w:r>
        <w:rPr>
          <w:color w:val="201F1F"/>
          <w:u w:color="201F1F"/>
        </w:rPr>
        <w:t>Criteria</w:t>
      </w:r>
      <w:r>
        <w:rPr>
          <w:color w:val="201F1F"/>
          <w:spacing w:val="-5"/>
          <w:u w:color="201F1F"/>
        </w:rPr>
        <w:t xml:space="preserve"> </w:t>
      </w:r>
      <w:r>
        <w:rPr>
          <w:color w:val="201F1F"/>
          <w:u w:color="201F1F"/>
        </w:rPr>
        <w:t>8(d):</w:t>
      </w:r>
      <w:r>
        <w:rPr>
          <w:color w:val="201F1F"/>
          <w:spacing w:val="-1"/>
          <w:u w:color="201F1F"/>
        </w:rPr>
        <w:t xml:space="preserve"> </w:t>
      </w:r>
      <w:r>
        <w:rPr>
          <w:color w:val="201F1F"/>
          <w:u w:color="201F1F"/>
        </w:rPr>
        <w:t>Proximity</w:t>
      </w:r>
      <w:r>
        <w:rPr>
          <w:color w:val="201F1F"/>
          <w:spacing w:val="-7"/>
          <w:u w:color="201F1F"/>
        </w:rPr>
        <w:t xml:space="preserve"> </w:t>
      </w:r>
      <w:r>
        <w:rPr>
          <w:color w:val="201F1F"/>
          <w:u w:color="201F1F"/>
        </w:rPr>
        <w:t>to</w:t>
      </w:r>
      <w:r>
        <w:rPr>
          <w:color w:val="201F1F"/>
          <w:spacing w:val="-1"/>
          <w:u w:color="201F1F"/>
        </w:rPr>
        <w:t xml:space="preserve"> </w:t>
      </w:r>
      <w:r>
        <w:rPr>
          <w:color w:val="201F1F"/>
          <w:u w:color="201F1F"/>
        </w:rPr>
        <w:t>NNR</w:t>
      </w:r>
    </w:p>
    <w:p w:rsidR="00F619D0" w:rsidRDefault="00B34816">
      <w:pPr>
        <w:spacing w:before="131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228"/>
      </w:pPr>
      <w:r>
        <w:rPr>
          <w:color w:val="171717"/>
        </w:rPr>
        <w:t>Development could generate a range of pressures and environmental effects, resulting in impact pathways and the potential for adverse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effects on the features and integrity of a NNR. PPW11 sets out a presumption against development resulting in adverse effe</w:t>
      </w:r>
      <w:r>
        <w:rPr>
          <w:color w:val="171717"/>
        </w:rPr>
        <w:t>cts on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features for which a site has been designated. In accordance with this, adverse effects must be avoided unless, in exceptional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circumstances, evidence demonstrates development benefits outweigh adverse impacts. The potential for adverse impacts </w:t>
      </w:r>
      <w:r>
        <w:rPr>
          <w:color w:val="171717"/>
        </w:rPr>
        <w:t>on a NNR is an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important consideration in determining the overall sustainability and thus suitability of candidate site allocations. Any sustainability impacts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would also depend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will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be considered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 xml:space="preserve">later </w:t>
      </w:r>
      <w:r>
        <w:rPr>
          <w:color w:val="171717"/>
        </w:rPr>
        <w:t>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NNR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NNR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of NNR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NNR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3"/>
        <w:rPr>
          <w:sz w:val="12"/>
        </w:rPr>
      </w:pPr>
    </w:p>
    <w:p w:rsidR="00F619D0" w:rsidRDefault="00B34816">
      <w:pPr>
        <w:pStyle w:val="BodyText"/>
        <w:spacing w:before="99"/>
        <w:ind w:left="135"/>
      </w:pPr>
      <w:r>
        <w:rPr>
          <w:color w:val="201F1F"/>
        </w:rPr>
        <w:t>Criteria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8(e):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Proximity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to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RIGS</w:t>
      </w:r>
      <w:r>
        <w:rPr>
          <w:color w:val="201F1F"/>
          <w:vertAlign w:val="superscript"/>
        </w:rPr>
        <w:t>4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435"/>
      </w:pPr>
      <w:r>
        <w:rPr>
          <w:color w:val="171717"/>
        </w:rPr>
        <w:t>PPW11 requires planning authorities to protect the features and qualities for which Geoparks and RIGS have been designated, as well 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encouraging the incorporation of geological features within the design of development, particularly where relevant eviden</w:t>
      </w:r>
      <w:r>
        <w:rPr>
          <w:color w:val="171717"/>
        </w:rPr>
        <w:t>ce is provided by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Green Infrastructure Assessments. Development could generate a range of direct and indirect environmental effects, resulting in impact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pathways and the potential for adverse impacts on the features and qualities of a RIGS. The potential f</w:t>
      </w:r>
      <w:r>
        <w:rPr>
          <w:color w:val="171717"/>
        </w:rPr>
        <w:t>or adverse impacts on a RIGS is an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important consideration in determining the overall sustainability and thus suitability of candidate site allocations. Any sustainability impacts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would also depend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will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be considered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later stages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11"/>
        <w:rPr>
          <w:sz w:val="20"/>
        </w:rPr>
      </w:pPr>
    </w:p>
    <w:p w:rsidR="00F619D0" w:rsidRDefault="00B34816">
      <w:pPr>
        <w:spacing w:before="81"/>
        <w:ind w:left="135"/>
        <w:rPr>
          <w:sz w:val="18"/>
        </w:rPr>
      </w:pPr>
      <w:r>
        <w:rPr>
          <w:color w:val="171717"/>
          <w:position w:val="6"/>
          <w:sz w:val="12"/>
        </w:rPr>
        <w:t>4</w:t>
      </w:r>
      <w:r>
        <w:rPr>
          <w:color w:val="171717"/>
          <w:spacing w:val="12"/>
          <w:position w:val="6"/>
          <w:sz w:val="12"/>
        </w:rPr>
        <w:t xml:space="preserve"> </w:t>
      </w:r>
      <w:r>
        <w:rPr>
          <w:color w:val="171717"/>
          <w:sz w:val="18"/>
        </w:rPr>
        <w:t>Regionally</w:t>
      </w:r>
      <w:r>
        <w:rPr>
          <w:color w:val="171717"/>
          <w:spacing w:val="-8"/>
          <w:sz w:val="18"/>
        </w:rPr>
        <w:t xml:space="preserve"> </w:t>
      </w:r>
      <w:r>
        <w:rPr>
          <w:color w:val="171717"/>
          <w:sz w:val="18"/>
        </w:rPr>
        <w:t>Important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Geodiversity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Site</w:t>
      </w:r>
      <w:r>
        <w:rPr>
          <w:color w:val="171717"/>
          <w:spacing w:val="-7"/>
          <w:sz w:val="18"/>
        </w:rPr>
        <w:t xml:space="preserve"> </w:t>
      </w:r>
      <w:r>
        <w:rPr>
          <w:color w:val="171717"/>
          <w:sz w:val="18"/>
        </w:rPr>
        <w:t>(RIGS)</w:t>
      </w:r>
    </w:p>
    <w:p w:rsidR="00F619D0" w:rsidRDefault="00F619D0">
      <w:pPr>
        <w:rPr>
          <w:sz w:val="18"/>
        </w:rPr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3" w:after="1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RIGS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 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RIGS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 RIGS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RIGS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3"/>
        <w:rPr>
          <w:sz w:val="12"/>
        </w:rPr>
      </w:pPr>
    </w:p>
    <w:p w:rsidR="00F619D0" w:rsidRDefault="00B34816">
      <w:pPr>
        <w:pStyle w:val="BodyText"/>
        <w:spacing w:before="99"/>
        <w:ind w:left="135"/>
      </w:pPr>
      <w:r>
        <w:rPr>
          <w:color w:val="201F1F"/>
        </w:rPr>
        <w:t>Criteria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8(f):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Proximity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to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LWS/SINC/LNR</w:t>
      </w:r>
      <w:r>
        <w:rPr>
          <w:color w:val="201F1F"/>
          <w:vertAlign w:val="superscript"/>
        </w:rPr>
        <w:t>5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460"/>
      </w:pPr>
      <w:r>
        <w:rPr>
          <w:color w:val="171717"/>
        </w:rPr>
        <w:t>Development could generate a range of pressures and environmental effects, resulting in impact pathways and the potential for adverse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effects on the features and integrity of a LWS. PPW11 sets out a presumption against development resulting in adverse effects on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features for which a site has been designated. In accordance with this, adverse effects must be avoided unless evidence dem</w:t>
      </w:r>
      <w:r>
        <w:rPr>
          <w:color w:val="171717"/>
        </w:rPr>
        <w:t>onstrates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 benefits outweigh adverse impacts. The potential for adverse impacts on a LWS is an important consideration in determining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the overall sustainability and thus suitability of candidate site allocations. Any sustainability impacts would</w:t>
      </w:r>
      <w:r>
        <w:rPr>
          <w:color w:val="171717"/>
        </w:rPr>
        <w:t xml:space="preserve"> also depend on the 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.These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11"/>
        <w:rPr>
          <w:sz w:val="20"/>
        </w:rPr>
      </w:pPr>
    </w:p>
    <w:p w:rsidR="00F619D0" w:rsidRDefault="00B34816">
      <w:pPr>
        <w:spacing w:before="81"/>
        <w:ind w:left="135"/>
        <w:rPr>
          <w:sz w:val="18"/>
        </w:rPr>
      </w:pPr>
      <w:r>
        <w:rPr>
          <w:color w:val="171717"/>
          <w:position w:val="6"/>
          <w:sz w:val="12"/>
        </w:rPr>
        <w:t>5</w:t>
      </w:r>
      <w:r>
        <w:rPr>
          <w:color w:val="171717"/>
          <w:spacing w:val="13"/>
          <w:position w:val="6"/>
          <w:sz w:val="12"/>
        </w:rPr>
        <w:t xml:space="preserve"> </w:t>
      </w:r>
      <w:r>
        <w:rPr>
          <w:color w:val="171717"/>
          <w:sz w:val="18"/>
        </w:rPr>
        <w:t>Local</w:t>
      </w:r>
      <w:r>
        <w:rPr>
          <w:color w:val="171717"/>
          <w:spacing w:val="-12"/>
          <w:sz w:val="18"/>
        </w:rPr>
        <w:t xml:space="preserve"> </w:t>
      </w:r>
      <w:r>
        <w:rPr>
          <w:color w:val="171717"/>
          <w:sz w:val="18"/>
        </w:rPr>
        <w:t>Wildlife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Sites/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Sites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of</w:t>
      </w:r>
      <w:r>
        <w:rPr>
          <w:color w:val="171717"/>
          <w:spacing w:val="-7"/>
          <w:sz w:val="18"/>
        </w:rPr>
        <w:t xml:space="preserve"> </w:t>
      </w:r>
      <w:r>
        <w:rPr>
          <w:color w:val="171717"/>
          <w:sz w:val="18"/>
        </w:rPr>
        <w:t>Importance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for</w:t>
      </w:r>
      <w:r>
        <w:rPr>
          <w:color w:val="171717"/>
          <w:spacing w:val="-7"/>
          <w:sz w:val="18"/>
        </w:rPr>
        <w:t xml:space="preserve"> </w:t>
      </w:r>
      <w:r>
        <w:rPr>
          <w:color w:val="171717"/>
          <w:sz w:val="18"/>
        </w:rPr>
        <w:t>Nature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Conservation/Local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Nature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Reserve</w:t>
      </w:r>
    </w:p>
    <w:p w:rsidR="00F619D0" w:rsidRDefault="00F619D0">
      <w:pPr>
        <w:rPr>
          <w:sz w:val="18"/>
        </w:rPr>
        <w:sectPr w:rsidR="00F619D0">
          <w:headerReference w:type="default" r:id="rId20"/>
          <w:footerReference w:type="default" r:id="rId21"/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LWS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/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SINC/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LNR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3"/>
              </w:rPr>
              <w:t xml:space="preserve"> </w:t>
            </w:r>
            <w:r>
              <w:rPr>
                <w:color w:val="171717"/>
              </w:rPr>
              <w:t>LWS</w:t>
            </w:r>
            <w:r>
              <w:rPr>
                <w:color w:val="171717"/>
                <w:spacing w:val="-13"/>
              </w:rPr>
              <w:t xml:space="preserve"> </w:t>
            </w:r>
            <w:r>
              <w:rPr>
                <w:color w:val="171717"/>
              </w:rPr>
              <w:t>/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SINC/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LNR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LWS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/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SINC/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LNR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LWS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/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SINC/ LNR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3"/>
        <w:rPr>
          <w:sz w:val="12"/>
        </w:rPr>
      </w:pPr>
    </w:p>
    <w:p w:rsidR="00F619D0" w:rsidRDefault="00B34816">
      <w:pPr>
        <w:pStyle w:val="BodyText"/>
        <w:spacing w:before="99"/>
        <w:ind w:left="135"/>
      </w:pPr>
      <w:r>
        <w:rPr>
          <w:color w:val="201F1F"/>
        </w:rPr>
        <w:t>Criteria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8(g):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Potential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Effects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on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Designated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Sites</w:t>
      </w:r>
      <w:r>
        <w:rPr>
          <w:color w:val="201F1F"/>
          <w:vertAlign w:val="superscript"/>
        </w:rPr>
        <w:t>6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5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239"/>
      </w:pPr>
      <w:r>
        <w:rPr>
          <w:color w:val="171717"/>
        </w:rPr>
        <w:t>Development could generate a range of pressures and environmental effects, resulting in impact pathways and the potential for adverse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effects on the features and integrity of a designated site. PPW11 sets out a presumption against development resulting in adverse effects on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 xml:space="preserve">the features for which a site has been designated. In accordance with this, adverse effects must be avoided unless </w:t>
      </w:r>
      <w:r>
        <w:rPr>
          <w:color w:val="171717"/>
        </w:rPr>
        <w:t>evidence demonstrates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 benefits outweigh adverse impacts. The potential for adverse impacts on a designated site is an important consideration 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determining the overall sustainability and thus suitability of candidate site allocations. Any sust</w:t>
      </w:r>
      <w:r>
        <w:rPr>
          <w:color w:val="171717"/>
        </w:rPr>
        <w:t>ainability impacts would also depend on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11"/>
      </w:pPr>
    </w:p>
    <w:p w:rsidR="00F619D0" w:rsidRDefault="00B34816">
      <w:pPr>
        <w:spacing w:before="81"/>
        <w:ind w:left="135" w:right="336"/>
        <w:rPr>
          <w:sz w:val="18"/>
        </w:rPr>
      </w:pPr>
      <w:r>
        <w:rPr>
          <w:color w:val="171717"/>
          <w:position w:val="6"/>
          <w:sz w:val="12"/>
        </w:rPr>
        <w:t xml:space="preserve">6 </w:t>
      </w:r>
      <w:r>
        <w:rPr>
          <w:color w:val="171717"/>
          <w:sz w:val="18"/>
        </w:rPr>
        <w:t>As identified in the Designated Sites Hierarchy in Figure 12, PPW (11</w:t>
      </w:r>
      <w:r>
        <w:rPr>
          <w:color w:val="171717"/>
          <w:position w:val="6"/>
          <w:sz w:val="12"/>
        </w:rPr>
        <w:t xml:space="preserve">th </w:t>
      </w:r>
      <w:r>
        <w:rPr>
          <w:color w:val="171717"/>
          <w:sz w:val="18"/>
        </w:rPr>
        <w:t>Edition); Special Area of Conservation, Special Protection Area, Ramsar Sites UNESCO</w:t>
      </w:r>
      <w:r>
        <w:rPr>
          <w:color w:val="171717"/>
          <w:spacing w:val="1"/>
          <w:sz w:val="18"/>
        </w:rPr>
        <w:t xml:space="preserve"> </w:t>
      </w:r>
      <w:r>
        <w:rPr>
          <w:color w:val="171717"/>
          <w:spacing w:val="-1"/>
          <w:sz w:val="18"/>
        </w:rPr>
        <w:t>Biosphere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pacing w:val="-1"/>
          <w:sz w:val="18"/>
        </w:rPr>
        <w:t>Reserve,</w:t>
      </w:r>
      <w:r>
        <w:rPr>
          <w:color w:val="171717"/>
          <w:spacing w:val="-2"/>
          <w:sz w:val="18"/>
        </w:rPr>
        <w:t xml:space="preserve"> </w:t>
      </w:r>
      <w:r>
        <w:rPr>
          <w:color w:val="171717"/>
          <w:spacing w:val="-1"/>
          <w:sz w:val="18"/>
        </w:rPr>
        <w:t>Site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pacing w:val="-1"/>
          <w:sz w:val="18"/>
        </w:rPr>
        <w:t>of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pacing w:val="-1"/>
          <w:sz w:val="18"/>
        </w:rPr>
        <w:t>Special Scientific</w:t>
      </w:r>
      <w:r>
        <w:rPr>
          <w:color w:val="171717"/>
          <w:spacing w:val="2"/>
          <w:sz w:val="18"/>
        </w:rPr>
        <w:t xml:space="preserve"> </w:t>
      </w:r>
      <w:r>
        <w:rPr>
          <w:color w:val="171717"/>
          <w:spacing w:val="-1"/>
          <w:sz w:val="18"/>
        </w:rPr>
        <w:t>Interest,</w:t>
      </w:r>
      <w:r>
        <w:rPr>
          <w:color w:val="171717"/>
          <w:sz w:val="18"/>
        </w:rPr>
        <w:t xml:space="preserve"> </w:t>
      </w:r>
      <w:r>
        <w:rPr>
          <w:color w:val="171717"/>
          <w:spacing w:val="-1"/>
          <w:sz w:val="18"/>
        </w:rPr>
        <w:t xml:space="preserve">National </w:t>
      </w:r>
      <w:r>
        <w:rPr>
          <w:color w:val="171717"/>
          <w:sz w:val="18"/>
        </w:rPr>
        <w:t>Nature</w:t>
      </w:r>
      <w:r>
        <w:rPr>
          <w:color w:val="171717"/>
          <w:spacing w:val="-1"/>
          <w:sz w:val="18"/>
        </w:rPr>
        <w:t xml:space="preserve"> </w:t>
      </w:r>
      <w:r>
        <w:rPr>
          <w:color w:val="171717"/>
          <w:sz w:val="18"/>
        </w:rPr>
        <w:t>Reserve,</w:t>
      </w:r>
      <w:r>
        <w:rPr>
          <w:color w:val="171717"/>
          <w:spacing w:val="-2"/>
          <w:sz w:val="18"/>
        </w:rPr>
        <w:t xml:space="preserve"> </w:t>
      </w:r>
      <w:r>
        <w:rPr>
          <w:color w:val="171717"/>
          <w:sz w:val="18"/>
        </w:rPr>
        <w:t>Sites</w:t>
      </w:r>
      <w:r>
        <w:rPr>
          <w:color w:val="171717"/>
          <w:spacing w:val="-1"/>
          <w:sz w:val="18"/>
        </w:rPr>
        <w:t xml:space="preserve"> </w:t>
      </w:r>
      <w:r>
        <w:rPr>
          <w:color w:val="171717"/>
          <w:sz w:val="18"/>
        </w:rPr>
        <w:t>of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Importance</w:t>
      </w:r>
      <w:r>
        <w:rPr>
          <w:color w:val="171717"/>
          <w:spacing w:val="-1"/>
          <w:sz w:val="18"/>
        </w:rPr>
        <w:t xml:space="preserve"> </w:t>
      </w:r>
      <w:r>
        <w:rPr>
          <w:color w:val="171717"/>
          <w:sz w:val="18"/>
        </w:rPr>
        <w:t>for</w:t>
      </w:r>
      <w:r>
        <w:rPr>
          <w:color w:val="171717"/>
          <w:spacing w:val="-1"/>
          <w:sz w:val="18"/>
        </w:rPr>
        <w:t xml:space="preserve"> </w:t>
      </w:r>
      <w:r>
        <w:rPr>
          <w:color w:val="171717"/>
          <w:sz w:val="18"/>
        </w:rPr>
        <w:t>Nature</w:t>
      </w:r>
      <w:r>
        <w:rPr>
          <w:color w:val="171717"/>
          <w:spacing w:val="-1"/>
          <w:sz w:val="18"/>
        </w:rPr>
        <w:t xml:space="preserve"> </w:t>
      </w:r>
      <w:r>
        <w:rPr>
          <w:color w:val="171717"/>
          <w:sz w:val="18"/>
        </w:rPr>
        <w:t>Conservation,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Local</w:t>
      </w:r>
      <w:r>
        <w:rPr>
          <w:color w:val="171717"/>
          <w:spacing w:val="-1"/>
          <w:sz w:val="18"/>
        </w:rPr>
        <w:t xml:space="preserve"> </w:t>
      </w:r>
      <w:r>
        <w:rPr>
          <w:color w:val="171717"/>
          <w:sz w:val="18"/>
        </w:rPr>
        <w:t>Nature</w:t>
      </w:r>
      <w:r>
        <w:rPr>
          <w:color w:val="171717"/>
          <w:spacing w:val="-2"/>
          <w:sz w:val="18"/>
        </w:rPr>
        <w:t xml:space="preserve"> </w:t>
      </w:r>
      <w:r>
        <w:rPr>
          <w:color w:val="171717"/>
          <w:sz w:val="18"/>
        </w:rPr>
        <w:t>Reserve</w:t>
      </w:r>
      <w:r>
        <w:rPr>
          <w:color w:val="171717"/>
          <w:spacing w:val="-1"/>
          <w:sz w:val="18"/>
        </w:rPr>
        <w:t xml:space="preserve"> </w:t>
      </w:r>
      <w:r>
        <w:rPr>
          <w:color w:val="171717"/>
          <w:sz w:val="18"/>
        </w:rPr>
        <w:t>&amp;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Local</w:t>
      </w:r>
      <w:r>
        <w:rPr>
          <w:color w:val="171717"/>
          <w:spacing w:val="-12"/>
          <w:sz w:val="18"/>
        </w:rPr>
        <w:t xml:space="preserve"> </w:t>
      </w:r>
      <w:r>
        <w:rPr>
          <w:color w:val="171717"/>
          <w:sz w:val="18"/>
        </w:rPr>
        <w:t>Wildlife</w:t>
      </w:r>
      <w:r>
        <w:rPr>
          <w:color w:val="171717"/>
          <w:spacing w:val="-1"/>
          <w:sz w:val="18"/>
        </w:rPr>
        <w:t xml:space="preserve"> </w:t>
      </w:r>
      <w:r>
        <w:rPr>
          <w:color w:val="171717"/>
          <w:sz w:val="18"/>
        </w:rPr>
        <w:t>Sites.</w:t>
      </w:r>
    </w:p>
    <w:p w:rsidR="00F619D0" w:rsidRDefault="00F619D0">
      <w:pPr>
        <w:rPr>
          <w:sz w:val="18"/>
        </w:rPr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Potential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minor adverse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ecological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effects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designated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427"/>
            </w:pPr>
            <w:r>
              <w:rPr>
                <w:color w:val="171717"/>
              </w:rPr>
              <w:t>Likely significant adverse ecological effects on designated sites -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mitigation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required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9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information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available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regarding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potential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ecological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effects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</w:tbl>
    <w:p w:rsidR="00F619D0" w:rsidRDefault="00F619D0">
      <w:pPr>
        <w:pStyle w:val="BodyText"/>
        <w:spacing w:before="7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8(h): Presence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Important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Trees,</w:t>
      </w:r>
      <w:r>
        <w:rPr>
          <w:color w:val="201F1F"/>
          <w:spacing w:val="1"/>
          <w:u w:val="single" w:color="201F1F"/>
        </w:rPr>
        <w:t xml:space="preserve"> </w:t>
      </w:r>
      <w:r>
        <w:rPr>
          <w:color w:val="201F1F"/>
          <w:u w:val="single" w:color="201F1F"/>
        </w:rPr>
        <w:t>Hedgerows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or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Tree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Protection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Orders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(TPOs)?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215"/>
      </w:pPr>
      <w:r>
        <w:rPr>
          <w:color w:val="171717"/>
        </w:rPr>
        <w:t>PPW11 requires planning authorities to protect trees, hedgerows, groups of trees and areas of woodland where they have ecological value,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contribute to the character or amenity of a particular locality, or perform a beneficial and identified green infrastru</w:t>
      </w:r>
      <w:r>
        <w:rPr>
          <w:color w:val="171717"/>
        </w:rPr>
        <w:t>cture function. In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absence of mitigation (siting, design, construction and operational techniques), development in proximity to trees/woodland or hedgerows (or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where present within the site) could result in adverse biodiversity impacts including habita</w:t>
      </w:r>
      <w:r>
        <w:rPr>
          <w:color w:val="171717"/>
        </w:rPr>
        <w:t>t loss or deterioration. Development could also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generate a range of pressures and environmental effects, resulting in indirect impact pathways and the potential for adverse effects 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woodland. The potential for adverse impacts on trees/woodland and hedger</w:t>
      </w:r>
      <w:r>
        <w:rPr>
          <w:color w:val="171717"/>
        </w:rPr>
        <w:t>ows is an important consideration in determining the overall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sustainability and thus suitability of candidate site allocations. Any sustainability impacts would also depend on the scale of 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stage</w:t>
      </w:r>
      <w:r>
        <w:rPr>
          <w:color w:val="171717"/>
        </w:rPr>
        <w:t>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 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does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not include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TPO,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Important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Trees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Hedgerows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includes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TPO,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Important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Trees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Hedgerows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4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8(i):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Presence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Valued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Habitats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and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Species</w:t>
      </w:r>
    </w:p>
    <w:p w:rsidR="00F619D0" w:rsidRDefault="00B34816">
      <w:pPr>
        <w:spacing w:before="127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251"/>
      </w:pPr>
      <w:r>
        <w:rPr>
          <w:color w:val="171717"/>
        </w:rPr>
        <w:t>In accordance with statutory requirements, PPW11 requires development not to result in disturbance or harm to Protected Species or its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habitat and to ensure the range and population of the species is sustained. Significant harm to biodiversity must also be</w:t>
      </w:r>
      <w:r>
        <w:rPr>
          <w:color w:val="171717"/>
        </w:rPr>
        <w:t xml:space="preserve"> avoided, including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through adoption of the mitigation hierarchy where required. In the absence of mitigation (siting, design, construction and operational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techniques), development in proximity to Protected Species' habitats could result in unacceptable di</w:t>
      </w:r>
      <w:r>
        <w:rPr>
          <w:color w:val="171717"/>
        </w:rPr>
        <w:t>sturbance effects or harm. Development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could also generate a range of pressures and environmental effects, resulting in indirect impact pathways and the potential for adverse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effects on Protected Species. The potential for adverse impacts on Protected Spec</w:t>
      </w:r>
      <w:r>
        <w:rPr>
          <w:color w:val="171717"/>
        </w:rPr>
        <w:t>ies and associated habitats is an important consideration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 determining the overall sustainability and thus suitability of candidate site allocations. Any sustainability impacts would also depend on the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will be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considered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 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Proposal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includes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onsite</w:t>
            </w:r>
            <w:r>
              <w:rPr>
                <w:color w:val="171717"/>
                <w:spacing w:val="-11"/>
              </w:rPr>
              <w:t xml:space="preserve"> </w:t>
            </w:r>
            <w:r>
              <w:rPr>
                <w:color w:val="171717"/>
              </w:rPr>
              <w:t>habitat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enhancement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proposals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Potential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minor adverse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effects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valued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habitats and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species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243"/>
            </w:pPr>
            <w:r>
              <w:rPr>
                <w:color w:val="171717"/>
              </w:rPr>
              <w:t>Likely significant adverse ecological effects on valued habitats and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species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information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available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regarding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potential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ecological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effects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?</w:t>
            </w:r>
          </w:p>
        </w:tc>
      </w:tr>
    </w:tbl>
    <w:p w:rsidR="00F619D0" w:rsidRDefault="00F619D0">
      <w:pPr>
        <w:pStyle w:val="BodyText"/>
        <w:spacing w:before="5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8(j):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Standardised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Ecological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Summary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(incorporating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NRW</w:t>
      </w:r>
      <w:r>
        <w:rPr>
          <w:color w:val="201F1F"/>
          <w:spacing w:val="5"/>
          <w:u w:val="single" w:color="201F1F"/>
        </w:rPr>
        <w:t xml:space="preserve"> </w:t>
      </w:r>
      <w:r>
        <w:rPr>
          <w:color w:val="201F1F"/>
          <w:u w:val="single" w:color="201F1F"/>
        </w:rPr>
        <w:t>Scoring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&amp;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other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information)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9" w:line="360" w:lineRule="auto"/>
        <w:ind w:left="135" w:right="239"/>
      </w:pPr>
      <w:r>
        <w:rPr>
          <w:color w:val="171717"/>
        </w:rPr>
        <w:t>Development could generate a range of pressures and environmental effects, resulting in impact pathways and the potential for adverse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effects on the features and integrity of a designated site. PPW11 sets out a presumption agai</w:t>
      </w:r>
      <w:r>
        <w:rPr>
          <w:color w:val="171717"/>
        </w:rPr>
        <w:t>nst development resulting in adverse effects on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the features for which a site has been designated. In accordance with this, adverse effects must be avoided unless evidence demonstrates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 benefits outweigh adverse impacts. The potential for advers</w:t>
      </w:r>
      <w:r>
        <w:rPr>
          <w:color w:val="171717"/>
        </w:rPr>
        <w:t>e impacts on a designated site is an important consideration 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determining the overall sustainability and thus suitability of candidate site allocations. Any sustainability impacts would also depend on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will be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</w:t>
      </w:r>
      <w:r>
        <w:rPr>
          <w:color w:val="171717"/>
        </w:rPr>
        <w:t>idered 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 later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Proximity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ecological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designations: no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other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constraints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found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known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ecological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constraints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Proximity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ecological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designations: species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assumed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present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known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ecological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designations: species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assumed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present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6"/>
        <w:rPr>
          <w:sz w:val="12"/>
        </w:rPr>
      </w:pPr>
    </w:p>
    <w:p w:rsidR="00F619D0" w:rsidRDefault="00B34816">
      <w:pPr>
        <w:pStyle w:val="Heading2"/>
        <w:spacing w:before="93"/>
        <w:rPr>
          <w:u w:val="none"/>
        </w:rPr>
      </w:pPr>
      <w:r>
        <w:rPr>
          <w:color w:val="201F1F"/>
          <w:u w:color="201F1F"/>
        </w:rPr>
        <w:t>Criteria</w:t>
      </w:r>
      <w:r>
        <w:rPr>
          <w:color w:val="201F1F"/>
          <w:spacing w:val="-10"/>
          <w:u w:color="201F1F"/>
        </w:rPr>
        <w:t xml:space="preserve"> </w:t>
      </w:r>
      <w:r>
        <w:rPr>
          <w:color w:val="201F1F"/>
          <w:u w:color="201F1F"/>
        </w:rPr>
        <w:t>8(k):</w:t>
      </w:r>
      <w:r>
        <w:rPr>
          <w:color w:val="201F1F"/>
          <w:spacing w:val="-3"/>
          <w:u w:color="201F1F"/>
        </w:rPr>
        <w:t xml:space="preserve"> </w:t>
      </w:r>
      <w:r>
        <w:rPr>
          <w:color w:val="201F1F"/>
          <w:u w:color="201F1F"/>
        </w:rPr>
        <w:t>Agricultural</w:t>
      </w:r>
      <w:r>
        <w:rPr>
          <w:color w:val="201F1F"/>
          <w:spacing w:val="-4"/>
          <w:u w:color="201F1F"/>
        </w:rPr>
        <w:t xml:space="preserve"> </w:t>
      </w:r>
      <w:r>
        <w:rPr>
          <w:color w:val="201F1F"/>
          <w:u w:color="201F1F"/>
        </w:rPr>
        <w:t>Land</w:t>
      </w:r>
      <w:r>
        <w:rPr>
          <w:color w:val="201F1F"/>
          <w:spacing w:val="-11"/>
          <w:u w:color="201F1F"/>
        </w:rPr>
        <w:t xml:space="preserve"> </w:t>
      </w:r>
      <w:r>
        <w:rPr>
          <w:color w:val="201F1F"/>
          <w:u w:color="201F1F"/>
        </w:rPr>
        <w:t>Classification</w:t>
      </w:r>
      <w:r>
        <w:rPr>
          <w:color w:val="201F1F"/>
          <w:spacing w:val="-12"/>
          <w:u w:color="201F1F"/>
        </w:rPr>
        <w:t xml:space="preserve"> </w:t>
      </w:r>
      <w:r>
        <w:rPr>
          <w:color w:val="201F1F"/>
          <w:u w:color="201F1F"/>
        </w:rPr>
        <w:t>(ALC)</w:t>
      </w:r>
    </w:p>
    <w:p w:rsidR="00F619D0" w:rsidRDefault="00B34816">
      <w:pPr>
        <w:spacing w:before="129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166"/>
      </w:pPr>
      <w:r>
        <w:rPr>
          <w:color w:val="171717"/>
        </w:rPr>
        <w:t>PPW11 requires the best and most versatile agricultural land to be conserved as a finite resource for the future. The loss of such land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(including degradation of high-quality soils for agriculture) could result in both reduced agricultural capacity and deg</w:t>
      </w:r>
      <w:r>
        <w:rPr>
          <w:color w:val="171717"/>
        </w:rPr>
        <w:t>raded ecosystem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services. PPW11 requires RLDP site selection to afford considerable weight to protecting such land from development, because of its special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importance. This means it is necessary for candidate sites involving the loss of ALC 1-3 land to dem</w:t>
      </w:r>
      <w:r>
        <w:rPr>
          <w:color w:val="171717"/>
        </w:rPr>
        <w:t>onstrate an overriding need for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including taking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account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other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candidate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sites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their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environmental sensitivities.</w:t>
      </w:r>
    </w:p>
    <w:p w:rsidR="00F619D0" w:rsidRDefault="00F619D0">
      <w:pPr>
        <w:pStyle w:val="BodyText"/>
        <w:spacing w:before="9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ALC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V2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dataset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(Dec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2019)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will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used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pending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any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future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dataset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updates.</w:t>
      </w:r>
    </w:p>
    <w:p w:rsidR="00F619D0" w:rsidRDefault="00F619D0">
      <w:pPr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ALC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Class 5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ALC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Class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4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ALC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Class 2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3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ALC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Class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1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ALC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Classification</w:t>
            </w:r>
          </w:p>
        </w:tc>
        <w:tc>
          <w:tcPr>
            <w:tcW w:w="6855" w:type="dx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619D0" w:rsidRDefault="00F619D0">
      <w:pPr>
        <w:rPr>
          <w:rFonts w:ascii="Times New Roman"/>
          <w:sz w:val="20"/>
        </w:rPr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spacing w:before="93" w:line="360" w:lineRule="auto"/>
        <w:ind w:left="135" w:right="9057"/>
        <w:rPr>
          <w:i/>
        </w:rPr>
      </w:pPr>
      <w:r>
        <w:rPr>
          <w:color w:val="201F1F"/>
          <w:u w:val="single" w:color="201F1F"/>
        </w:rPr>
        <w:t>Table 2(d): SA Objective 9: Water and Flood Risk</w:t>
      </w:r>
      <w:r>
        <w:rPr>
          <w:color w:val="201F1F"/>
          <w:spacing w:val="-59"/>
        </w:rPr>
        <w:t xml:space="preserve"> </w:t>
      </w:r>
      <w:r>
        <w:rPr>
          <w:color w:val="201F1F"/>
          <w:u w:val="single" w:color="201F1F"/>
        </w:rPr>
        <w:t>Criteria 9(a): Proximity to Flood Risk Zones</w:t>
      </w:r>
      <w:r>
        <w:rPr>
          <w:color w:val="201F1F"/>
          <w:spacing w:val="1"/>
        </w:rPr>
        <w:t xml:space="preserve"> </w:t>
      </w:r>
      <w:r>
        <w:rPr>
          <w:i/>
          <w:color w:val="171717"/>
          <w:u w:val="single" w:color="171717"/>
        </w:rPr>
        <w:t>Sustainability implications:</w:t>
      </w:r>
    </w:p>
    <w:p w:rsidR="00F619D0" w:rsidRDefault="00B34816">
      <w:pPr>
        <w:pStyle w:val="BodyText"/>
        <w:spacing w:before="2" w:line="360" w:lineRule="auto"/>
        <w:ind w:left="135" w:right="190"/>
      </w:pPr>
      <w:r>
        <w:rPr>
          <w:color w:val="171717"/>
        </w:rPr>
        <w:t>PPW11 and TAN15 require that development reduce, and must not increase, flood risk arising from river and/or coastal flooding. Highly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vulnerable development (HVD) in high-risk areas is not compliant with the requirements of TAN15.Any flooding consequences </w:t>
      </w:r>
      <w:r>
        <w:rPr>
          <w:color w:val="171717"/>
        </w:rPr>
        <w:t>associated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with highly vulnerable development are not considered to be acceptable. Plan allocations must not be made for such development and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planning applications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Further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TAN15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policy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tests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are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required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met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HVD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both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Defended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Zone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Zone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2, while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Less Vulnerable Development proposals are required to meet further TAN 15 policy tests for the Defended Zone, Zone 2 and Zone 3. Water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Compatible Development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compliant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TAN15 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all circumstances.</w:t>
      </w:r>
    </w:p>
    <w:p w:rsidR="00F619D0" w:rsidRDefault="00F619D0">
      <w:pPr>
        <w:pStyle w:val="BodyText"/>
        <w:spacing w:before="9"/>
        <w:rPr>
          <w:sz w:val="20"/>
        </w:rPr>
      </w:pPr>
    </w:p>
    <w:p w:rsidR="00F619D0" w:rsidRDefault="00B34816">
      <w:pPr>
        <w:pStyle w:val="BodyText"/>
        <w:spacing w:line="360" w:lineRule="auto"/>
        <w:ind w:left="135" w:right="215"/>
      </w:pPr>
      <w:r>
        <w:rPr>
          <w:color w:val="171717"/>
        </w:rPr>
        <w:t>These are a very important considerations which must be taken account of in evaluating the overall sustainability, viability and thus suitability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of candidate site allocations. Any sustainability impacts would also depend on the scale of development propos</w:t>
      </w:r>
      <w:r>
        <w:rPr>
          <w:color w:val="171717"/>
        </w:rPr>
        <w:t>ed. The full definitions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Highly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Vulnerable,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Less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Vulnerable and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Water Compatible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are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provided within TAN15.</w:t>
      </w:r>
    </w:p>
    <w:p w:rsidR="00F619D0" w:rsidRDefault="00F619D0">
      <w:pPr>
        <w:pStyle w:val="BodyText"/>
        <w:spacing w:before="7" w:after="1"/>
        <w:rPr>
          <w:sz w:val="21"/>
        </w:rPr>
      </w:pPr>
    </w:p>
    <w:tbl>
      <w:tblPr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  <w:gridCol w:w="4964"/>
      </w:tblGrid>
      <w:tr w:rsidR="00F619D0">
        <w:trPr>
          <w:trHeight w:val="652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8"/>
              <w:ind w:left="67"/>
              <w:rPr>
                <w:b/>
              </w:rPr>
            </w:pPr>
            <w:r>
              <w:rPr>
                <w:b/>
                <w:color w:val="FFFFFF"/>
              </w:rPr>
              <w:t>Highly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Vulnerable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8"/>
              <w:ind w:left="2069" w:right="2059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583"/>
        </w:trPr>
        <w:tc>
          <w:tcPr>
            <w:tcW w:w="8644" w:type="dxa"/>
            <w:tcBorders>
              <w:top w:val="nil"/>
            </w:tcBorders>
          </w:tcPr>
          <w:p w:rsidR="00F619D0" w:rsidRDefault="00B34816">
            <w:pPr>
              <w:pStyle w:val="TableParagraph"/>
              <w:spacing w:before="48"/>
              <w:ind w:left="62"/>
            </w:pPr>
            <w:r>
              <w:rPr>
                <w:color w:val="171717"/>
              </w:rPr>
              <w:t>Within Zone 1</w:t>
            </w:r>
          </w:p>
        </w:tc>
        <w:tc>
          <w:tcPr>
            <w:tcW w:w="4964" w:type="dxa"/>
            <w:tcBorders>
              <w:top w:val="nil"/>
            </w:tcBorders>
            <w:shd w:val="clear" w:color="auto" w:fill="92D050"/>
          </w:tcPr>
          <w:p w:rsidR="00F619D0" w:rsidRDefault="00B34816">
            <w:pPr>
              <w:pStyle w:val="TableParagraph"/>
              <w:spacing w:before="48"/>
              <w:ind w:left="2339" w:right="2317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90"/>
        </w:trPr>
        <w:tc>
          <w:tcPr>
            <w:tcW w:w="8644" w:type="dxa"/>
          </w:tcPr>
          <w:p w:rsidR="00F619D0" w:rsidRDefault="00B34816">
            <w:pPr>
              <w:pStyle w:val="TableParagraph"/>
              <w:spacing w:before="55"/>
              <w:ind w:left="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Defended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Zone</w:t>
            </w:r>
          </w:p>
        </w:tc>
        <w:tc>
          <w:tcPr>
            <w:tcW w:w="4964" w:type="dxa"/>
            <w:shd w:val="clear" w:color="auto" w:fill="D4E1BA"/>
          </w:tcPr>
          <w:p w:rsidR="00F619D0" w:rsidRDefault="00B34816">
            <w:pPr>
              <w:pStyle w:val="TableParagraph"/>
              <w:spacing w:before="55"/>
              <w:ind w:left="17"/>
              <w:jc w:val="center"/>
            </w:pPr>
            <w:r>
              <w:rPr>
                <w:color w:val="171717"/>
              </w:rPr>
              <w:t>?</w:t>
            </w:r>
          </w:p>
        </w:tc>
      </w:tr>
      <w:tr w:rsidR="00F619D0">
        <w:trPr>
          <w:trHeight w:val="590"/>
        </w:trPr>
        <w:tc>
          <w:tcPr>
            <w:tcW w:w="8644" w:type="dxa"/>
          </w:tcPr>
          <w:p w:rsidR="00F619D0" w:rsidRDefault="00B34816">
            <w:pPr>
              <w:pStyle w:val="TableParagraph"/>
              <w:spacing w:before="55"/>
              <w:ind w:left="62"/>
            </w:pPr>
            <w:r>
              <w:rPr>
                <w:color w:val="171717"/>
              </w:rPr>
              <w:t>Within Zone 2</w:t>
            </w:r>
          </w:p>
        </w:tc>
        <w:tc>
          <w:tcPr>
            <w:tcW w:w="4964" w:type="dxa"/>
          </w:tcPr>
          <w:p w:rsidR="00F619D0" w:rsidRDefault="00B34816">
            <w:pPr>
              <w:pStyle w:val="TableParagraph"/>
              <w:spacing w:before="55"/>
              <w:ind w:left="2339" w:right="2317"/>
              <w:jc w:val="center"/>
            </w:pPr>
            <w:r>
              <w:rPr>
                <w:color w:val="171717"/>
              </w:rPr>
              <w:t>??</w:t>
            </w:r>
          </w:p>
        </w:tc>
      </w:tr>
      <w:tr w:rsidR="00F619D0">
        <w:trPr>
          <w:trHeight w:val="592"/>
        </w:trPr>
        <w:tc>
          <w:tcPr>
            <w:tcW w:w="8644" w:type="dxa"/>
          </w:tcPr>
          <w:p w:rsidR="00F619D0" w:rsidRDefault="00B34816">
            <w:pPr>
              <w:pStyle w:val="TableParagraph"/>
              <w:spacing w:before="55"/>
              <w:ind w:left="62"/>
            </w:pPr>
            <w:r>
              <w:rPr>
                <w:color w:val="171717"/>
              </w:rPr>
              <w:t>Within Zone 3</w:t>
            </w:r>
          </w:p>
        </w:tc>
        <w:tc>
          <w:tcPr>
            <w:tcW w:w="4964" w:type="dxa"/>
            <w:shd w:val="clear" w:color="auto" w:fill="FF0000"/>
          </w:tcPr>
          <w:p w:rsidR="00F619D0" w:rsidRDefault="00B34816">
            <w:pPr>
              <w:pStyle w:val="TableParagraph"/>
              <w:spacing w:before="55"/>
              <w:ind w:left="2339" w:right="2317"/>
              <w:jc w:val="center"/>
            </w:pPr>
            <w:r>
              <w:rPr>
                <w:color w:val="171717"/>
              </w:rPr>
              <w:t>--</w:t>
            </w:r>
          </w:p>
        </w:tc>
      </w:tr>
    </w:tbl>
    <w:p w:rsidR="00F619D0" w:rsidRDefault="00F619D0">
      <w:pPr>
        <w:jc w:val="center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  <w:gridCol w:w="4964"/>
      </w:tblGrid>
      <w:tr w:rsidR="00F619D0">
        <w:trPr>
          <w:trHeight w:val="6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8"/>
              <w:ind w:left="67"/>
              <w:rPr>
                <w:b/>
              </w:rPr>
            </w:pPr>
            <w:r>
              <w:rPr>
                <w:b/>
                <w:color w:val="FFFFFF"/>
              </w:rPr>
              <w:t>Less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Vulnerable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8"/>
              <w:ind w:left="2069" w:right="2059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585"/>
        </w:trPr>
        <w:tc>
          <w:tcPr>
            <w:tcW w:w="8644" w:type="dxa"/>
            <w:tcBorders>
              <w:top w:val="nil"/>
            </w:tcBorders>
          </w:tcPr>
          <w:p w:rsidR="00F619D0" w:rsidRDefault="00B34816">
            <w:pPr>
              <w:pStyle w:val="TableParagraph"/>
              <w:spacing w:before="48"/>
              <w:ind w:left="62"/>
            </w:pPr>
            <w:r>
              <w:rPr>
                <w:color w:val="171717"/>
              </w:rPr>
              <w:t>Within Zone 1</w:t>
            </w:r>
          </w:p>
        </w:tc>
        <w:tc>
          <w:tcPr>
            <w:tcW w:w="4964" w:type="dxa"/>
            <w:tcBorders>
              <w:top w:val="nil"/>
            </w:tcBorders>
            <w:shd w:val="clear" w:color="auto" w:fill="92D050"/>
          </w:tcPr>
          <w:p w:rsidR="00F619D0" w:rsidRDefault="00B34816">
            <w:pPr>
              <w:pStyle w:val="TableParagraph"/>
              <w:spacing w:before="48"/>
              <w:ind w:left="2339" w:right="2317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87"/>
        </w:trPr>
        <w:tc>
          <w:tcPr>
            <w:tcW w:w="8644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Defended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Zone</w:t>
            </w:r>
          </w:p>
        </w:tc>
        <w:tc>
          <w:tcPr>
            <w:tcW w:w="4964" w:type="dxa"/>
            <w:shd w:val="clear" w:color="auto" w:fill="D4E1BA"/>
          </w:tcPr>
          <w:p w:rsidR="00F619D0" w:rsidRDefault="00B34816">
            <w:pPr>
              <w:pStyle w:val="TableParagraph"/>
              <w:spacing w:before="52"/>
              <w:ind w:left="17"/>
              <w:jc w:val="center"/>
            </w:pPr>
            <w:r>
              <w:rPr>
                <w:color w:val="171717"/>
              </w:rPr>
              <w:t>?</w:t>
            </w:r>
          </w:p>
        </w:tc>
      </w:tr>
      <w:tr w:rsidR="00F619D0">
        <w:trPr>
          <w:trHeight w:val="590"/>
        </w:trPr>
        <w:tc>
          <w:tcPr>
            <w:tcW w:w="8644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 Zone 2</w:t>
            </w:r>
          </w:p>
        </w:tc>
        <w:tc>
          <w:tcPr>
            <w:tcW w:w="4964" w:type="dxa"/>
          </w:tcPr>
          <w:p w:rsidR="00F619D0" w:rsidRDefault="00B34816">
            <w:pPr>
              <w:pStyle w:val="TableParagraph"/>
              <w:spacing w:before="52"/>
              <w:ind w:left="2339" w:right="2317"/>
              <w:jc w:val="center"/>
            </w:pPr>
            <w:r>
              <w:rPr>
                <w:color w:val="171717"/>
              </w:rPr>
              <w:t>??</w:t>
            </w:r>
          </w:p>
        </w:tc>
      </w:tr>
      <w:tr w:rsidR="00F619D0">
        <w:trPr>
          <w:trHeight w:val="590"/>
        </w:trPr>
        <w:tc>
          <w:tcPr>
            <w:tcW w:w="8644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 Zone 3</w:t>
            </w:r>
          </w:p>
        </w:tc>
        <w:tc>
          <w:tcPr>
            <w:tcW w:w="4964" w:type="dxa"/>
            <w:shd w:val="clear" w:color="auto" w:fill="F0DBDB"/>
          </w:tcPr>
          <w:p w:rsidR="00F619D0" w:rsidRDefault="00B34816">
            <w:pPr>
              <w:pStyle w:val="TableParagraph"/>
              <w:spacing w:before="52"/>
              <w:ind w:left="15"/>
              <w:jc w:val="center"/>
            </w:pPr>
            <w:r>
              <w:rPr>
                <w:color w:val="171717"/>
              </w:rPr>
              <w:t>-</w:t>
            </w:r>
          </w:p>
        </w:tc>
      </w:tr>
    </w:tbl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11"/>
        <w:rPr>
          <w:sz w:val="13"/>
        </w:rPr>
      </w:pPr>
    </w:p>
    <w:tbl>
      <w:tblPr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  <w:gridCol w:w="4964"/>
      </w:tblGrid>
      <w:tr w:rsidR="00F619D0">
        <w:trPr>
          <w:trHeight w:val="65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8"/>
              <w:ind w:left="67"/>
              <w:rPr>
                <w:b/>
              </w:rPr>
            </w:pPr>
            <w:r>
              <w:rPr>
                <w:b/>
                <w:color w:val="FFFFFF"/>
              </w:rPr>
              <w:t>Water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Compatible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98"/>
              <w:ind w:left="2069" w:right="2059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585"/>
        </w:trPr>
        <w:tc>
          <w:tcPr>
            <w:tcW w:w="8644" w:type="dxa"/>
            <w:tcBorders>
              <w:top w:val="nil"/>
            </w:tcBorders>
          </w:tcPr>
          <w:p w:rsidR="00F619D0" w:rsidRDefault="00B34816">
            <w:pPr>
              <w:pStyle w:val="TableParagraph"/>
              <w:spacing w:before="48"/>
              <w:ind w:left="62"/>
            </w:pPr>
            <w:r>
              <w:rPr>
                <w:color w:val="171717"/>
              </w:rPr>
              <w:t>Within Zone 1</w:t>
            </w:r>
          </w:p>
        </w:tc>
        <w:tc>
          <w:tcPr>
            <w:tcW w:w="4964" w:type="dxa"/>
            <w:tcBorders>
              <w:top w:val="nil"/>
            </w:tcBorders>
            <w:shd w:val="clear" w:color="auto" w:fill="92D050"/>
          </w:tcPr>
          <w:p w:rsidR="00F619D0" w:rsidRDefault="00B34816">
            <w:pPr>
              <w:pStyle w:val="TableParagraph"/>
              <w:spacing w:before="48"/>
              <w:ind w:left="2339" w:right="2317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87"/>
        </w:trPr>
        <w:tc>
          <w:tcPr>
            <w:tcW w:w="8644" w:type="dxa"/>
          </w:tcPr>
          <w:p w:rsidR="00F619D0" w:rsidRDefault="00B34816">
            <w:pPr>
              <w:pStyle w:val="TableParagraph"/>
              <w:spacing w:before="50"/>
              <w:ind w:left="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Defended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Zone</w:t>
            </w:r>
          </w:p>
        </w:tc>
        <w:tc>
          <w:tcPr>
            <w:tcW w:w="4964" w:type="dxa"/>
            <w:shd w:val="clear" w:color="auto" w:fill="92D050"/>
          </w:tcPr>
          <w:p w:rsidR="00F619D0" w:rsidRDefault="00B34816">
            <w:pPr>
              <w:pStyle w:val="TableParagraph"/>
              <w:spacing w:before="50"/>
              <w:ind w:left="2339" w:right="2317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90"/>
        </w:trPr>
        <w:tc>
          <w:tcPr>
            <w:tcW w:w="8644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 Zone 2</w:t>
            </w:r>
          </w:p>
        </w:tc>
        <w:tc>
          <w:tcPr>
            <w:tcW w:w="4964" w:type="dxa"/>
            <w:shd w:val="clear" w:color="auto" w:fill="92D050"/>
          </w:tcPr>
          <w:p w:rsidR="00F619D0" w:rsidRDefault="00B34816">
            <w:pPr>
              <w:pStyle w:val="TableParagraph"/>
              <w:spacing w:before="52"/>
              <w:ind w:left="2339" w:right="2317"/>
              <w:jc w:val="center"/>
            </w:pPr>
            <w:r>
              <w:rPr>
                <w:color w:val="171717"/>
              </w:rPr>
              <w:t>++</w:t>
            </w:r>
          </w:p>
        </w:tc>
      </w:tr>
      <w:tr w:rsidR="00F619D0">
        <w:trPr>
          <w:trHeight w:val="590"/>
        </w:trPr>
        <w:tc>
          <w:tcPr>
            <w:tcW w:w="8644" w:type="dxa"/>
          </w:tcPr>
          <w:p w:rsidR="00F619D0" w:rsidRDefault="00B34816">
            <w:pPr>
              <w:pStyle w:val="TableParagraph"/>
              <w:spacing w:before="52"/>
              <w:ind w:left="62"/>
            </w:pPr>
            <w:r>
              <w:rPr>
                <w:color w:val="171717"/>
              </w:rPr>
              <w:t>Within Zone 3</w:t>
            </w:r>
          </w:p>
        </w:tc>
        <w:tc>
          <w:tcPr>
            <w:tcW w:w="4964" w:type="dxa"/>
            <w:shd w:val="clear" w:color="auto" w:fill="92D050"/>
          </w:tcPr>
          <w:p w:rsidR="00F619D0" w:rsidRDefault="00B34816">
            <w:pPr>
              <w:pStyle w:val="TableParagraph"/>
              <w:spacing w:before="52"/>
              <w:ind w:left="2339" w:right="2317"/>
              <w:jc w:val="center"/>
            </w:pPr>
            <w:r>
              <w:rPr>
                <w:color w:val="171717"/>
              </w:rPr>
              <w:t>++</w:t>
            </w:r>
          </w:p>
        </w:tc>
      </w:tr>
    </w:tbl>
    <w:p w:rsidR="00F619D0" w:rsidRDefault="00F619D0">
      <w:pPr>
        <w:pStyle w:val="BodyText"/>
        <w:spacing w:before="7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9(b):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Main</w:t>
      </w:r>
      <w:r>
        <w:rPr>
          <w:color w:val="201F1F"/>
          <w:spacing w:val="-1"/>
          <w:u w:val="single" w:color="201F1F"/>
        </w:rPr>
        <w:t xml:space="preserve"> </w:t>
      </w:r>
      <w:r>
        <w:rPr>
          <w:color w:val="201F1F"/>
          <w:u w:val="single" w:color="201F1F"/>
        </w:rPr>
        <w:t>Rivers and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Lakes</w:t>
      </w:r>
    </w:p>
    <w:p w:rsidR="00F619D0" w:rsidRDefault="00B34816">
      <w:pPr>
        <w:spacing w:before="127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693"/>
      </w:pPr>
      <w:r>
        <w:rPr>
          <w:color w:val="171717"/>
        </w:rPr>
        <w:t>Proximity to the water environment could result in direct or indirect impacts (during construction or operation) on water quality and water</w:t>
      </w:r>
      <w:r>
        <w:rPr>
          <w:color w:val="171717"/>
          <w:spacing w:val="-59"/>
        </w:rPr>
        <w:t xml:space="preserve"> </w:t>
      </w:r>
      <w:r>
        <w:rPr>
          <w:color w:val="171717"/>
          <w:spacing w:val="-1"/>
        </w:rPr>
        <w:t>environment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features.</w:t>
      </w:r>
      <w:r>
        <w:rPr>
          <w:color w:val="171717"/>
        </w:rPr>
        <w:t xml:space="preserve"> </w:t>
      </w:r>
      <w:r>
        <w:rPr>
          <w:color w:val="171717"/>
          <w:spacing w:val="-1"/>
        </w:rPr>
        <w:t>Having</w:t>
      </w:r>
      <w:r>
        <w:rPr>
          <w:color w:val="171717"/>
          <w:spacing w:val="2"/>
        </w:rPr>
        <w:t xml:space="preserve"> </w:t>
      </w:r>
      <w:r>
        <w:rPr>
          <w:color w:val="171717"/>
          <w:spacing w:val="-1"/>
        </w:rPr>
        <w:t>regard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to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statutory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requirements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including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those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arising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from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Framework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Directive,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must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be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2" w:lineRule="auto"/>
        <w:ind w:left="135" w:right="190"/>
      </w:pPr>
      <w:r>
        <w:rPr>
          <w:color w:val="171717"/>
        </w:rPr>
        <w:t>taken account of in evaluating the overall sustainability and thus suitability of candidate site allocations. Any sustainability impacts would also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depend on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scale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from Main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River or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Main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Lake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1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Main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River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of Main Lake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- 1km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3"/>
              </w:rPr>
              <w:t xml:space="preserve"> </w:t>
            </w:r>
            <w:r>
              <w:rPr>
                <w:color w:val="171717"/>
              </w:rPr>
              <w:t>Main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River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or Main Lake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500m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Main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River or Main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Lake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before="1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9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9(c): Utilities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Capacity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(Power,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Water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Supply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and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Drainage)</w:t>
      </w:r>
    </w:p>
    <w:p w:rsidR="00F619D0" w:rsidRDefault="00B34816">
      <w:pPr>
        <w:spacing w:before="127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190"/>
      </w:pPr>
      <w:r>
        <w:rPr>
          <w:color w:val="171717"/>
        </w:rPr>
        <w:t>PPW11 requires planning authorities to protect water features, foster sustainable water management and consider the adequacy of utilities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infrastructure when allocating development sites and making planning decisions. Development could exacerbate existing </w:t>
      </w:r>
      <w:r>
        <w:rPr>
          <w:color w:val="171717"/>
        </w:rPr>
        <w:t>localised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infrastructure constraints (potentially leading to adverse environmental effects including flooding) or require the installation of new/upgraded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infrastructure where utilities networks are not already present or are insufficient to accommodate ad</w:t>
      </w:r>
      <w:r>
        <w:rPr>
          <w:color w:val="171717"/>
        </w:rPr>
        <w:t>ditional development of the scale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 In accordance with PPW11, this must be taken account of in evaluating the overall sustainability and thus suitability of candidate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site allocations following discussions with utilities infrastructure providers. A</w:t>
      </w:r>
      <w:r>
        <w:rPr>
          <w:color w:val="171717"/>
        </w:rPr>
        <w:t>ny sustainability impacts would also depend on the 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 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1000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85"/>
            </w:pPr>
            <w:r>
              <w:rPr>
                <w:color w:val="171717"/>
              </w:rPr>
              <w:t>Surplus water utilities capacity available to service development and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no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mitigation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required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183"/>
            </w:pPr>
            <w:r>
              <w:rPr>
                <w:color w:val="171717"/>
              </w:rPr>
              <w:t>Development likely to require only minor mitigation - e.g., local pipe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diversion/connection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476"/>
            </w:pPr>
            <w:r>
              <w:rPr>
                <w:color w:val="171717"/>
              </w:rPr>
              <w:t>Development would create a capacity shortfall - major mitigation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required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(e.g.,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treatment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works)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Existing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capacity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shortfall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which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development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would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exacerbate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spacing w:before="93" w:line="360" w:lineRule="auto"/>
        <w:ind w:left="135" w:right="8308"/>
        <w:rPr>
          <w:i/>
        </w:rPr>
      </w:pPr>
      <w:r>
        <w:rPr>
          <w:color w:val="201F1F"/>
          <w:u w:val="single" w:color="201F1F"/>
        </w:rPr>
        <w:t>Table</w:t>
      </w:r>
      <w:r>
        <w:rPr>
          <w:color w:val="201F1F"/>
          <w:spacing w:val="7"/>
          <w:u w:val="single" w:color="201F1F"/>
        </w:rPr>
        <w:t xml:space="preserve"> </w:t>
      </w:r>
      <w:r>
        <w:rPr>
          <w:color w:val="201F1F"/>
          <w:u w:val="single" w:color="201F1F"/>
        </w:rPr>
        <w:t>2(d):</w:t>
      </w:r>
      <w:r>
        <w:rPr>
          <w:color w:val="201F1F"/>
          <w:spacing w:val="10"/>
          <w:u w:val="single" w:color="201F1F"/>
        </w:rPr>
        <w:t xml:space="preserve"> </w:t>
      </w:r>
      <w:r>
        <w:rPr>
          <w:color w:val="201F1F"/>
          <w:u w:val="single" w:color="201F1F"/>
        </w:rPr>
        <w:t>SA</w:t>
      </w:r>
      <w:r>
        <w:rPr>
          <w:color w:val="201F1F"/>
          <w:spacing w:val="3"/>
          <w:u w:val="single" w:color="201F1F"/>
        </w:rPr>
        <w:t xml:space="preserve"> </w:t>
      </w:r>
      <w:r>
        <w:rPr>
          <w:color w:val="201F1F"/>
          <w:u w:val="single" w:color="201F1F"/>
        </w:rPr>
        <w:t>Objective</w:t>
      </w:r>
      <w:r>
        <w:rPr>
          <w:color w:val="201F1F"/>
          <w:spacing w:val="14"/>
          <w:u w:val="single" w:color="201F1F"/>
        </w:rPr>
        <w:t xml:space="preserve"> </w:t>
      </w:r>
      <w:r>
        <w:rPr>
          <w:color w:val="201F1F"/>
          <w:u w:val="single" w:color="201F1F"/>
        </w:rPr>
        <w:t>10:</w:t>
      </w:r>
      <w:r>
        <w:rPr>
          <w:color w:val="201F1F"/>
          <w:spacing w:val="5"/>
          <w:u w:val="single" w:color="201F1F"/>
        </w:rPr>
        <w:t xml:space="preserve"> </w:t>
      </w:r>
      <w:r>
        <w:rPr>
          <w:color w:val="201F1F"/>
          <w:u w:val="single" w:color="201F1F"/>
        </w:rPr>
        <w:t>Materials</w:t>
      </w:r>
      <w:r>
        <w:rPr>
          <w:color w:val="201F1F"/>
          <w:spacing w:val="9"/>
          <w:u w:val="single" w:color="201F1F"/>
        </w:rPr>
        <w:t xml:space="preserve"> </w:t>
      </w:r>
      <w:r>
        <w:rPr>
          <w:color w:val="201F1F"/>
          <w:u w:val="single" w:color="201F1F"/>
        </w:rPr>
        <w:t>and Waste</w:t>
      </w:r>
      <w:r>
        <w:rPr>
          <w:color w:val="201F1F"/>
          <w:spacing w:val="1"/>
        </w:rPr>
        <w:t xml:space="preserve"> </w:t>
      </w:r>
      <w:r>
        <w:rPr>
          <w:color w:val="201F1F"/>
          <w:u w:val="single" w:color="201F1F"/>
        </w:rPr>
        <w:t>Criteria 10(a): Proximity to Community Recycling Centres</w:t>
      </w:r>
      <w:r>
        <w:rPr>
          <w:color w:val="201F1F"/>
          <w:spacing w:val="-59"/>
        </w:rPr>
        <w:t xml:space="preserve"> </w:t>
      </w:r>
      <w:r>
        <w:rPr>
          <w:i/>
          <w:color w:val="171717"/>
          <w:u w:val="single" w:color="171717"/>
        </w:rPr>
        <w:t>Sustainability implications:</w:t>
      </w:r>
    </w:p>
    <w:p w:rsidR="00F619D0" w:rsidRDefault="00B34816">
      <w:pPr>
        <w:pStyle w:val="BodyText"/>
        <w:spacing w:before="2" w:line="360" w:lineRule="auto"/>
        <w:ind w:left="135" w:right="864"/>
      </w:pPr>
      <w:r>
        <w:rPr>
          <w:color w:val="171717"/>
        </w:rPr>
        <w:t>Whilst lack of proximity to waste management facilities is not a fundamental constraint, this must be taken account of in evaluating the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overall sustainability and thus suitability of candidate site allocations. Any sustainability impacts would also depend</w:t>
      </w:r>
      <w:r>
        <w:rPr>
          <w:color w:val="171717"/>
        </w:rPr>
        <w:t xml:space="preserve"> on the 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3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 NPTC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community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recycling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centre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NPTC</w:t>
            </w:r>
            <w:r>
              <w:rPr>
                <w:color w:val="171717"/>
                <w:spacing w:val="-12"/>
              </w:rPr>
              <w:t xml:space="preserve"> </w:t>
            </w:r>
            <w:r>
              <w:rPr>
                <w:color w:val="171717"/>
              </w:rPr>
              <w:t>community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recycling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centre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2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5km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NPTC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community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recycling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centre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5km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of NPTC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community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recycling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centre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1"/>
        <w:rPr>
          <w:sz w:val="21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10(b):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Locational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Need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tor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Minerals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Extraction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9" w:line="360" w:lineRule="auto"/>
        <w:ind w:left="135" w:right="264"/>
      </w:pPr>
      <w:r>
        <w:rPr>
          <w:color w:val="171717"/>
        </w:rPr>
        <w:t>Adequate minerals extraction is needed to support construction activity, with extraction closer to end uses resulting in less transport related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environmental impacts. However, the working of mineral resources, as a finite resource, without clear evidence o</w:t>
      </w:r>
      <w:r>
        <w:rPr>
          <w:color w:val="171717"/>
        </w:rPr>
        <w:t>f a need for additional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extraction, could unnecessarily deplete available resources and result in local adverse environmental impacts (noise, vibration, dust, traffic,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etc). This must be taken account of in evaluating the overall sustainability and thus su</w:t>
      </w:r>
      <w:r>
        <w:rPr>
          <w:color w:val="171717"/>
        </w:rPr>
        <w:t>itability of candidate mineral extraction site allocations.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Any sustainability impacts would also depend on the scale of extraction proposed. These will be considered in the later stages of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Robust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locational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need</w:t>
            </w:r>
            <w:r>
              <w:rPr>
                <w:color w:val="171717"/>
                <w:spacing w:val="-12"/>
              </w:rPr>
              <w:t xml:space="preserve"> </w:t>
            </w:r>
            <w:r>
              <w:rPr>
                <w:color w:val="171717"/>
              </w:rPr>
              <w:t>for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minerals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extraction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identified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locational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need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identified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?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minerals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extraction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proposed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0" w:lineRule="auto"/>
        <w:ind w:left="135" w:right="7907"/>
        <w:rPr>
          <w:i/>
        </w:rPr>
      </w:pPr>
      <w:r>
        <w:rPr>
          <w:color w:val="201F1F"/>
          <w:u w:val="single" w:color="201F1F"/>
        </w:rPr>
        <w:t>Table 2(d): SA Objective 11: Sustainable Placemaking</w:t>
      </w:r>
      <w:r>
        <w:rPr>
          <w:color w:val="201F1F"/>
          <w:spacing w:val="1"/>
        </w:rPr>
        <w:t xml:space="preserve"> </w:t>
      </w:r>
      <w:r>
        <w:rPr>
          <w:color w:val="201F1F"/>
          <w:u w:val="single" w:color="201F1F"/>
        </w:rPr>
        <w:t>Criteria 11(a): Previously Developed Land or Greenfield Land</w:t>
      </w:r>
      <w:r>
        <w:rPr>
          <w:color w:val="201F1F"/>
          <w:spacing w:val="-59"/>
        </w:rPr>
        <w:t xml:space="preserve"> </w:t>
      </w:r>
      <w:r>
        <w:rPr>
          <w:i/>
          <w:color w:val="171717"/>
          <w:u w:val="single" w:color="171717"/>
        </w:rPr>
        <w:t>Sustainability implications:</w:t>
      </w:r>
    </w:p>
    <w:p w:rsidR="00F619D0" w:rsidRDefault="00B34816">
      <w:pPr>
        <w:pStyle w:val="BodyText"/>
        <w:spacing w:before="2" w:line="360" w:lineRule="auto"/>
        <w:ind w:left="135" w:right="287"/>
      </w:pPr>
      <w:r>
        <w:rPr>
          <w:color w:val="171717"/>
        </w:rPr>
        <w:t>PPW11 requires planning authorities to prioritise the use of suitable and sustainable previously developed land and/or underutilised sites for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all types of developmen</w:t>
      </w:r>
      <w:r>
        <w:rPr>
          <w:color w:val="171717"/>
        </w:rPr>
        <w:t>t. This includes considering previously developed land and/or underutilised sites located within existing settlements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first, before edge of settlement sites and then Greenfield land (as required to meet identified development needs). The approach recognise</w:t>
      </w:r>
      <w:r>
        <w:rPr>
          <w:color w:val="171717"/>
        </w:rPr>
        <w:t>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both the sustainability benefits of regenerating brownfield land (reduced environmental harm, improved sustainable transport, etc) and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range of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adverse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environmental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effects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likely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result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from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encroachment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onto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Greenfield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land.</w:t>
      </w:r>
    </w:p>
    <w:p w:rsidR="00F619D0" w:rsidRDefault="00F619D0">
      <w:pPr>
        <w:pStyle w:val="BodyText"/>
        <w:spacing w:before="2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Previously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Developed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Land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Greenfield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Land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5"/>
        <w:rPr>
          <w:sz w:val="20"/>
        </w:rPr>
      </w:pPr>
    </w:p>
    <w:p w:rsidR="00F619D0" w:rsidRDefault="00B34816">
      <w:pPr>
        <w:pStyle w:val="BodyText"/>
        <w:spacing w:before="1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11(b):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Proximity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Existing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Active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Travel</w:t>
      </w:r>
      <w:r>
        <w:rPr>
          <w:color w:val="201F1F"/>
          <w:spacing w:val="-10"/>
          <w:u w:val="single" w:color="201F1F"/>
        </w:rPr>
        <w:t xml:space="preserve"> </w:t>
      </w:r>
      <w:r>
        <w:rPr>
          <w:color w:val="201F1F"/>
          <w:u w:val="single" w:color="201F1F"/>
        </w:rPr>
        <w:t>Network</w:t>
      </w:r>
    </w:p>
    <w:p w:rsidR="00F619D0" w:rsidRDefault="00B34816">
      <w:pPr>
        <w:spacing w:before="128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57" w:lineRule="auto"/>
        <w:ind w:left="135" w:right="630"/>
      </w:pPr>
      <w:r>
        <w:rPr>
          <w:color w:val="171717"/>
        </w:rPr>
        <w:t>Whilst lack of proximity to active travel routes is not a fundamental constraint, this must be taken account of in evaluating the overall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sustainability and thus suitability of candidate site allocations. Any sustainability impacts would also depend on the</w:t>
      </w:r>
      <w:r>
        <w:rPr>
          <w:color w:val="171717"/>
        </w:rPr>
        <w:t xml:space="preserve"> scale of development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 later 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57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400m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existing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800m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existing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800-1200m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of existing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1200m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existing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route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spacing w:line="204" w:lineRule="exact"/>
        <w:jc w:val="center"/>
        <w:rPr>
          <w:sz w:val="18"/>
        </w:rPr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spacing w:before="93" w:line="357" w:lineRule="auto"/>
        <w:ind w:left="135" w:right="7088"/>
        <w:rPr>
          <w:b/>
        </w:rPr>
      </w:pPr>
      <w:r>
        <w:rPr>
          <w:color w:val="201F1F"/>
          <w:u w:val="single" w:color="201F1F"/>
        </w:rPr>
        <w:t>Table 2(d): SA Objective 12: Cultural Heritage (incl. Welsh Language)</w:t>
      </w:r>
      <w:r>
        <w:rPr>
          <w:color w:val="201F1F"/>
          <w:spacing w:val="-59"/>
        </w:rPr>
        <w:t xml:space="preserve"> </w:t>
      </w:r>
      <w:r>
        <w:rPr>
          <w:color w:val="201F1F"/>
          <w:u w:val="thick" w:color="201F1F"/>
        </w:rPr>
        <w:t>Criteria</w:t>
      </w:r>
      <w:r>
        <w:rPr>
          <w:color w:val="201F1F"/>
          <w:spacing w:val="-3"/>
          <w:u w:val="thick" w:color="201F1F"/>
        </w:rPr>
        <w:t xml:space="preserve"> </w:t>
      </w:r>
      <w:r>
        <w:rPr>
          <w:color w:val="201F1F"/>
          <w:u w:val="thick" w:color="201F1F"/>
        </w:rPr>
        <w:t>12(a):</w:t>
      </w:r>
      <w:r>
        <w:rPr>
          <w:color w:val="201F1F"/>
          <w:spacing w:val="5"/>
          <w:u w:val="thick" w:color="201F1F"/>
        </w:rPr>
        <w:t xml:space="preserve"> </w:t>
      </w:r>
      <w:r>
        <w:rPr>
          <w:b/>
          <w:color w:val="201F1F"/>
          <w:u w:val="thick" w:color="201F1F"/>
        </w:rPr>
        <w:t>Proximity</w:t>
      </w:r>
      <w:r>
        <w:rPr>
          <w:b/>
          <w:color w:val="201F1F"/>
          <w:spacing w:val="-4"/>
          <w:u w:val="thick" w:color="201F1F"/>
        </w:rPr>
        <w:t xml:space="preserve"> </w:t>
      </w:r>
      <w:r>
        <w:rPr>
          <w:b/>
          <w:color w:val="201F1F"/>
          <w:u w:val="thick" w:color="201F1F"/>
        </w:rPr>
        <w:t>to</w:t>
      </w:r>
      <w:r>
        <w:rPr>
          <w:b/>
          <w:color w:val="201F1F"/>
          <w:spacing w:val="-6"/>
          <w:u w:val="thick" w:color="201F1F"/>
        </w:rPr>
        <w:t xml:space="preserve"> </w:t>
      </w:r>
      <w:r>
        <w:rPr>
          <w:b/>
          <w:color w:val="201F1F"/>
          <w:u w:val="thick" w:color="201F1F"/>
        </w:rPr>
        <w:t>Scheduled</w:t>
      </w:r>
      <w:r>
        <w:rPr>
          <w:b/>
          <w:color w:val="201F1F"/>
          <w:spacing w:val="-4"/>
          <w:u w:val="thick" w:color="201F1F"/>
        </w:rPr>
        <w:t xml:space="preserve"> </w:t>
      </w:r>
      <w:r>
        <w:rPr>
          <w:b/>
          <w:color w:val="201F1F"/>
          <w:u w:val="thick" w:color="201F1F"/>
        </w:rPr>
        <w:t>Monuments</w:t>
      </w:r>
    </w:p>
    <w:p w:rsidR="00F619D0" w:rsidRDefault="00B34816">
      <w:pPr>
        <w:spacing w:before="7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178"/>
      </w:pPr>
      <w:r>
        <w:rPr>
          <w:color w:val="171717"/>
        </w:rPr>
        <w:t>In accordance with statutory requirements, PPW11 requires development not to result in direct adverse effects on Scheduled Monuments,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unless there are exceptional circumstances. Any predicted indirect or setting effects must also be balanced against the ne</w:t>
      </w:r>
      <w:r>
        <w:rPr>
          <w:color w:val="171717"/>
        </w:rPr>
        <w:t>ed for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development, with any suitable mitigation applied. In the absence of mitigation (siting, design, construction techniques), development 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proximity to a Scheduled Monument could result in unacceptable effects on its understanding, appreciation or cu</w:t>
      </w:r>
      <w:r>
        <w:rPr>
          <w:color w:val="171717"/>
        </w:rPr>
        <w:t>ltural value. The potential for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adverse impacts on Scheduled Monuments is an important consideration in determining the overall sustainability and thus suitability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candidate site allocations. Any sustainability impacts would also depend on the scale of </w:t>
      </w:r>
      <w:r>
        <w:rPr>
          <w:color w:val="171717"/>
        </w:rPr>
        <w:t>development proposed. These will be considered 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5"/>
        <w:rPr>
          <w:sz w:val="21"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28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619D0" w:rsidRDefault="00B34816">
            <w:pPr>
              <w:pStyle w:val="TableParagraph"/>
              <w:spacing w:before="28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9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Scheduled Monument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- 2km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Scheduled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Monument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D0">
        <w:trPr>
          <w:trHeight w:val="618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Scheduled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Monument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includes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Scheduled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Monument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619D0" w:rsidRDefault="00B34816">
            <w:pPr>
              <w:pStyle w:val="TableParagraph"/>
              <w:spacing w:line="206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spacing w:line="206" w:lineRule="exact"/>
        <w:jc w:val="center"/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9"/>
        <w:rPr>
          <w:sz w:val="12"/>
        </w:rPr>
      </w:pPr>
    </w:p>
    <w:p w:rsidR="00F619D0" w:rsidRDefault="00B34816">
      <w:pPr>
        <w:spacing w:before="93"/>
        <w:ind w:left="135"/>
        <w:rPr>
          <w:b/>
        </w:rPr>
      </w:pPr>
      <w:r>
        <w:rPr>
          <w:color w:val="201F1F"/>
          <w:u w:val="thick" w:color="201F1F"/>
        </w:rPr>
        <w:t>Criteria</w:t>
      </w:r>
      <w:r>
        <w:rPr>
          <w:color w:val="201F1F"/>
          <w:spacing w:val="-4"/>
          <w:u w:val="thick" w:color="201F1F"/>
        </w:rPr>
        <w:t xml:space="preserve"> </w:t>
      </w:r>
      <w:r>
        <w:rPr>
          <w:color w:val="201F1F"/>
          <w:u w:val="thick" w:color="201F1F"/>
        </w:rPr>
        <w:t>12(b):</w:t>
      </w:r>
      <w:r>
        <w:rPr>
          <w:color w:val="201F1F"/>
          <w:spacing w:val="-1"/>
          <w:u w:val="thick" w:color="201F1F"/>
        </w:rPr>
        <w:t xml:space="preserve"> </w:t>
      </w:r>
      <w:r>
        <w:rPr>
          <w:b/>
          <w:color w:val="201F1F"/>
          <w:u w:val="thick" w:color="201F1F"/>
        </w:rPr>
        <w:t>Proximity</w:t>
      </w:r>
      <w:r>
        <w:rPr>
          <w:b/>
          <w:color w:val="201F1F"/>
          <w:spacing w:val="-6"/>
          <w:u w:val="thick" w:color="201F1F"/>
        </w:rPr>
        <w:t xml:space="preserve"> </w:t>
      </w:r>
      <w:r>
        <w:rPr>
          <w:b/>
          <w:color w:val="201F1F"/>
          <w:u w:val="thick" w:color="201F1F"/>
        </w:rPr>
        <w:t>to</w:t>
      </w:r>
      <w:r>
        <w:rPr>
          <w:b/>
          <w:color w:val="201F1F"/>
          <w:spacing w:val="-6"/>
          <w:u w:val="thick" w:color="201F1F"/>
        </w:rPr>
        <w:t xml:space="preserve"> </w:t>
      </w:r>
      <w:r>
        <w:rPr>
          <w:b/>
          <w:color w:val="201F1F"/>
          <w:u w:val="thick" w:color="201F1F"/>
        </w:rPr>
        <w:t>Scheduled</w:t>
      </w:r>
      <w:r>
        <w:rPr>
          <w:b/>
          <w:color w:val="201F1F"/>
          <w:spacing w:val="-6"/>
          <w:u w:val="thick" w:color="201F1F"/>
        </w:rPr>
        <w:t xml:space="preserve"> </w:t>
      </w:r>
      <w:r>
        <w:rPr>
          <w:b/>
          <w:color w:val="201F1F"/>
          <w:u w:val="thick" w:color="201F1F"/>
        </w:rPr>
        <w:t>Monuments</w:t>
      </w:r>
    </w:p>
    <w:p w:rsidR="00F619D0" w:rsidRDefault="00B34816">
      <w:pPr>
        <w:spacing w:before="134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190"/>
      </w:pPr>
      <w:r>
        <w:rPr>
          <w:color w:val="171717"/>
        </w:rPr>
        <w:t>In line with statutory requirements, PPW11 set out a general presumption in favour of the preservation or enhancement of a listed building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and its setting, which might extend beyond its curtilage. In the absence of mitigation (siting, design, construction techniques), development of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or in proximity to a Listed Building could result in unacceptable effects on its understanding, appreciation or</w:t>
      </w:r>
      <w:r>
        <w:rPr>
          <w:color w:val="171717"/>
        </w:rPr>
        <w:t xml:space="preserve"> architectural value, as well as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resulting in wider landscape and visual effects. The potential for adverse impacts on Listed Buildings is an important consideration 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determining the overall sustainability and thus suitability of candidate site allocatio</w:t>
      </w:r>
      <w:r>
        <w:rPr>
          <w:color w:val="171717"/>
        </w:rPr>
        <w:t>ns. Any sustainability impacts would also depend on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scale 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will be considered 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6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6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Listed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Building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Listed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Building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Listed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Building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includes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Listed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Building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11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12(c):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Impacts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on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Important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Archaeological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Sites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60" w:lineRule="auto"/>
        <w:ind w:left="135"/>
      </w:pPr>
      <w:r>
        <w:rPr>
          <w:color w:val="171717"/>
        </w:rPr>
        <w:t>PPW11 sets out a presumption in favour of the physical protection in situ of nationally important archaeological remains unless there are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exceptional circumstances. Any direct, indirect or setting effects on archaeological areas must also be balanced again</w:t>
      </w:r>
      <w:r>
        <w:rPr>
          <w:color w:val="171717"/>
        </w:rPr>
        <w:t>st the need for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development, with any suitable mitigation applied. In the absence of mitigation (siting, design, construction techniques), development 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proximity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Important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Archaeological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Area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could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result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unacceptable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effects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its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understanding,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appreciation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heritage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value.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0" w:lineRule="auto"/>
        <w:ind w:left="135" w:right="286"/>
        <w:jc w:val="both"/>
      </w:pPr>
      <w:r>
        <w:rPr>
          <w:color w:val="171717"/>
        </w:rPr>
        <w:t>potential for adverse impacts on an Important Archaeological Area is an important consideration in determining the overall sustainability and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thus suitability of candidate site allocat</w:t>
      </w:r>
      <w:r>
        <w:rPr>
          <w:color w:val="171717"/>
        </w:rPr>
        <w:t>ions. Any sustainability impacts would also depend on the scale of development proposed. These will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considered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process</w:t>
      </w:r>
    </w:p>
    <w:p w:rsidR="00F619D0" w:rsidRDefault="00F619D0">
      <w:pPr>
        <w:pStyle w:val="BodyText"/>
        <w:spacing w:before="5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likely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impact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on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Important Archaeological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Likely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minor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adverse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impact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on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Important Archaeological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Likely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major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adverse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impact on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Important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Archaeological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6"/>
        <w:rPr>
          <w:sz w:val="20"/>
        </w:rPr>
      </w:pPr>
    </w:p>
    <w:p w:rsidR="00F619D0" w:rsidRDefault="00B34816">
      <w:pPr>
        <w:pStyle w:val="BodyText"/>
        <w:spacing w:before="1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12(d):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Effect on</w:t>
      </w:r>
      <w:r>
        <w:rPr>
          <w:color w:val="201F1F"/>
          <w:spacing w:val="-12"/>
          <w:u w:val="single" w:color="201F1F"/>
        </w:rPr>
        <w:t xml:space="preserve"> </w:t>
      </w:r>
      <w:r>
        <w:rPr>
          <w:color w:val="201F1F"/>
          <w:u w:val="single" w:color="201F1F"/>
        </w:rPr>
        <w:t>Designated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Sites</w:t>
      </w:r>
    </w:p>
    <w:p w:rsidR="00F619D0" w:rsidRDefault="00B34816">
      <w:pPr>
        <w:spacing w:before="128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7" w:line="360" w:lineRule="auto"/>
        <w:ind w:left="135" w:right="165"/>
      </w:pPr>
      <w:r>
        <w:rPr>
          <w:color w:val="171717"/>
        </w:rPr>
        <w:t>In accordance with statutory requirements, PPW11 sets out multiple requirements for development to avoid direct adverse effects 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nationally important historic assets7 and for the need for any development resulting in adverse effects on the historic envir</w:t>
      </w:r>
      <w:r>
        <w:rPr>
          <w:color w:val="171717"/>
        </w:rPr>
        <w:t>onment to be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robustly justified. In the absence of mitigation (siting, design, construction techniques), development in proximity to a designated heritage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asset could result in unacceptable effects on its understanding, appreciation or heritage value. The </w:t>
      </w:r>
      <w:r>
        <w:rPr>
          <w:color w:val="171717"/>
        </w:rPr>
        <w:t>potential for adverse impacts 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designated heritage assets is an important consideration in determining the overall sustainability and thus suitability of candidate site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allocations. Any sustainability impacts would also depend on the scale of development</w:t>
      </w:r>
      <w:r>
        <w:rPr>
          <w:color w:val="171717"/>
        </w:rPr>
        <w:t xml:space="preserve"> proposed. These will be considered in the later stages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6"/>
      </w:pPr>
    </w:p>
    <w:p w:rsidR="00F619D0" w:rsidRDefault="00B34816">
      <w:pPr>
        <w:spacing w:before="81"/>
        <w:ind w:left="135"/>
        <w:rPr>
          <w:sz w:val="18"/>
        </w:rPr>
      </w:pPr>
      <w:r>
        <w:rPr>
          <w:color w:val="171717"/>
          <w:position w:val="6"/>
          <w:sz w:val="12"/>
        </w:rPr>
        <w:t>7</w:t>
      </w:r>
      <w:r>
        <w:rPr>
          <w:color w:val="171717"/>
          <w:spacing w:val="13"/>
          <w:position w:val="6"/>
          <w:sz w:val="12"/>
        </w:rPr>
        <w:t xml:space="preserve"> </w:t>
      </w:r>
      <w:r>
        <w:rPr>
          <w:color w:val="171717"/>
          <w:sz w:val="18"/>
        </w:rPr>
        <w:t>For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initial</w:t>
      </w:r>
      <w:r>
        <w:rPr>
          <w:color w:val="171717"/>
          <w:spacing w:val="-2"/>
          <w:sz w:val="18"/>
        </w:rPr>
        <w:t xml:space="preserve"> </w:t>
      </w:r>
      <w:r>
        <w:rPr>
          <w:color w:val="171717"/>
          <w:sz w:val="18"/>
        </w:rPr>
        <w:t>reporting</w:t>
      </w:r>
      <w:r>
        <w:rPr>
          <w:color w:val="171717"/>
          <w:spacing w:val="-1"/>
          <w:sz w:val="18"/>
        </w:rPr>
        <w:t xml:space="preserve"> </w:t>
      </w:r>
      <w:r>
        <w:rPr>
          <w:color w:val="171717"/>
          <w:sz w:val="18"/>
        </w:rPr>
        <w:t>on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designated</w:t>
      </w:r>
      <w:r>
        <w:rPr>
          <w:color w:val="171717"/>
          <w:spacing w:val="-2"/>
          <w:sz w:val="18"/>
        </w:rPr>
        <w:t xml:space="preserve"> </w:t>
      </w:r>
      <w:r>
        <w:rPr>
          <w:color w:val="171717"/>
          <w:sz w:val="18"/>
        </w:rPr>
        <w:t>historic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assets,</w:t>
      </w:r>
      <w:r>
        <w:rPr>
          <w:color w:val="171717"/>
          <w:spacing w:val="-8"/>
          <w:sz w:val="18"/>
        </w:rPr>
        <w:t xml:space="preserve"> </w:t>
      </w:r>
      <w:r>
        <w:rPr>
          <w:color w:val="171717"/>
          <w:sz w:val="18"/>
        </w:rPr>
        <w:t>please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cross</w:t>
      </w:r>
      <w:r>
        <w:rPr>
          <w:color w:val="171717"/>
          <w:spacing w:val="-3"/>
          <w:sz w:val="18"/>
        </w:rPr>
        <w:t xml:space="preserve"> </w:t>
      </w:r>
      <w:r>
        <w:rPr>
          <w:color w:val="171717"/>
          <w:sz w:val="18"/>
        </w:rPr>
        <w:t>refer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to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NPT</w:t>
      </w:r>
      <w:r>
        <w:rPr>
          <w:color w:val="171717"/>
          <w:spacing w:val="-6"/>
          <w:sz w:val="18"/>
        </w:rPr>
        <w:t xml:space="preserve"> </w:t>
      </w:r>
      <w:r>
        <w:rPr>
          <w:color w:val="171717"/>
          <w:sz w:val="18"/>
        </w:rPr>
        <w:t>ISA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RLDP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Scoping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Report.</w:t>
      </w:r>
    </w:p>
    <w:p w:rsidR="00F619D0" w:rsidRDefault="00F619D0">
      <w:pPr>
        <w:rPr>
          <w:sz w:val="18"/>
        </w:rPr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Potential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minor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adverse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effects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designated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site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464"/>
            </w:pPr>
            <w:r>
              <w:rPr>
                <w:color w:val="171717"/>
              </w:rPr>
              <w:t>Likely significant adverse effects on designated sites - mitigation</w:t>
            </w:r>
            <w:r>
              <w:rPr>
                <w:color w:val="171717"/>
                <w:spacing w:val="-59"/>
              </w:rPr>
              <w:t xml:space="preserve"> </w:t>
            </w:r>
            <w:r>
              <w:rPr>
                <w:color w:val="171717"/>
              </w:rPr>
              <w:t>required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9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information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available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regarding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potential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effects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?</w:t>
            </w:r>
          </w:p>
        </w:tc>
      </w:tr>
    </w:tbl>
    <w:p w:rsidR="00F619D0" w:rsidRDefault="00F619D0">
      <w:pPr>
        <w:pStyle w:val="BodyText"/>
        <w:spacing w:before="7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12(e):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Re-Use</w:t>
      </w:r>
      <w:r>
        <w:rPr>
          <w:color w:val="201F1F"/>
          <w:spacing w:val="-10"/>
          <w:u w:val="single" w:color="201F1F"/>
        </w:rPr>
        <w:t xml:space="preserve"> </w:t>
      </w:r>
      <w:r>
        <w:rPr>
          <w:color w:val="201F1F"/>
          <w:u w:val="single" w:color="201F1F"/>
        </w:rPr>
        <w:t>of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Historic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or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Culturally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Important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Buildings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227"/>
      </w:pPr>
      <w:r>
        <w:rPr>
          <w:color w:val="171717"/>
        </w:rPr>
        <w:t>The reuse of historic or culturally important buildings recognises both the contribution of historic assets to a high-quality built environment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and the sustainability benefits maximising the use of existing material assets. Development involv</w:t>
      </w:r>
      <w:r>
        <w:rPr>
          <w:color w:val="171717"/>
        </w:rPr>
        <w:t>ing the loss of historic or culturally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important buildings (where retention and potential restoration is possible) could result in unacceptable effects on the understanding,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appreciation or value of the historic environment. The potential for the reuse of </w:t>
      </w:r>
      <w:r>
        <w:rPr>
          <w:color w:val="171717"/>
        </w:rPr>
        <w:t>historic or culturally important buildings, or adverse effects on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their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setting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fabric,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are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important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considerations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determining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overall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sustainability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thus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suitability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candidate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site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allocations.</w:t>
      </w:r>
    </w:p>
    <w:p w:rsidR="00F619D0" w:rsidRDefault="00B34816">
      <w:pPr>
        <w:pStyle w:val="BodyText"/>
        <w:spacing w:line="360" w:lineRule="auto"/>
        <w:ind w:left="135"/>
      </w:pPr>
      <w:r>
        <w:rPr>
          <w:color w:val="171717"/>
        </w:rPr>
        <w:t>Any sustainability impacts would also depend on the scale of development proposed. These will be considered in the later stages of the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6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Proposed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re-use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Historic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Culturally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Important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Buildings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</w:pPr>
            <w:r>
              <w:rPr>
                <w:color w:val="171717"/>
              </w:rPr>
              <w:t>Proposal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includes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demolition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Historic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Culturally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Important</w:t>
            </w:r>
            <w:r>
              <w:rPr>
                <w:color w:val="171717"/>
                <w:spacing w:val="-58"/>
              </w:rPr>
              <w:t xml:space="preserve"> </w:t>
            </w:r>
            <w:r>
              <w:rPr>
                <w:color w:val="171717"/>
              </w:rPr>
              <w:t>Buildings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  <w:tr w:rsidR="00F619D0">
        <w:trPr>
          <w:trHeight w:val="100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329"/>
            </w:pPr>
            <w:r>
              <w:rPr>
                <w:color w:val="171717"/>
              </w:rPr>
              <w:t>No information available regarding use or demolition of Historic or</w:t>
            </w:r>
            <w:r>
              <w:rPr>
                <w:color w:val="171717"/>
                <w:spacing w:val="-60"/>
              </w:rPr>
              <w:t xml:space="preserve"> </w:t>
            </w:r>
            <w:r>
              <w:rPr>
                <w:color w:val="171717"/>
              </w:rPr>
              <w:t>Culturally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Important Buildings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?</w:t>
            </w:r>
          </w:p>
        </w:tc>
      </w:tr>
    </w:tbl>
    <w:p w:rsidR="00F619D0" w:rsidRDefault="00F619D0">
      <w:pPr>
        <w:pStyle w:val="BodyText"/>
        <w:spacing w:before="6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12(f):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Effect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on</w:t>
      </w:r>
      <w:r>
        <w:rPr>
          <w:color w:val="201F1F"/>
          <w:spacing w:val="-9"/>
          <w:u w:val="single" w:color="201F1F"/>
        </w:rPr>
        <w:t xml:space="preserve"> </w:t>
      </w:r>
      <w:r>
        <w:rPr>
          <w:color w:val="201F1F"/>
          <w:u w:val="single" w:color="201F1F"/>
        </w:rPr>
        <w:t>Welsh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Language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201"/>
      </w:pPr>
      <w:r>
        <w:rPr>
          <w:color w:val="171717"/>
        </w:rPr>
        <w:t>The protection and increased use of the Welsh Language supports social and cultural wellbeing. The need to protect and increase the use of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the Welsh Language is enshrined in legislation and Future Wales 2040 &amp; PPW11 requires development planning to take in</w:t>
      </w:r>
      <w:r>
        <w:rPr>
          <w:color w:val="171717"/>
        </w:rPr>
        <w:t>to account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conditions necessary for the Welsh Language to thrive (and for its use not to diminish). Development resulting in demographic changes,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economic development or educational changes could all directly or indirectly affect the use of the Welsh L</w:t>
      </w:r>
      <w:r>
        <w:rPr>
          <w:color w:val="171717"/>
        </w:rPr>
        <w:t>anguage in existing and new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communities. There is also an opportunity for developments to be sited and designed in ways which promote use of the Welsh Language,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including by incorporating linguistic considerations into placemaking approaches.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This is an im</w:t>
      </w:r>
      <w:r>
        <w:rPr>
          <w:color w:val="171717"/>
        </w:rPr>
        <w:t>portant consideration in determining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overall sustainability and thus suitability of candidate site allocations. Any sustainability impacts would also depend on the 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proce</w:t>
      </w:r>
      <w:r>
        <w:rPr>
          <w:color w:val="171717"/>
        </w:rPr>
        <w:t>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137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439"/>
            </w:pPr>
            <w:r>
              <w:rPr>
                <w:color w:val="171717"/>
              </w:rPr>
              <w:t>Proposal would add 100 or greater residential units/ Proposal for</w:t>
            </w:r>
            <w:r>
              <w:rPr>
                <w:color w:val="171717"/>
                <w:spacing w:val="-60"/>
              </w:rPr>
              <w:t xml:space="preserve"> </w:t>
            </w:r>
            <w:r>
              <w:rPr>
                <w:color w:val="171717"/>
              </w:rPr>
              <w:t>employment uses over 1000 sq.m in Welsh Language Sensitive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Area</w:t>
            </w:r>
            <w:r>
              <w:rPr>
                <w:color w:val="171717"/>
                <w:vertAlign w:val="superscript"/>
              </w:rPr>
              <w:t>8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before="1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  <w:tr w:rsidR="00F619D0">
        <w:trPr>
          <w:trHeight w:val="1380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182"/>
            </w:pPr>
            <w:r>
              <w:rPr>
                <w:color w:val="171717"/>
              </w:rPr>
              <w:t>Proposal for less than 100 residential units/ Proposal for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  <w:spacing w:val="-1"/>
              </w:rPr>
              <w:t xml:space="preserve">employment </w:t>
            </w:r>
            <w:r>
              <w:rPr>
                <w:color w:val="171717"/>
              </w:rPr>
              <w:t>uses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under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1000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sq.m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in</w:t>
            </w:r>
            <w:r>
              <w:rPr>
                <w:color w:val="171717"/>
                <w:spacing w:val="-15"/>
              </w:rPr>
              <w:t xml:space="preserve"> </w:t>
            </w:r>
            <w:r>
              <w:rPr>
                <w:color w:val="171717"/>
              </w:rPr>
              <w:t>Welsh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Language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Sensitive</w:t>
            </w:r>
            <w:r>
              <w:rPr>
                <w:color w:val="171717"/>
                <w:spacing w:val="-58"/>
              </w:rPr>
              <w:t xml:space="preserve"> </w:t>
            </w:r>
            <w:r>
              <w:rPr>
                <w:color w:val="171717"/>
              </w:rPr>
              <w:t>Area.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</w:tbl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rPr>
          <w:sz w:val="20"/>
        </w:rPr>
      </w:pPr>
    </w:p>
    <w:p w:rsidR="00F619D0" w:rsidRDefault="00F619D0">
      <w:pPr>
        <w:pStyle w:val="BodyText"/>
        <w:spacing w:before="8"/>
        <w:rPr>
          <w:sz w:val="20"/>
        </w:rPr>
      </w:pPr>
    </w:p>
    <w:p w:rsidR="00F619D0" w:rsidRDefault="00B34816">
      <w:pPr>
        <w:spacing w:before="83"/>
        <w:ind w:left="135" w:right="468"/>
        <w:rPr>
          <w:sz w:val="20"/>
        </w:rPr>
      </w:pPr>
      <w:r>
        <w:rPr>
          <w:color w:val="171717"/>
          <w:position w:val="6"/>
          <w:sz w:val="12"/>
        </w:rPr>
        <w:t xml:space="preserve">8 </w:t>
      </w:r>
      <w:r>
        <w:rPr>
          <w:sz w:val="20"/>
        </w:rPr>
        <w:t>NPT LDP has the following Welsh Language Sensitive Areas 1) Amman Valley 2) Swansea Valley, 3) Pontardawe and 4) Community of Crynant in the</w:t>
      </w:r>
      <w:r>
        <w:rPr>
          <w:spacing w:val="-53"/>
          <w:sz w:val="20"/>
        </w:rPr>
        <w:t xml:space="preserve"> </w:t>
      </w:r>
      <w:r>
        <w:rPr>
          <w:sz w:val="20"/>
        </w:rPr>
        <w:t>Dulais Valley.</w:t>
      </w:r>
      <w:r>
        <w:rPr>
          <w:spacing w:val="2"/>
          <w:sz w:val="20"/>
        </w:rPr>
        <w:t xml:space="preserve"> </w:t>
      </w:r>
      <w:r>
        <w:rPr>
          <w:sz w:val="20"/>
        </w:rPr>
        <w:t>These 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subject to</w:t>
      </w:r>
      <w:r>
        <w:rPr>
          <w:spacing w:val="-4"/>
          <w:sz w:val="20"/>
        </w:rPr>
        <w:t xml:space="preserve"> </w:t>
      </w:r>
      <w:r>
        <w:rPr>
          <w:sz w:val="20"/>
        </w:rPr>
        <w:t>alteration to be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53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point.</w:t>
      </w:r>
    </w:p>
    <w:p w:rsidR="00F619D0" w:rsidRDefault="00F619D0">
      <w:pPr>
        <w:rPr>
          <w:sz w:val="20"/>
        </w:rPr>
        <w:sectPr w:rsidR="00F619D0">
          <w:pgSz w:w="16850" w:h="11920" w:orient="landscape"/>
          <w:pgMar w:top="146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6"/>
        <w:rPr>
          <w:sz w:val="12"/>
        </w:rPr>
      </w:pPr>
    </w:p>
    <w:p w:rsidR="00F619D0" w:rsidRDefault="00B34816">
      <w:pPr>
        <w:pStyle w:val="BodyText"/>
        <w:spacing w:before="99" w:line="360" w:lineRule="auto"/>
        <w:ind w:left="135" w:right="7561"/>
        <w:rPr>
          <w:i/>
        </w:rPr>
      </w:pPr>
      <w:r>
        <w:rPr>
          <w:color w:val="201F1F"/>
        </w:rPr>
        <w:t>Table 2(d): SA Objective 13: Proximity to SLA</w:t>
      </w:r>
      <w:r>
        <w:rPr>
          <w:color w:val="201F1F"/>
          <w:vertAlign w:val="superscript"/>
        </w:rPr>
        <w:t>9</w:t>
      </w:r>
      <w:r>
        <w:rPr>
          <w:color w:val="201F1F"/>
        </w:rPr>
        <w:t xml:space="preserve"> or Heritage Coast</w:t>
      </w:r>
      <w:r>
        <w:rPr>
          <w:color w:val="201F1F"/>
          <w:spacing w:val="-59"/>
        </w:rPr>
        <w:t xml:space="preserve"> </w:t>
      </w:r>
      <w:r>
        <w:rPr>
          <w:color w:val="201F1F"/>
          <w:spacing w:val="-1"/>
        </w:rPr>
        <w:t>Criteria</w:t>
      </w:r>
      <w:r>
        <w:rPr>
          <w:color w:val="201F1F"/>
        </w:rPr>
        <w:t xml:space="preserve"> </w:t>
      </w:r>
      <w:r>
        <w:rPr>
          <w:color w:val="201F1F"/>
          <w:spacing w:val="-1"/>
        </w:rPr>
        <w:t>13(a):</w:t>
      </w:r>
      <w:r>
        <w:rPr>
          <w:color w:val="201F1F"/>
        </w:rPr>
        <w:t xml:space="preserve"> </w:t>
      </w:r>
      <w:r>
        <w:rPr>
          <w:color w:val="201F1F"/>
          <w:spacing w:val="-1"/>
        </w:rPr>
        <w:t>Proximity to</w:t>
      </w:r>
      <w:r>
        <w:rPr>
          <w:color w:val="201F1F"/>
          <w:spacing w:val="59"/>
        </w:rPr>
        <w:t xml:space="preserve"> </w:t>
      </w:r>
      <w:r>
        <w:rPr>
          <w:color w:val="201F1F"/>
          <w:spacing w:val="-1"/>
        </w:rPr>
        <w:t>SLA</w:t>
      </w:r>
      <w:r>
        <w:rPr>
          <w:color w:val="201F1F"/>
          <w:spacing w:val="-1"/>
          <w:vertAlign w:val="superscript"/>
        </w:rPr>
        <w:t>10</w:t>
      </w:r>
      <w:r>
        <w:rPr>
          <w:color w:val="201F1F"/>
          <w:spacing w:val="-1"/>
        </w:rPr>
        <w:t xml:space="preserve"> or</w:t>
      </w:r>
      <w:r>
        <w:rPr>
          <w:color w:val="201F1F"/>
          <w:spacing w:val="59"/>
        </w:rPr>
        <w:t xml:space="preserve"> </w:t>
      </w:r>
      <w:r>
        <w:rPr>
          <w:color w:val="201F1F"/>
          <w:spacing w:val="-1"/>
        </w:rPr>
        <w:t xml:space="preserve">Heritage </w:t>
      </w:r>
      <w:r>
        <w:rPr>
          <w:color w:val="201F1F"/>
        </w:rPr>
        <w:t>Coast</w:t>
      </w:r>
      <w:r>
        <w:rPr>
          <w:color w:val="201F1F"/>
          <w:spacing w:val="1"/>
        </w:rPr>
        <w:t xml:space="preserve"> </w:t>
      </w: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2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" w:line="360" w:lineRule="auto"/>
        <w:ind w:left="135" w:right="300"/>
      </w:pPr>
      <w:r>
        <w:rPr>
          <w:color w:val="171717"/>
        </w:rPr>
        <w:t>PPW11 defines SLAs as local areas of high landscape importance, which may be unique, exceptional or distinctive to the area, and advises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that particular landscapes of the coastline should be recognised and protected where they represent significant charact</w:t>
      </w:r>
      <w:r>
        <w:rPr>
          <w:color w:val="171717"/>
        </w:rPr>
        <w:t>eristics of place. 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protect and enhance both high quality landscapes and local distinctiveness, the features and qualities of SLA and Heritage Coasts should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therefore be protected from significant adverse effects which undermine their integrity. This is </w:t>
      </w:r>
      <w:r>
        <w:rPr>
          <w:color w:val="171717"/>
        </w:rPr>
        <w:t>an important consideration in determining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overall sustainability and thus suitability of candidate site allocations. Any sustainability impacts would also depend on the 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 SLA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Heritage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Coast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 1km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-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4"/>
              </w:rPr>
              <w:t xml:space="preserve"> </w:t>
            </w:r>
            <w:r>
              <w:rPr>
                <w:color w:val="171717"/>
              </w:rPr>
              <w:t>SLA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Heritage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Coast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D0">
        <w:trPr>
          <w:trHeight w:val="616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 SLA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Heritage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Coast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Site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within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SLA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or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Heritage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Coast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rPr>
          <w:sz w:val="24"/>
        </w:rPr>
      </w:pPr>
    </w:p>
    <w:p w:rsidR="00F619D0" w:rsidRDefault="00F619D0">
      <w:pPr>
        <w:pStyle w:val="BodyText"/>
        <w:rPr>
          <w:sz w:val="24"/>
        </w:rPr>
      </w:pPr>
    </w:p>
    <w:p w:rsidR="00F619D0" w:rsidRDefault="00F619D0">
      <w:pPr>
        <w:pStyle w:val="BodyText"/>
        <w:rPr>
          <w:sz w:val="24"/>
        </w:rPr>
      </w:pPr>
    </w:p>
    <w:p w:rsidR="00F619D0" w:rsidRDefault="00F619D0">
      <w:pPr>
        <w:pStyle w:val="BodyText"/>
        <w:rPr>
          <w:sz w:val="24"/>
        </w:rPr>
      </w:pPr>
    </w:p>
    <w:p w:rsidR="00F619D0" w:rsidRDefault="00F619D0">
      <w:pPr>
        <w:pStyle w:val="BodyText"/>
        <w:rPr>
          <w:sz w:val="24"/>
        </w:rPr>
      </w:pPr>
    </w:p>
    <w:p w:rsidR="00F619D0" w:rsidRDefault="00B34816">
      <w:pPr>
        <w:spacing w:before="165"/>
        <w:ind w:left="135"/>
        <w:rPr>
          <w:sz w:val="18"/>
        </w:rPr>
      </w:pPr>
      <w:r>
        <w:rPr>
          <w:color w:val="171717"/>
          <w:position w:val="6"/>
          <w:sz w:val="12"/>
        </w:rPr>
        <w:t>9</w:t>
      </w:r>
      <w:r>
        <w:rPr>
          <w:color w:val="171717"/>
          <w:spacing w:val="13"/>
          <w:position w:val="6"/>
          <w:sz w:val="12"/>
        </w:rPr>
        <w:t xml:space="preserve"> </w:t>
      </w:r>
      <w:r>
        <w:rPr>
          <w:color w:val="171717"/>
          <w:sz w:val="18"/>
        </w:rPr>
        <w:t>Special</w:t>
      </w:r>
      <w:r>
        <w:rPr>
          <w:color w:val="171717"/>
          <w:spacing w:val="-8"/>
          <w:sz w:val="18"/>
        </w:rPr>
        <w:t xml:space="preserve"> </w:t>
      </w:r>
      <w:r>
        <w:rPr>
          <w:color w:val="171717"/>
          <w:sz w:val="18"/>
        </w:rPr>
        <w:t>Landscape</w:t>
      </w:r>
      <w:r>
        <w:rPr>
          <w:color w:val="171717"/>
          <w:spacing w:val="-4"/>
          <w:sz w:val="18"/>
        </w:rPr>
        <w:t xml:space="preserve"> </w:t>
      </w:r>
      <w:r>
        <w:rPr>
          <w:color w:val="171717"/>
          <w:sz w:val="18"/>
        </w:rPr>
        <w:t>Areas</w:t>
      </w:r>
    </w:p>
    <w:p w:rsidR="00F619D0" w:rsidRDefault="00B34816">
      <w:pPr>
        <w:spacing w:before="56"/>
        <w:ind w:left="135"/>
        <w:rPr>
          <w:sz w:val="18"/>
        </w:rPr>
      </w:pPr>
      <w:r>
        <w:rPr>
          <w:color w:val="171717"/>
          <w:position w:val="6"/>
          <w:sz w:val="12"/>
        </w:rPr>
        <w:t>10</w:t>
      </w:r>
      <w:r>
        <w:rPr>
          <w:color w:val="171717"/>
          <w:spacing w:val="12"/>
          <w:position w:val="6"/>
          <w:sz w:val="12"/>
        </w:rPr>
        <w:t xml:space="preserve"> </w:t>
      </w:r>
      <w:r>
        <w:rPr>
          <w:color w:val="171717"/>
          <w:sz w:val="18"/>
        </w:rPr>
        <w:t>Special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Landscape</w:t>
      </w:r>
      <w:r>
        <w:rPr>
          <w:color w:val="171717"/>
          <w:spacing w:val="-5"/>
          <w:sz w:val="18"/>
        </w:rPr>
        <w:t xml:space="preserve"> </w:t>
      </w:r>
      <w:r>
        <w:rPr>
          <w:color w:val="171717"/>
          <w:sz w:val="18"/>
        </w:rPr>
        <w:t>Areas</w:t>
      </w:r>
    </w:p>
    <w:p w:rsidR="00F619D0" w:rsidRDefault="00F619D0">
      <w:pPr>
        <w:rPr>
          <w:sz w:val="18"/>
        </w:rPr>
        <w:sectPr w:rsidR="00F619D0">
          <w:headerReference w:type="default" r:id="rId22"/>
          <w:footerReference w:type="default" r:id="rId23"/>
          <w:pgSz w:w="16850" w:h="11920" w:orient="landscape"/>
          <w:pgMar w:top="1420" w:right="1540" w:bottom="1400" w:left="1280" w:header="624" w:footer="1218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13(b): Proximity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to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Brecon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Beacons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National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Park</w:t>
      </w:r>
      <w:r>
        <w:rPr>
          <w:color w:val="201F1F"/>
          <w:spacing w:val="1"/>
          <w:u w:val="single" w:color="201F1F"/>
        </w:rPr>
        <w:t xml:space="preserve"> </w:t>
      </w:r>
      <w:r>
        <w:rPr>
          <w:color w:val="201F1F"/>
          <w:u w:val="single" w:color="201F1F"/>
        </w:rPr>
        <w:t>Boundary/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Dark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Skies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Area</w:t>
      </w:r>
    </w:p>
    <w:p w:rsidR="00F619D0" w:rsidRDefault="00B34816">
      <w:pPr>
        <w:spacing w:before="129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8" w:line="360" w:lineRule="auto"/>
        <w:ind w:left="135" w:right="300"/>
      </w:pPr>
      <w:r>
        <w:rPr>
          <w:color w:val="171717"/>
        </w:rPr>
        <w:t>PPW11 defines SLAs as local areas of high landscape importance, which may be unique, exceptional or distinctive to the area, and advises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that particular landscapes of the coastline should be recognised and protected where they represent significant charact</w:t>
      </w:r>
      <w:r>
        <w:rPr>
          <w:color w:val="171717"/>
        </w:rPr>
        <w:t>eristics of place. 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protect and enhance both high quality landscapes and local distinctiveness, the features and qualities of SLA and Heritage Coasts should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therefore be protected from significant adverse effects which undermine their integrity. This is </w:t>
      </w:r>
      <w:r>
        <w:rPr>
          <w:color w:val="171717"/>
        </w:rPr>
        <w:t>an important consideration in determining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overall sustainability and thus suitability of candidate site allocations. Any sustainability impacts would also depend on the 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6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6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Beyond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2km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from National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Park</w:t>
            </w:r>
            <w:r>
              <w:rPr>
                <w:color w:val="171717"/>
                <w:spacing w:val="4"/>
              </w:rPr>
              <w:t xml:space="preserve"> </w:t>
            </w:r>
            <w:r>
              <w:rPr>
                <w:color w:val="171717"/>
              </w:rPr>
              <w:t>Boundary/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Dark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Skies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area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line="204" w:lineRule="exact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262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1km-2km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Brecon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Beacons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National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Park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Boundary/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Dark</w:t>
            </w:r>
            <w:r>
              <w:rPr>
                <w:color w:val="171717"/>
                <w:spacing w:val="-58"/>
              </w:rPr>
              <w:t xml:space="preserve"> </w:t>
            </w:r>
            <w:r>
              <w:rPr>
                <w:color w:val="171717"/>
              </w:rPr>
              <w:t>Skies area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Within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1km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National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Park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Boundary/ Dark Skies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area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9"/>
        <w:rPr>
          <w:sz w:val="20"/>
        </w:rPr>
      </w:pPr>
    </w:p>
    <w:p w:rsidR="00F619D0" w:rsidRDefault="00B34816">
      <w:pPr>
        <w:pStyle w:val="BodyText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13(c):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Visual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Amenity</w:t>
      </w:r>
      <w:r>
        <w:rPr>
          <w:color w:val="201F1F"/>
          <w:spacing w:val="-7"/>
          <w:u w:val="single" w:color="201F1F"/>
        </w:rPr>
        <w:t xml:space="preserve"> </w:t>
      </w:r>
      <w:r>
        <w:rPr>
          <w:color w:val="201F1F"/>
          <w:u w:val="single" w:color="201F1F"/>
        </w:rPr>
        <w:t>Impacts</w:t>
      </w:r>
    </w:p>
    <w:p w:rsidR="00F619D0" w:rsidRDefault="00B34816">
      <w:pPr>
        <w:spacing w:before="129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300"/>
      </w:pPr>
      <w:r>
        <w:rPr>
          <w:color w:val="171717"/>
        </w:rPr>
        <w:t>PPW11 defines SLAs as local areas of high landscape importance, which may be unique, exceptional or distinctive to the area, and advises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that particular landscapes of the coastline should be recognised and protected whe</w:t>
      </w:r>
      <w:r>
        <w:rPr>
          <w:color w:val="171717"/>
        </w:rPr>
        <w:t>re they represent significant characteristics of place. 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protect and enhance both high quality landscapes and local distinctiveness, the features and qualities of SLA and Heritage Coasts should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therefore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protected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from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significant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adverse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effects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whic</w:t>
      </w:r>
      <w:r>
        <w:rPr>
          <w:color w:val="171717"/>
        </w:rPr>
        <w:t>h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undermine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their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integrity.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an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important consideration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determining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the</w:t>
      </w:r>
    </w:p>
    <w:p w:rsidR="00F619D0" w:rsidRDefault="00F619D0">
      <w:pPr>
        <w:spacing w:line="360" w:lineRule="auto"/>
        <w:sectPr w:rsidR="00F619D0">
          <w:headerReference w:type="default" r:id="rId24"/>
          <w:footerReference w:type="default" r:id="rId25"/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rPr>
          <w:sz w:val="13"/>
        </w:rPr>
      </w:pPr>
    </w:p>
    <w:p w:rsidR="00F619D0" w:rsidRDefault="00B34816">
      <w:pPr>
        <w:pStyle w:val="BodyText"/>
        <w:spacing w:before="93" w:line="362" w:lineRule="auto"/>
        <w:ind w:left="135" w:right="1242"/>
      </w:pPr>
      <w:r>
        <w:rPr>
          <w:color w:val="171717"/>
        </w:rPr>
        <w:t>overall sustainability and thus suitability of candidate site allocations. Any sustainability impacts would also depend on the scale of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pStyle w:val="BodyText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3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1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evidence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of potential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adverse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visual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amenity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impact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0</w:t>
            </w:r>
          </w:p>
        </w:tc>
      </w:tr>
      <w:tr w:rsidR="00F619D0">
        <w:trPr>
          <w:trHeight w:val="619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1" w:lineRule="exact"/>
            </w:pPr>
            <w:r>
              <w:rPr>
                <w:color w:val="171717"/>
              </w:rPr>
              <w:t>Evidence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potential</w:t>
            </w:r>
            <w:r>
              <w:rPr>
                <w:color w:val="171717"/>
                <w:spacing w:val="-7"/>
              </w:rPr>
              <w:t xml:space="preserve"> </w:t>
            </w:r>
            <w:r>
              <w:rPr>
                <w:color w:val="171717"/>
              </w:rPr>
              <w:t>minor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adverse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visual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amenity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impact</w:t>
            </w:r>
          </w:p>
        </w:tc>
        <w:tc>
          <w:tcPr>
            <w:tcW w:w="6855" w:type="dxa"/>
            <w:shd w:val="clear" w:color="auto" w:fill="E7C0B8"/>
          </w:tcPr>
          <w:p w:rsidR="00F619D0" w:rsidRDefault="00F619D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Evidence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4"/>
              </w:rPr>
              <w:t xml:space="preserve"> </w:t>
            </w:r>
            <w:r>
              <w:rPr>
                <w:color w:val="171717"/>
              </w:rPr>
              <w:t>potential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major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adverse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visual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amenity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impact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line="204" w:lineRule="exact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8"/>
        <w:rPr>
          <w:sz w:val="20"/>
        </w:rPr>
      </w:pPr>
    </w:p>
    <w:p w:rsidR="00F619D0" w:rsidRDefault="00B34816">
      <w:pPr>
        <w:pStyle w:val="BodyText"/>
        <w:spacing w:before="1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13(d):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Individual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u w:val="single" w:color="201F1F"/>
        </w:rPr>
        <w:t>Site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Integration/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Coalescence/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Separation</w:t>
      </w:r>
      <w:r>
        <w:rPr>
          <w:color w:val="201F1F"/>
          <w:spacing w:val="-10"/>
          <w:u w:val="single" w:color="201F1F"/>
        </w:rPr>
        <w:t xml:space="preserve"> </w:t>
      </w:r>
      <w:r>
        <w:rPr>
          <w:color w:val="201F1F"/>
          <w:u w:val="single" w:color="201F1F"/>
        </w:rPr>
        <w:t>Impact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300"/>
      </w:pPr>
      <w:r>
        <w:rPr>
          <w:color w:val="171717"/>
        </w:rPr>
        <w:t>PPW11 defines SLAs as local areas of high landscape importance, which may be unique, exceptional or distinctive to the area, and advises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 xml:space="preserve">that particular landscapes of the coastline should be recognised and protected where they </w:t>
      </w:r>
      <w:r>
        <w:rPr>
          <w:color w:val="171717"/>
        </w:rPr>
        <w:t>represent significant characteristics of place. 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protect and enhance both high quality landscapes and local distinctiveness, the features and qualities of SLA and Heritage Coasts should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therefore be protected from significant adverse effects which underm</w:t>
      </w:r>
      <w:r>
        <w:rPr>
          <w:color w:val="171717"/>
        </w:rPr>
        <w:t>ine their integrity. This is an important consideration in determining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overall sustainability and thus suitability of candidate site allocations. Any sustainability impacts would also depend on the 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6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621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50" w:lineRule="exact"/>
            </w:pPr>
            <w:r>
              <w:rPr>
                <w:color w:val="171717"/>
              </w:rPr>
              <w:t>Proposal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would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integrate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strongly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with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existing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settlement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structure</w:t>
            </w:r>
          </w:p>
        </w:tc>
        <w:tc>
          <w:tcPr>
            <w:tcW w:w="6855" w:type="dxa"/>
            <w:shd w:val="clear" w:color="auto" w:fill="92D050"/>
          </w:tcPr>
          <w:p w:rsidR="00F619D0" w:rsidRDefault="00B34816">
            <w:pPr>
              <w:pStyle w:val="TableParagraph"/>
              <w:spacing w:before="1"/>
              <w:ind w:left="3013" w:right="2996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++-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Proposal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likely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to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</w:rPr>
              <w:t>integrate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with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existing settlement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structure</w:t>
            </w:r>
          </w:p>
        </w:tc>
        <w:tc>
          <w:tcPr>
            <w:tcW w:w="6855" w:type="dxa"/>
            <w:shd w:val="clear" w:color="auto" w:fill="D4E1BA"/>
          </w:tcPr>
          <w:p w:rsidR="00F619D0" w:rsidRDefault="00F619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9D0">
        <w:trPr>
          <w:trHeight w:val="99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501"/>
            </w:pPr>
            <w:r>
              <w:rPr>
                <w:color w:val="171717"/>
              </w:rPr>
              <w:t>Proposal detached from existing settlements or likely to result in</w:t>
            </w:r>
            <w:r>
              <w:rPr>
                <w:color w:val="171717"/>
                <w:spacing w:val="-60"/>
              </w:rPr>
              <w:t xml:space="preserve"> </w:t>
            </w:r>
            <w:r>
              <w:rPr>
                <w:color w:val="171717"/>
              </w:rPr>
              <w:t>coalescence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(minor impact)</w:t>
            </w:r>
          </w:p>
        </w:tc>
        <w:tc>
          <w:tcPr>
            <w:tcW w:w="6855" w:type="dxa"/>
            <w:shd w:val="clear" w:color="auto" w:fill="E7C0B8"/>
          </w:tcPr>
          <w:p w:rsidR="00F619D0" w:rsidRDefault="00B3481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color w:val="171717"/>
                <w:w w:val="96"/>
                <w:sz w:val="18"/>
              </w:rPr>
              <w:t>-</w:t>
            </w:r>
          </w:p>
        </w:tc>
      </w:tr>
      <w:tr w:rsidR="00F619D0">
        <w:trPr>
          <w:trHeight w:val="1000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right="501"/>
            </w:pPr>
            <w:r>
              <w:rPr>
                <w:color w:val="171717"/>
              </w:rPr>
              <w:t>Proposal detached from existing settlements or likely to result in</w:t>
            </w:r>
            <w:r>
              <w:rPr>
                <w:color w:val="171717"/>
                <w:spacing w:val="-60"/>
              </w:rPr>
              <w:t xml:space="preserve"> </w:t>
            </w:r>
            <w:r>
              <w:rPr>
                <w:color w:val="171717"/>
              </w:rPr>
              <w:t>coalescence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(major impact)</w:t>
            </w:r>
          </w:p>
        </w:tc>
        <w:tc>
          <w:tcPr>
            <w:tcW w:w="6855" w:type="dxa"/>
            <w:shd w:val="clear" w:color="auto" w:fill="FF0000"/>
          </w:tcPr>
          <w:p w:rsidR="00F619D0" w:rsidRDefault="00B34816">
            <w:pPr>
              <w:pStyle w:val="TableParagraph"/>
              <w:spacing w:before="1"/>
              <w:ind w:left="3013" w:right="2993"/>
              <w:jc w:val="center"/>
              <w:rPr>
                <w:sz w:val="18"/>
              </w:rPr>
            </w:pPr>
            <w:r>
              <w:rPr>
                <w:color w:val="171717"/>
                <w:sz w:val="18"/>
              </w:rPr>
              <w:t>--</w:t>
            </w:r>
          </w:p>
        </w:tc>
      </w:tr>
    </w:tbl>
    <w:p w:rsidR="00F619D0" w:rsidRDefault="00F619D0">
      <w:pPr>
        <w:pStyle w:val="BodyText"/>
        <w:spacing w:before="8"/>
        <w:rPr>
          <w:sz w:val="12"/>
        </w:rPr>
      </w:pPr>
    </w:p>
    <w:p w:rsidR="00F619D0" w:rsidRDefault="00B34816">
      <w:pPr>
        <w:pStyle w:val="BodyText"/>
        <w:spacing w:before="94"/>
        <w:ind w:left="135"/>
      </w:pPr>
      <w:r>
        <w:rPr>
          <w:color w:val="201F1F"/>
          <w:u w:val="single" w:color="201F1F"/>
        </w:rPr>
        <w:t>Criteria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13(e):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Spatial</w:t>
      </w:r>
      <w:r>
        <w:rPr>
          <w:color w:val="201F1F"/>
          <w:spacing w:val="-6"/>
          <w:u w:val="single" w:color="201F1F"/>
        </w:rPr>
        <w:t xml:space="preserve"> </w:t>
      </w:r>
      <w:r>
        <w:rPr>
          <w:color w:val="201F1F"/>
          <w:u w:val="single" w:color="201F1F"/>
        </w:rPr>
        <w:t>Development</w:t>
      </w:r>
      <w:r>
        <w:rPr>
          <w:color w:val="201F1F"/>
          <w:spacing w:val="-2"/>
          <w:u w:val="single" w:color="201F1F"/>
        </w:rPr>
        <w:t xml:space="preserve"> </w:t>
      </w:r>
      <w:r>
        <w:rPr>
          <w:color w:val="201F1F"/>
          <w:u w:val="single" w:color="201F1F"/>
        </w:rPr>
        <w:t>Effect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(incl.</w:t>
      </w:r>
      <w:r>
        <w:rPr>
          <w:color w:val="201F1F"/>
          <w:spacing w:val="-8"/>
          <w:u w:val="single" w:color="201F1F"/>
        </w:rPr>
        <w:t xml:space="preserve"> </w:t>
      </w:r>
      <w:r>
        <w:rPr>
          <w:color w:val="201F1F"/>
          <w:u w:val="single" w:color="201F1F"/>
        </w:rPr>
        <w:t>cumulative</w:t>
      </w:r>
      <w:r>
        <w:rPr>
          <w:color w:val="201F1F"/>
          <w:spacing w:val="-5"/>
          <w:u w:val="single" w:color="201F1F"/>
        </w:rPr>
        <w:t xml:space="preserve"> </w:t>
      </w:r>
      <w:r>
        <w:rPr>
          <w:color w:val="201F1F"/>
          <w:u w:val="single" w:color="201F1F"/>
        </w:rPr>
        <w:t>impact)</w:t>
      </w:r>
    </w:p>
    <w:p w:rsidR="00F619D0" w:rsidRDefault="00B34816">
      <w:pPr>
        <w:spacing w:before="126"/>
        <w:ind w:left="135"/>
        <w:rPr>
          <w:i/>
        </w:rPr>
      </w:pPr>
      <w:r>
        <w:rPr>
          <w:i/>
          <w:color w:val="171717"/>
          <w:u w:val="single" w:color="171717"/>
        </w:rPr>
        <w:t>Sustainability</w:t>
      </w:r>
      <w:r>
        <w:rPr>
          <w:i/>
          <w:color w:val="171717"/>
          <w:spacing w:val="-6"/>
          <w:u w:val="single" w:color="171717"/>
        </w:rPr>
        <w:t xml:space="preserve"> </w:t>
      </w:r>
      <w:r>
        <w:rPr>
          <w:i/>
          <w:color w:val="171717"/>
          <w:u w:val="single" w:color="171717"/>
        </w:rPr>
        <w:t>implications:</w:t>
      </w:r>
    </w:p>
    <w:p w:rsidR="00F619D0" w:rsidRDefault="00B34816">
      <w:pPr>
        <w:pStyle w:val="BodyText"/>
        <w:spacing w:before="126" w:line="360" w:lineRule="auto"/>
        <w:ind w:left="135" w:right="300"/>
      </w:pPr>
      <w:r>
        <w:rPr>
          <w:color w:val="171717"/>
        </w:rPr>
        <w:t>PPW11 defines SLAs as local areas of high landscape importance, which may be unique, exceptional or distinctive to the area, and advises</w:t>
      </w:r>
      <w:r>
        <w:rPr>
          <w:color w:val="171717"/>
          <w:spacing w:val="-59"/>
        </w:rPr>
        <w:t xml:space="preserve"> </w:t>
      </w:r>
      <w:r>
        <w:rPr>
          <w:color w:val="171717"/>
        </w:rPr>
        <w:t>that particular landscapes of the coastline should be recognised and protected where they represent significant characteristics of place. 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protect and enhance both high quality landscapes and local distinctiveness, the features and qualities of SLA and H</w:t>
      </w:r>
      <w:r>
        <w:rPr>
          <w:color w:val="171717"/>
        </w:rPr>
        <w:t>eritage Coasts should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therefore be protected from significant adverse effects which undermine their integrity. This is an important consideration in determining the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overall sustainability and thus suitability of candidate site allocations. Any sustainabili</w:t>
      </w:r>
      <w:r>
        <w:rPr>
          <w:color w:val="171717"/>
        </w:rPr>
        <w:t>ty impacts would also depend on the scale of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development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proposed.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These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will be considered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in the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later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stages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of 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process.</w:t>
      </w:r>
    </w:p>
    <w:p w:rsidR="00F619D0" w:rsidRDefault="00F619D0">
      <w:pPr>
        <w:spacing w:line="360" w:lineRule="auto"/>
        <w:sectPr w:rsidR="00F619D0">
          <w:pgSz w:w="16850" w:h="11920" w:orient="landscape"/>
          <w:pgMar w:top="1420" w:right="1540" w:bottom="820" w:left="1280" w:header="624" w:footer="627" w:gutter="0"/>
          <w:cols w:space="720"/>
        </w:sectPr>
      </w:pPr>
    </w:p>
    <w:p w:rsidR="00F619D0" w:rsidRDefault="00F619D0">
      <w:pPr>
        <w:pStyle w:val="BodyText"/>
        <w:spacing w:before="6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5"/>
        <w:gridCol w:w="6855"/>
      </w:tblGrid>
      <w:tr w:rsidR="00F619D0">
        <w:trPr>
          <w:trHeight w:val="515"/>
        </w:trPr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6855" w:type="dxa"/>
            <w:shd w:val="clear" w:color="auto" w:fill="808080"/>
          </w:tcPr>
          <w:p w:rsidR="00F619D0" w:rsidRDefault="00B34816">
            <w:pPr>
              <w:pStyle w:val="TableParagraph"/>
              <w:spacing w:before="33"/>
              <w:ind w:left="3013" w:right="2996"/>
              <w:jc w:val="center"/>
              <w:rPr>
                <w:b/>
              </w:rPr>
            </w:pPr>
            <w:r>
              <w:rPr>
                <w:b/>
                <w:color w:val="FFFFFF"/>
              </w:rPr>
              <w:t>Symbol</w:t>
            </w:r>
          </w:p>
        </w:tc>
      </w:tr>
      <w:tr w:rsidR="00F619D0">
        <w:trPr>
          <w:trHeight w:val="1000"/>
        </w:trPr>
        <w:tc>
          <w:tcPr>
            <w:tcW w:w="6855" w:type="dxa"/>
          </w:tcPr>
          <w:p w:rsidR="00F619D0" w:rsidRDefault="00B34816">
            <w:pPr>
              <w:pStyle w:val="TableParagraph"/>
              <w:spacing w:before="187"/>
            </w:pPr>
            <w:r>
              <w:rPr>
                <w:color w:val="171717"/>
              </w:rPr>
              <w:t>No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Change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from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individual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site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integration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score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360" w:lineRule="auto"/>
              <w:ind w:left="113"/>
            </w:pPr>
            <w:r>
              <w:rPr>
                <w:color w:val="171717"/>
              </w:rPr>
              <w:t>Same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scoring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as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Individual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Site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Integration/Coalescence/separation</w:t>
            </w:r>
            <w:r>
              <w:rPr>
                <w:color w:val="171717"/>
                <w:spacing w:val="-58"/>
              </w:rPr>
              <w:t xml:space="preserve"> </w:t>
            </w:r>
            <w:r>
              <w:rPr>
                <w:color w:val="171717"/>
              </w:rPr>
              <w:t>Impact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-</w:t>
            </w:r>
          </w:p>
        </w:tc>
      </w:tr>
      <w:tr w:rsidR="00F619D0">
        <w:trPr>
          <w:trHeight w:val="618"/>
        </w:trPr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</w:pPr>
            <w:r>
              <w:rPr>
                <w:color w:val="171717"/>
              </w:rPr>
              <w:t>Allocation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site</w:t>
            </w:r>
            <w:r>
              <w:rPr>
                <w:color w:val="171717"/>
                <w:spacing w:val="-8"/>
              </w:rPr>
              <w:t xml:space="preserve"> </w:t>
            </w:r>
            <w:r>
              <w:rPr>
                <w:color w:val="171717"/>
              </w:rPr>
              <w:t>will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have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a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cumulative impact</w:t>
            </w:r>
          </w:p>
        </w:tc>
        <w:tc>
          <w:tcPr>
            <w:tcW w:w="6855" w:type="dxa"/>
          </w:tcPr>
          <w:p w:rsidR="00F619D0" w:rsidRDefault="00B34816">
            <w:pPr>
              <w:pStyle w:val="TableParagraph"/>
              <w:spacing w:line="248" w:lineRule="exact"/>
              <w:ind w:left="113"/>
            </w:pPr>
            <w:r>
              <w:rPr>
                <w:color w:val="171717"/>
              </w:rPr>
              <w:t>Relevant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Comment/scoring</w:t>
            </w:r>
          </w:p>
        </w:tc>
      </w:tr>
    </w:tbl>
    <w:p w:rsidR="00000000" w:rsidRDefault="00B34816"/>
    <w:sectPr w:rsidR="00000000">
      <w:pgSz w:w="16850" w:h="11920" w:orient="landscape"/>
      <w:pgMar w:top="1420" w:right="1540" w:bottom="820" w:left="1280" w:header="624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4816">
      <w:r>
        <w:separator/>
      </w:r>
    </w:p>
  </w:endnote>
  <w:endnote w:type="continuationSeparator" w:id="0">
    <w:p w:rsidR="00000000" w:rsidRDefault="00B3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16" w:rsidRDefault="00B3481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50" type="#_x0000_t202" style="position:absolute;margin-left:62.85pt;margin-top:553.2pt;width:134.95pt;height:11.9pt;z-index:-17152000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color w:val="171717"/>
                    <w:sz w:val="16"/>
                  </w:rPr>
                  <w:t>Designed</w:t>
                </w:r>
                <w:r>
                  <w:rPr>
                    <w:rFonts w:ascii="Century Gothic"/>
                    <w:color w:val="171717"/>
                    <w:spacing w:val="-11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with</w:t>
                </w:r>
                <w:r>
                  <w:rPr>
                    <w:rFonts w:ascii="Century Gothic"/>
                    <w:color w:val="171717"/>
                    <w:spacing w:val="-2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community</w:t>
                </w:r>
                <w:r>
                  <w:rPr>
                    <w:rFonts w:ascii="Century Gothic"/>
                    <w:color w:val="171717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in</w:t>
                </w:r>
                <w:r>
                  <w:rPr>
                    <w:rFonts w:ascii="Century Gothic"/>
                    <w:color w:val="171717"/>
                    <w:spacing w:val="-7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mind.</w:t>
                </w:r>
              </w:p>
            </w:txbxContent>
          </v:textbox>
          <w10:wrap anchorx="page" anchory="page"/>
        </v:shape>
      </w:pict>
    </w:r>
    <w:r>
      <w:pict>
        <v:shape id="docshape48" o:spid="_x0000_s2049" type="#_x0000_t202" style="position:absolute;margin-left:745.2pt;margin-top:553.2pt;width:15.9pt;height:11.9pt;z-index:-17151488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17171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171717"/>
                    <w:sz w:val="16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79" type="#_x0000_t202" style="position:absolute;margin-left:62.85pt;margin-top:553.2pt;width:134.95pt;height:11.9pt;z-index:-17170432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color w:val="171717"/>
                    <w:sz w:val="16"/>
                  </w:rPr>
                  <w:t>Designed</w:t>
                </w:r>
                <w:r>
                  <w:rPr>
                    <w:rFonts w:ascii="Century Gothic"/>
                    <w:color w:val="171717"/>
                    <w:spacing w:val="-11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with</w:t>
                </w:r>
                <w:r>
                  <w:rPr>
                    <w:rFonts w:ascii="Century Gothic"/>
                    <w:color w:val="171717"/>
                    <w:spacing w:val="-2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community</w:t>
                </w:r>
                <w:r>
                  <w:rPr>
                    <w:rFonts w:ascii="Century Gothic"/>
                    <w:color w:val="171717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in</w:t>
                </w:r>
                <w:r>
                  <w:rPr>
                    <w:rFonts w:ascii="Century Gothic"/>
                    <w:color w:val="171717"/>
                    <w:spacing w:val="-7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mind.</w:t>
                </w:r>
              </w:p>
            </w:txbxContent>
          </v:textbox>
          <w10:wrap anchorx="page" anchory="page"/>
        </v:shape>
      </w:pict>
    </w:r>
    <w:r>
      <w:pict>
        <v:shape id="docshape4" o:spid="_x0000_s2078" type="#_x0000_t202" style="position:absolute;margin-left:749.6pt;margin-top:553.2pt;width:11.5pt;height:11.9pt;z-index:-17169920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17171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171717"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16" w:rsidRDefault="00B348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75" type="#_x0000_t202" style="position:absolute;margin-left:751.6pt;margin-top:552.95pt;width:6.5pt;height:11.9pt;z-index:-17167872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color w:val="171717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docshape10" o:spid="_x0000_s2074" type="#_x0000_t202" style="position:absolute;margin-left:62.85pt;margin-top:553.2pt;width:134.95pt;height:11.9pt;z-index:-17167360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color w:val="171717"/>
                    <w:sz w:val="16"/>
                  </w:rPr>
                  <w:t>Designed</w:t>
                </w:r>
                <w:r>
                  <w:rPr>
                    <w:rFonts w:ascii="Century Gothic"/>
                    <w:color w:val="171717"/>
                    <w:spacing w:val="-11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with</w:t>
                </w:r>
                <w:r>
                  <w:rPr>
                    <w:rFonts w:ascii="Century Gothic"/>
                    <w:color w:val="171717"/>
                    <w:spacing w:val="-2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community</w:t>
                </w:r>
                <w:r>
                  <w:rPr>
                    <w:rFonts w:ascii="Century Gothic"/>
                    <w:color w:val="171717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in</w:t>
                </w:r>
                <w:r>
                  <w:rPr>
                    <w:rFonts w:ascii="Century Gothic"/>
                    <w:color w:val="171717"/>
                    <w:spacing w:val="-7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mind.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71" type="#_x0000_t202" style="position:absolute;margin-left:62.85pt;margin-top:553.2pt;width:134.95pt;height:11.9pt;z-index:-17165312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color w:val="171717"/>
                    <w:sz w:val="16"/>
                  </w:rPr>
                  <w:t>Designed</w:t>
                </w:r>
                <w:r>
                  <w:rPr>
                    <w:rFonts w:ascii="Century Gothic"/>
                    <w:color w:val="171717"/>
                    <w:spacing w:val="-11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with</w:t>
                </w:r>
                <w:r>
                  <w:rPr>
                    <w:rFonts w:ascii="Century Gothic"/>
                    <w:color w:val="171717"/>
                    <w:spacing w:val="-2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community</w:t>
                </w:r>
                <w:r>
                  <w:rPr>
                    <w:rFonts w:ascii="Century Gothic"/>
                    <w:color w:val="171717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in</w:t>
                </w:r>
                <w:r>
                  <w:rPr>
                    <w:rFonts w:ascii="Century Gothic"/>
                    <w:color w:val="171717"/>
                    <w:spacing w:val="-7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mind.</w:t>
                </w:r>
              </w:p>
            </w:txbxContent>
          </v:textbox>
          <w10:wrap anchorx="page" anchory="page"/>
        </v:shape>
      </w:pict>
    </w:r>
    <w:r>
      <w:pict>
        <v:shape id="docshape14" o:spid="_x0000_s2070" type="#_x0000_t202" style="position:absolute;margin-left:747.2pt;margin-top:553.2pt;width:10.9pt;height:11.9pt;z-index:-17164800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color w:val="171717"/>
                    <w:sz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67" type="#_x0000_t202" style="position:absolute;margin-left:751.6pt;margin-top:552.95pt;width:6.5pt;height:11.9pt;z-index:-17162752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color w:val="171717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docshape18" o:spid="_x0000_s2066" type="#_x0000_t202" style="position:absolute;margin-left:62.85pt;margin-top:553.2pt;width:134.95pt;height:11.9pt;z-index:-17162240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color w:val="171717"/>
                    <w:sz w:val="16"/>
                  </w:rPr>
                  <w:t>Designed</w:t>
                </w:r>
                <w:r>
                  <w:rPr>
                    <w:rFonts w:ascii="Century Gothic"/>
                    <w:color w:val="171717"/>
                    <w:spacing w:val="-11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with</w:t>
                </w:r>
                <w:r>
                  <w:rPr>
                    <w:rFonts w:ascii="Century Gothic"/>
                    <w:color w:val="171717"/>
                    <w:spacing w:val="-2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community</w:t>
                </w:r>
                <w:r>
                  <w:rPr>
                    <w:rFonts w:ascii="Century Gothic"/>
                    <w:color w:val="171717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in</w:t>
                </w:r>
                <w:r>
                  <w:rPr>
                    <w:rFonts w:ascii="Century Gothic"/>
                    <w:color w:val="171717"/>
                    <w:spacing w:val="-7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mind.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63" type="#_x0000_t202" style="position:absolute;margin-left:62.85pt;margin-top:553.2pt;width:134.95pt;height:11.9pt;z-index:-17160192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color w:val="171717"/>
                    <w:sz w:val="16"/>
                  </w:rPr>
                  <w:t>Designed</w:t>
                </w:r>
                <w:r>
                  <w:rPr>
                    <w:rFonts w:ascii="Century Gothic"/>
                    <w:color w:val="171717"/>
                    <w:spacing w:val="-11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with</w:t>
                </w:r>
                <w:r>
                  <w:rPr>
                    <w:rFonts w:ascii="Century Gothic"/>
                    <w:color w:val="171717"/>
                    <w:spacing w:val="-2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community</w:t>
                </w:r>
                <w:r>
                  <w:rPr>
                    <w:rFonts w:ascii="Century Gothic"/>
                    <w:color w:val="171717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in</w:t>
                </w:r>
                <w:r>
                  <w:rPr>
                    <w:rFonts w:ascii="Century Gothic"/>
                    <w:color w:val="171717"/>
                    <w:spacing w:val="-7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mind.</w:t>
                </w:r>
              </w:p>
            </w:txbxContent>
          </v:textbox>
          <w10:wrap anchorx="page" anchory="page"/>
        </v:shape>
      </w:pict>
    </w:r>
    <w:r>
      <w:pict>
        <v:shape id="docshape22" o:spid="_x0000_s2062" type="#_x0000_t202" style="position:absolute;margin-left:745.2pt;margin-top:553.2pt;width:15.9pt;height:11.9pt;z-index:-17159680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17171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171717"/>
                    <w:sz w:val="1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9" type="#_x0000_t202" style="position:absolute;margin-left:62.85pt;margin-top:553.2pt;width:134.95pt;height:11.9pt;z-index:-17157632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color w:val="171717"/>
                    <w:sz w:val="16"/>
                  </w:rPr>
                  <w:t>Designed</w:t>
                </w:r>
                <w:r>
                  <w:rPr>
                    <w:rFonts w:ascii="Century Gothic"/>
                    <w:color w:val="171717"/>
                    <w:spacing w:val="-11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with</w:t>
                </w:r>
                <w:r>
                  <w:rPr>
                    <w:rFonts w:ascii="Century Gothic"/>
                    <w:color w:val="171717"/>
                    <w:spacing w:val="-2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community</w:t>
                </w:r>
                <w:r>
                  <w:rPr>
                    <w:rFonts w:ascii="Century Gothic"/>
                    <w:color w:val="171717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in</w:t>
                </w:r>
                <w:r>
                  <w:rPr>
                    <w:rFonts w:ascii="Century Gothic"/>
                    <w:color w:val="171717"/>
                    <w:spacing w:val="-7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mind.</w:t>
                </w:r>
              </w:p>
            </w:txbxContent>
          </v:textbox>
          <w10:wrap anchorx="page" anchory="page"/>
        </v:shape>
      </w:pict>
    </w:r>
    <w:r>
      <w:pict>
        <v:shape id="docshape31" o:spid="_x0000_s2058" type="#_x0000_t202" style="position:absolute;margin-left:745.2pt;margin-top:553.2pt;width:15.9pt;height:11.9pt;z-index:-17157120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17171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171717"/>
                    <w:sz w:val="16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rect id="docshape40" o:spid="_x0000_s2055" style="position:absolute;margin-left:70.9pt;margin-top:492.25pt;width:2in;height:.5pt;z-index:-17155072;mso-position-horizontal-relative:page;mso-position-vertical-relative:page" fillcolor="#171717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54" type="#_x0000_t202" style="position:absolute;margin-left:62.85pt;margin-top:553.2pt;width:134.95pt;height:11.9pt;z-index:-17154560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sz w:val="16"/>
                  </w:rPr>
                </w:pPr>
                <w:r>
                  <w:rPr>
                    <w:rFonts w:ascii="Century Gothic"/>
                    <w:color w:val="171717"/>
                    <w:sz w:val="16"/>
                  </w:rPr>
                  <w:t>Designed</w:t>
                </w:r>
                <w:r>
                  <w:rPr>
                    <w:rFonts w:ascii="Century Gothic"/>
                    <w:color w:val="171717"/>
                    <w:spacing w:val="-11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with</w:t>
                </w:r>
                <w:r>
                  <w:rPr>
                    <w:rFonts w:ascii="Century Gothic"/>
                    <w:color w:val="171717"/>
                    <w:spacing w:val="-2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community</w:t>
                </w:r>
                <w:r>
                  <w:rPr>
                    <w:rFonts w:ascii="Century Gothic"/>
                    <w:color w:val="171717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in</w:t>
                </w:r>
                <w:r>
                  <w:rPr>
                    <w:rFonts w:ascii="Century Gothic"/>
                    <w:color w:val="171717"/>
                    <w:spacing w:val="-7"/>
                    <w:sz w:val="16"/>
                  </w:rPr>
                  <w:t xml:space="preserve"> </w:t>
                </w:r>
                <w:r>
                  <w:rPr>
                    <w:rFonts w:ascii="Century Gothic"/>
                    <w:color w:val="171717"/>
                    <w:sz w:val="16"/>
                  </w:rPr>
                  <w:t>mind.</w:t>
                </w:r>
              </w:p>
            </w:txbxContent>
          </v:textbox>
          <w10:wrap anchorx="page" anchory="page"/>
        </v:shape>
      </w:pict>
    </w:r>
    <w:r>
      <w:pict>
        <v:shape id="docshape42" o:spid="_x0000_s2053" type="#_x0000_t202" style="position:absolute;margin-left:745.2pt;margin-top:553.2pt;width:15.9pt;height:11.9pt;z-index:-17154048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color w:val="17171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entury Gothic"/>
                    <w:noProof/>
                    <w:color w:val="171717"/>
                    <w:sz w:val="16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4816">
      <w:r>
        <w:separator/>
      </w:r>
    </w:p>
  </w:footnote>
  <w:footnote w:type="continuationSeparator" w:id="0">
    <w:p w:rsidR="00000000" w:rsidRDefault="00B3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16" w:rsidRDefault="00B3481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bookmarkStart w:id="0" w:name="_GoBack"/>
    <w:bookmarkEnd w:id="0"/>
    <w:r>
      <w:pict>
        <v:rect id="docshape45" o:spid="_x0000_s2052" style="position:absolute;margin-left:69.45pt;margin-top:70.3pt;width:688.9pt;height:1.45pt;z-index:-171530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51" type="#_x0000_t202" style="position:absolute;margin-left:69.8pt;margin-top:39.35pt;width:115.3pt;height:19.25pt;z-index:-17152512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01F1F"/>
                    <w:sz w:val="28"/>
                  </w:rPr>
                  <w:t>Information</w:t>
                </w:r>
                <w:r>
                  <w:rPr>
                    <w:rFonts w:ascii="Century Gothic"/>
                    <w:b/>
                    <w:color w:val="201F1F"/>
                    <w:spacing w:val="-8"/>
                    <w:sz w:val="28"/>
                  </w:rPr>
                  <w:t xml:space="preserve"> </w:t>
                </w:r>
                <w:r>
                  <w:rPr>
                    <w:rFonts w:ascii="Century Gothic"/>
                    <w:b/>
                    <w:color w:val="201F1F"/>
                    <w:sz w:val="28"/>
                  </w:rPr>
                  <w:t>Note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rect id="docshape1" o:spid="_x0000_s2081" style="position:absolute;margin-left:69.5pt;margin-top:71.55pt;width:688.9pt;height:1.45pt;z-index:-171714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80" type="#_x0000_t202" style="position:absolute;margin-left:69.8pt;margin-top:39.35pt;width:115.3pt;height:19.25pt;z-index:-17170944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01F1F"/>
                    <w:sz w:val="28"/>
                  </w:rPr>
                  <w:t>Information</w:t>
                </w:r>
                <w:r>
                  <w:rPr>
                    <w:rFonts w:ascii="Century Gothic"/>
                    <w:b/>
                    <w:color w:val="201F1F"/>
                    <w:spacing w:val="-8"/>
                    <w:sz w:val="28"/>
                  </w:rPr>
                  <w:t xml:space="preserve"> </w:t>
                </w:r>
                <w:r>
                  <w:rPr>
                    <w:rFonts w:ascii="Century Gothic"/>
                    <w:b/>
                    <w:color w:val="201F1F"/>
                    <w:sz w:val="28"/>
                  </w:rPr>
                  <w:t>Note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16" w:rsidRDefault="00B348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rect id="docshape7" o:spid="_x0000_s2077" style="position:absolute;margin-left:69.45pt;margin-top:70.3pt;width:688.9pt;height:1.45pt;z-index:-171688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76" type="#_x0000_t202" style="position:absolute;margin-left:69.8pt;margin-top:39.35pt;width:115.3pt;height:19.25pt;z-index:-17168384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01F1F"/>
                    <w:sz w:val="28"/>
                  </w:rPr>
                  <w:t>Information</w:t>
                </w:r>
                <w:r>
                  <w:rPr>
                    <w:rFonts w:ascii="Century Gothic"/>
                    <w:b/>
                    <w:color w:val="201F1F"/>
                    <w:spacing w:val="-8"/>
                    <w:sz w:val="28"/>
                  </w:rPr>
                  <w:t xml:space="preserve"> </w:t>
                </w:r>
                <w:r>
                  <w:rPr>
                    <w:rFonts w:ascii="Century Gothic"/>
                    <w:b/>
                    <w:color w:val="201F1F"/>
                    <w:sz w:val="28"/>
                  </w:rPr>
                  <w:t>Note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rect id="docshape11" o:spid="_x0000_s2073" style="position:absolute;margin-left:69.5pt;margin-top:71.55pt;width:688.9pt;height:1.45pt;z-index:-171663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72" type="#_x0000_t202" style="position:absolute;margin-left:69.8pt;margin-top:39.35pt;width:115.3pt;height:19.25pt;z-index:-17165824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01F1F"/>
                    <w:sz w:val="28"/>
                  </w:rPr>
                  <w:t>Information</w:t>
                </w:r>
                <w:r>
                  <w:rPr>
                    <w:rFonts w:ascii="Century Gothic"/>
                    <w:b/>
                    <w:color w:val="201F1F"/>
                    <w:spacing w:val="-8"/>
                    <w:sz w:val="28"/>
                  </w:rPr>
                  <w:t xml:space="preserve"> </w:t>
                </w:r>
                <w:r>
                  <w:rPr>
                    <w:rFonts w:ascii="Century Gothic"/>
                    <w:b/>
                    <w:color w:val="201F1F"/>
                    <w:sz w:val="28"/>
                  </w:rPr>
                  <w:t>Note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rect id="docshape15" o:spid="_x0000_s2069" style="position:absolute;margin-left:69.45pt;margin-top:70.3pt;width:688.9pt;height:1.45pt;z-index:-171637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68" type="#_x0000_t202" style="position:absolute;margin-left:69.8pt;margin-top:39.35pt;width:115.3pt;height:19.25pt;z-index:-17163264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01F1F"/>
                    <w:sz w:val="28"/>
                  </w:rPr>
                  <w:t>Information</w:t>
                </w:r>
                <w:r>
                  <w:rPr>
                    <w:rFonts w:ascii="Century Gothic"/>
                    <w:b/>
                    <w:color w:val="201F1F"/>
                    <w:spacing w:val="-8"/>
                    <w:sz w:val="28"/>
                  </w:rPr>
                  <w:t xml:space="preserve"> </w:t>
                </w:r>
                <w:r>
                  <w:rPr>
                    <w:rFonts w:ascii="Century Gothic"/>
                    <w:b/>
                    <w:color w:val="201F1F"/>
                    <w:sz w:val="28"/>
                  </w:rPr>
                  <w:t>Note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rect id="docshape19" o:spid="_x0000_s2065" style="position:absolute;margin-left:69.45pt;margin-top:70.3pt;width:688.9pt;height:1.45pt;z-index:-171612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64" type="#_x0000_t202" style="position:absolute;margin-left:69.8pt;margin-top:39.35pt;width:115.3pt;height:19.25pt;z-index:-17160704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01F1F"/>
                    <w:sz w:val="28"/>
                  </w:rPr>
                  <w:t>Information</w:t>
                </w:r>
                <w:r>
                  <w:rPr>
                    <w:rFonts w:ascii="Century Gothic"/>
                    <w:b/>
                    <w:color w:val="201F1F"/>
                    <w:spacing w:val="-8"/>
                    <w:sz w:val="28"/>
                  </w:rPr>
                  <w:t xml:space="preserve"> </w:t>
                </w:r>
                <w:r>
                  <w:rPr>
                    <w:rFonts w:ascii="Century Gothic"/>
                    <w:b/>
                    <w:color w:val="201F1F"/>
                    <w:sz w:val="28"/>
                  </w:rPr>
                  <w:t>Note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rect id="docshape28" o:spid="_x0000_s2061" style="position:absolute;margin-left:69.5pt;margin-top:71.55pt;width:688.9pt;height:1.45pt;z-index:-171586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60" type="#_x0000_t202" style="position:absolute;margin-left:69.8pt;margin-top:39.35pt;width:115.3pt;height:19.25pt;z-index:-17158144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01F1F"/>
                    <w:sz w:val="28"/>
                  </w:rPr>
                  <w:t>Information</w:t>
                </w:r>
                <w:r>
                  <w:rPr>
                    <w:rFonts w:ascii="Century Gothic"/>
                    <w:b/>
                    <w:color w:val="201F1F"/>
                    <w:spacing w:val="-8"/>
                    <w:sz w:val="28"/>
                  </w:rPr>
                  <w:t xml:space="preserve"> </w:t>
                </w:r>
                <w:r>
                  <w:rPr>
                    <w:rFonts w:ascii="Century Gothic"/>
                    <w:b/>
                    <w:color w:val="201F1F"/>
                    <w:sz w:val="28"/>
                  </w:rPr>
                  <w:t>Note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D0" w:rsidRDefault="00B34816">
    <w:pPr>
      <w:pStyle w:val="BodyText"/>
      <w:spacing w:line="14" w:lineRule="auto"/>
      <w:rPr>
        <w:sz w:val="20"/>
      </w:rPr>
    </w:pPr>
    <w:r>
      <w:pict>
        <v:rect id="docshape38" o:spid="_x0000_s2057" style="position:absolute;margin-left:69.45pt;margin-top:70.3pt;width:688.9pt;height:1.45pt;z-index:-171560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56" type="#_x0000_t202" style="position:absolute;margin-left:69.8pt;margin-top:39.35pt;width:115.3pt;height:19.25pt;z-index:-17155584;mso-position-horizontal-relative:page;mso-position-vertical-relative:page" filled="f" stroked="f">
          <v:textbox inset="0,0,0,0">
            <w:txbxContent>
              <w:p w:rsidR="00F619D0" w:rsidRDefault="00B34816">
                <w:pPr>
                  <w:spacing w:before="21"/>
                  <w:ind w:left="20"/>
                  <w:rPr>
                    <w:rFonts w:ascii="Century Gothic"/>
                    <w:b/>
                    <w:sz w:val="28"/>
                  </w:rPr>
                </w:pPr>
                <w:r>
                  <w:rPr>
                    <w:rFonts w:ascii="Century Gothic"/>
                    <w:b/>
                    <w:color w:val="201F1F"/>
                    <w:sz w:val="28"/>
                  </w:rPr>
                  <w:t>Information</w:t>
                </w:r>
                <w:r>
                  <w:rPr>
                    <w:rFonts w:ascii="Century Gothic"/>
                    <w:b/>
                    <w:color w:val="201F1F"/>
                    <w:spacing w:val="-8"/>
                    <w:sz w:val="28"/>
                  </w:rPr>
                  <w:t xml:space="preserve"> </w:t>
                </w:r>
                <w:r>
                  <w:rPr>
                    <w:rFonts w:ascii="Century Gothic"/>
                    <w:b/>
                    <w:color w:val="201F1F"/>
                    <w:sz w:val="28"/>
                  </w:rPr>
                  <w:t>Note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619D0"/>
    <w:rsid w:val="00B34816"/>
    <w:rsid w:val="00F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."/>
  <w:listSeparator w:val=","/>
  <w15:docId w15:val="{BE85B45C-B4AD-4EB7-968B-CF0ECF1C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1"/>
      <w:ind w:left="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5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34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4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9413</Words>
  <Characters>53658</Characters>
  <Application>Microsoft Office Word</Application>
  <DocSecurity>0</DocSecurity>
  <Lines>447</Lines>
  <Paragraphs>125</Paragraphs>
  <ScaleCrop>false</ScaleCrop>
  <Company>NPTCBC</Company>
  <LinksUpToDate>false</LinksUpToDate>
  <CharactersWithSpaces>62946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Sites Assessment Methodology</dc:title>
  <cp:lastModifiedBy>Craig Foley</cp:lastModifiedBy>
  <cp:revision>2</cp:revision>
  <dcterms:created xsi:type="dcterms:W3CDTF">2022-01-31T09:41:00Z</dcterms:created>
  <dcterms:modified xsi:type="dcterms:W3CDTF">2022-01-31T09:44:00Z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