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52" w:rsidRPr="004553DF" w:rsidRDefault="00FC0652" w:rsidP="004553DF">
      <w:pPr>
        <w:pStyle w:val="Heading1"/>
        <w:rPr>
          <w:sz w:val="32"/>
        </w:rPr>
      </w:pPr>
      <w:bookmarkStart w:id="0" w:name="_Toc98930034"/>
      <w:r w:rsidRPr="004553DF">
        <w:rPr>
          <w:sz w:val="32"/>
        </w:rPr>
        <w:t>Appendices</w:t>
      </w:r>
      <w:bookmarkEnd w:id="0"/>
    </w:p>
    <w:p w:rsidR="00FD41C0" w:rsidRPr="004553DF" w:rsidRDefault="00FD41C0" w:rsidP="004553DF">
      <w:pPr>
        <w:pStyle w:val="Heading2"/>
        <w:rPr>
          <w:sz w:val="28"/>
          <w:szCs w:val="28"/>
        </w:rPr>
      </w:pPr>
      <w:r w:rsidRPr="004553DF">
        <w:rPr>
          <w:sz w:val="28"/>
          <w:szCs w:val="28"/>
        </w:rPr>
        <w:t>APPENDIX A</w:t>
      </w:r>
    </w:p>
    <w:p w:rsidR="00FD41C0" w:rsidRPr="00701C5F" w:rsidRDefault="00FD41C0" w:rsidP="00FD41C0">
      <w:pPr>
        <w:jc w:val="center"/>
        <w:rPr>
          <w:rFonts w:ascii="Arial" w:hAnsi="Arial" w:cs="Arial"/>
          <w:b/>
          <w:sz w:val="18"/>
          <w:szCs w:val="18"/>
          <w:lang w:eastAsia="en-GB"/>
        </w:rPr>
      </w:pPr>
      <w:r w:rsidRPr="00701C5F">
        <w:rPr>
          <w:rFonts w:ascii="Arial" w:hAnsi="Arial" w:cs="Arial"/>
          <w:b/>
          <w:sz w:val="18"/>
          <w:szCs w:val="18"/>
          <w:lang w:eastAsia="en-GB"/>
        </w:rPr>
        <w:t>Local Government Services Employees Pay Grades Effective 1</w:t>
      </w:r>
      <w:r w:rsidRPr="00701C5F">
        <w:rPr>
          <w:rFonts w:ascii="Arial" w:hAnsi="Arial" w:cs="Arial"/>
          <w:b/>
          <w:sz w:val="18"/>
          <w:szCs w:val="18"/>
          <w:vertAlign w:val="superscript"/>
          <w:lang w:eastAsia="en-GB"/>
        </w:rPr>
        <w:t>st</w:t>
      </w:r>
      <w:r w:rsidRPr="00701C5F">
        <w:rPr>
          <w:rFonts w:ascii="Arial" w:hAnsi="Arial" w:cs="Arial"/>
          <w:b/>
          <w:sz w:val="18"/>
          <w:szCs w:val="18"/>
          <w:lang w:eastAsia="en-GB"/>
        </w:rPr>
        <w:t xml:space="preserve"> April </w:t>
      </w:r>
      <w:r w:rsidRPr="00460958">
        <w:rPr>
          <w:rFonts w:ascii="Arial" w:hAnsi="Arial" w:cs="Arial"/>
          <w:b/>
          <w:sz w:val="18"/>
          <w:szCs w:val="18"/>
          <w:highlight w:val="yellow"/>
          <w:lang w:eastAsia="en-GB"/>
        </w:rPr>
        <w:t>202</w:t>
      </w:r>
      <w:r w:rsidR="00460958" w:rsidRPr="00460958">
        <w:rPr>
          <w:rFonts w:ascii="Arial" w:hAnsi="Arial" w:cs="Arial"/>
          <w:b/>
          <w:sz w:val="18"/>
          <w:szCs w:val="18"/>
          <w:highlight w:val="yellow"/>
          <w:lang w:eastAsia="en-GB"/>
        </w:rPr>
        <w:t>1</w:t>
      </w:r>
    </w:p>
    <w:tbl>
      <w:tblPr>
        <w:tblW w:w="7386" w:type="dxa"/>
        <w:tblInd w:w="93" w:type="dxa"/>
        <w:tblLook w:val="04A0" w:firstRow="1" w:lastRow="0" w:firstColumn="1" w:lastColumn="0" w:noHBand="0" w:noVBand="1"/>
      </w:tblPr>
      <w:tblGrid>
        <w:gridCol w:w="1149"/>
        <w:gridCol w:w="771"/>
        <w:gridCol w:w="1214"/>
        <w:gridCol w:w="706"/>
        <w:gridCol w:w="1420"/>
        <w:gridCol w:w="851"/>
        <w:gridCol w:w="1275"/>
      </w:tblGrid>
      <w:tr w:rsidR="00FD41C0" w:rsidRPr="00701C5F" w:rsidTr="009B37FC">
        <w:trPr>
          <w:trHeight w:val="315"/>
        </w:trPr>
        <w:tc>
          <w:tcPr>
            <w:tcW w:w="1149" w:type="dxa"/>
            <w:tcBorders>
              <w:top w:val="single" w:sz="4" w:space="0" w:color="auto"/>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w:t>
            </w:r>
          </w:p>
        </w:tc>
        <w:tc>
          <w:tcPr>
            <w:tcW w:w="771" w:type="dxa"/>
            <w:tcBorders>
              <w:top w:val="single" w:sz="4" w:space="0" w:color="auto"/>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Point</w:t>
            </w:r>
          </w:p>
        </w:tc>
        <w:tc>
          <w:tcPr>
            <w:tcW w:w="1214" w:type="dxa"/>
            <w:tcBorders>
              <w:top w:val="single" w:sz="4" w:space="0" w:color="auto"/>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Salary</w:t>
            </w:r>
          </w:p>
        </w:tc>
        <w:tc>
          <w:tcPr>
            <w:tcW w:w="706" w:type="dxa"/>
            <w:noWrap/>
            <w:vAlign w:val="bottom"/>
            <w:hideMark/>
          </w:tcPr>
          <w:p w:rsidR="00FD41C0" w:rsidRPr="00701C5F" w:rsidRDefault="00FD41C0" w:rsidP="009B37FC">
            <w:pPr>
              <w:rPr>
                <w:rFonts w:ascii="Arial" w:hAnsi="Arial" w:cs="Arial"/>
                <w:b/>
                <w:bCs/>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w:t>
            </w:r>
          </w:p>
        </w:tc>
        <w:tc>
          <w:tcPr>
            <w:tcW w:w="851" w:type="dxa"/>
            <w:tcBorders>
              <w:top w:val="single" w:sz="4" w:space="0" w:color="auto"/>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Point</w:t>
            </w:r>
          </w:p>
        </w:tc>
        <w:tc>
          <w:tcPr>
            <w:tcW w:w="1275" w:type="dxa"/>
            <w:tcBorders>
              <w:top w:val="single" w:sz="4" w:space="0" w:color="auto"/>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Salary</w:t>
            </w:r>
          </w:p>
        </w:tc>
      </w:tr>
      <w:tr w:rsidR="00FD41C0" w:rsidRPr="00701C5F" w:rsidTr="009B37FC">
        <w:trPr>
          <w:trHeight w:val="300"/>
        </w:trPr>
        <w:tc>
          <w:tcPr>
            <w:tcW w:w="1149" w:type="dxa"/>
            <w:tcBorders>
              <w:top w:val="single" w:sz="4" w:space="0" w:color="auto"/>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1</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18,333</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8</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p>
        </w:tc>
        <w:tc>
          <w:tcPr>
            <w:tcW w:w="1275" w:type="dxa"/>
            <w:tcBorders>
              <w:top w:val="nil"/>
              <w:left w:val="nil"/>
              <w:bottom w:val="single" w:sz="4" w:space="0" w:color="auto"/>
              <w:right w:val="single" w:sz="4" w:space="0" w:color="auto"/>
            </w:tcBorders>
            <w:noWrap/>
            <w:vAlign w:val="bottom"/>
            <w:hideMark/>
          </w:tcPr>
          <w:p w:rsidR="00FD41C0" w:rsidRPr="00701C5F" w:rsidRDefault="00FD41C0" w:rsidP="009B37FC">
            <w:pPr>
              <w:rPr>
                <w:sz w:val="18"/>
                <w:szCs w:val="18"/>
                <w:lang w:eastAsia="en-GB"/>
              </w:rPr>
            </w:pPr>
          </w:p>
        </w:tc>
      </w:tr>
      <w:tr w:rsidR="00FD41C0" w:rsidRPr="00701C5F" w:rsidTr="009B37FC">
        <w:trPr>
          <w:trHeight w:val="300"/>
        </w:trPr>
        <w:tc>
          <w:tcPr>
            <w:tcW w:w="1149"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18,516</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26</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30,984</w:t>
            </w:r>
          </w:p>
        </w:tc>
      </w:tr>
      <w:tr w:rsidR="00FD41C0" w:rsidRPr="00701C5F" w:rsidTr="009B37FC">
        <w:trPr>
          <w:trHeight w:val="315"/>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2</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18,516</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27</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31,895</w:t>
            </w:r>
          </w:p>
        </w:tc>
      </w:tr>
      <w:tr w:rsidR="00FD41C0" w:rsidRPr="00701C5F" w:rsidTr="009B37FC">
        <w:trPr>
          <w:trHeight w:val="300"/>
        </w:trPr>
        <w:tc>
          <w:tcPr>
            <w:tcW w:w="1149"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18,887</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28</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32,798</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3</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18,887</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29</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33,486</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4</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19,264</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30</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34,373</w:t>
            </w:r>
          </w:p>
        </w:tc>
      </w:tr>
      <w:tr w:rsidR="00FD41C0" w:rsidRPr="00701C5F" w:rsidTr="009B37FC">
        <w:trPr>
          <w:trHeight w:val="315"/>
        </w:trPr>
        <w:tc>
          <w:tcPr>
            <w:tcW w:w="1149"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5</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19,650</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9</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p>
        </w:tc>
        <w:tc>
          <w:tcPr>
            <w:tcW w:w="1275"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4</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5</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19,650</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30</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34,373</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6</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20,043</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31</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35,336</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7</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20,444</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32</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36,371</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8</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20,852</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33</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37,568</w:t>
            </w:r>
          </w:p>
        </w:tc>
      </w:tr>
      <w:tr w:rsidR="00FD41C0" w:rsidRPr="00701C5F" w:rsidTr="009B37FC">
        <w:trPr>
          <w:trHeight w:val="315"/>
        </w:trPr>
        <w:tc>
          <w:tcPr>
            <w:tcW w:w="1149"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9</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21,269</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34</w:t>
            </w:r>
          </w:p>
        </w:tc>
        <w:tc>
          <w:tcPr>
            <w:tcW w:w="1275"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38,</w:t>
            </w:r>
            <w:r w:rsidR="00460958" w:rsidRPr="00460958">
              <w:rPr>
                <w:rFonts w:ascii="Arial" w:hAnsi="Arial" w:cs="Arial"/>
                <w:color w:val="000000"/>
                <w:sz w:val="18"/>
                <w:szCs w:val="18"/>
                <w:highlight w:val="yellow"/>
              </w:rPr>
              <w:t>553</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5</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p>
        </w:tc>
        <w:tc>
          <w:tcPr>
            <w:tcW w:w="1214"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c>
          <w:tcPr>
            <w:tcW w:w="706" w:type="dxa"/>
            <w:noWrap/>
            <w:vAlign w:val="bottom"/>
            <w:hideMark/>
          </w:tcPr>
          <w:p w:rsidR="00FD41C0" w:rsidRPr="00701C5F" w:rsidRDefault="00FD41C0" w:rsidP="009B37FC">
            <w:pPr>
              <w:rPr>
                <w:sz w:val="18"/>
                <w:szCs w:val="18"/>
                <w:lang w:eastAsia="en-GB"/>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10</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p>
        </w:tc>
        <w:tc>
          <w:tcPr>
            <w:tcW w:w="1275"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10</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21,695</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34</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38,553</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11</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22,129</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35</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39,571</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12</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22,571</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36</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40,578</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p>
        </w:tc>
        <w:tc>
          <w:tcPr>
            <w:tcW w:w="1214"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c>
          <w:tcPr>
            <w:tcW w:w="706" w:type="dxa"/>
            <w:noWrap/>
            <w:vAlign w:val="bottom"/>
            <w:hideMark/>
          </w:tcPr>
          <w:p w:rsidR="00FD41C0" w:rsidRPr="00701C5F" w:rsidRDefault="00FD41C0" w:rsidP="009B37FC">
            <w:pPr>
              <w:rPr>
                <w:sz w:val="18"/>
                <w:szCs w:val="18"/>
                <w:lang w:eastAsia="en-GB"/>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37</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41,591</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14</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23,484</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38</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42,614</w:t>
            </w:r>
          </w:p>
        </w:tc>
      </w:tr>
      <w:tr w:rsidR="00FD41C0" w:rsidRPr="00701C5F" w:rsidTr="009B37FC">
        <w:trPr>
          <w:trHeight w:val="315"/>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15</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23,953</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11</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p>
        </w:tc>
        <w:tc>
          <w:tcPr>
            <w:tcW w:w="1275"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p>
        </w:tc>
        <w:tc>
          <w:tcPr>
            <w:tcW w:w="1214"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c>
          <w:tcPr>
            <w:tcW w:w="706" w:type="dxa"/>
            <w:noWrap/>
            <w:vAlign w:val="bottom"/>
            <w:hideMark/>
          </w:tcPr>
          <w:p w:rsidR="00FD41C0" w:rsidRPr="00701C5F" w:rsidRDefault="00FD41C0" w:rsidP="009B37FC">
            <w:pPr>
              <w:rPr>
                <w:sz w:val="18"/>
                <w:szCs w:val="18"/>
                <w:lang w:eastAsia="en-GB"/>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38</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42,614</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17</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24,920</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39</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43,570</w:t>
            </w:r>
          </w:p>
        </w:tc>
      </w:tr>
      <w:tr w:rsidR="00FD41C0" w:rsidRPr="00701C5F" w:rsidTr="009B37FC">
        <w:trPr>
          <w:trHeight w:val="300"/>
        </w:trPr>
        <w:tc>
          <w:tcPr>
            <w:tcW w:w="1149" w:type="dxa"/>
            <w:tcBorders>
              <w:top w:val="single" w:sz="4" w:space="0" w:color="auto"/>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6</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p>
        </w:tc>
        <w:tc>
          <w:tcPr>
            <w:tcW w:w="1214"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c>
          <w:tcPr>
            <w:tcW w:w="706" w:type="dxa"/>
            <w:noWrap/>
            <w:vAlign w:val="bottom"/>
            <w:hideMark/>
          </w:tcPr>
          <w:p w:rsidR="00FD41C0" w:rsidRPr="00701C5F" w:rsidRDefault="00FD41C0" w:rsidP="009B37FC">
            <w:pPr>
              <w:rPr>
                <w:sz w:val="18"/>
                <w:szCs w:val="18"/>
                <w:lang w:eastAsia="en-GB"/>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40</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460958">
            <w:pPr>
              <w:jc w:val="right"/>
              <w:rPr>
                <w:rFonts w:ascii="Arial" w:hAnsi="Arial" w:cs="Arial"/>
                <w:color w:val="000000"/>
                <w:sz w:val="18"/>
                <w:szCs w:val="18"/>
                <w:highlight w:val="yellow"/>
              </w:rPr>
            </w:pPr>
            <w:r w:rsidRPr="00460958">
              <w:rPr>
                <w:rFonts w:ascii="Arial" w:hAnsi="Arial" w:cs="Arial"/>
                <w:color w:val="000000"/>
                <w:sz w:val="18"/>
                <w:szCs w:val="18"/>
                <w:highlight w:val="yellow"/>
              </w:rPr>
              <w:t>44,624</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17</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24,920</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41</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45,648</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18</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25,419</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12</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p>
        </w:tc>
        <w:tc>
          <w:tcPr>
            <w:tcW w:w="1275"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19</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25,927</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41</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45,648</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20</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26,446</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42</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46,662</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21</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26,975</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43</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47,665</w:t>
            </w:r>
          </w:p>
        </w:tc>
      </w:tr>
      <w:tr w:rsidR="00FD41C0" w:rsidRPr="00701C5F" w:rsidTr="009B37FC">
        <w:trPr>
          <w:trHeight w:val="300"/>
        </w:trPr>
        <w:tc>
          <w:tcPr>
            <w:tcW w:w="1149"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22</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27,514</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13</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p>
        </w:tc>
        <w:tc>
          <w:tcPr>
            <w:tcW w:w="1275"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r w:rsidRPr="00701C5F">
              <w:rPr>
                <w:rFonts w:ascii="Arial" w:hAnsi="Arial" w:cs="Arial"/>
                <w:b/>
                <w:bCs/>
                <w:color w:val="000000"/>
                <w:sz w:val="18"/>
                <w:szCs w:val="18"/>
              </w:rPr>
              <w:t>GRADE 7</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b/>
                <w:bCs/>
                <w:color w:val="000000"/>
                <w:sz w:val="18"/>
                <w:szCs w:val="18"/>
              </w:rPr>
            </w:pPr>
          </w:p>
        </w:tc>
        <w:tc>
          <w:tcPr>
            <w:tcW w:w="1214" w:type="dxa"/>
            <w:tcBorders>
              <w:top w:val="nil"/>
              <w:left w:val="nil"/>
              <w:bottom w:val="single" w:sz="4" w:space="0" w:color="auto"/>
              <w:right w:val="single" w:sz="4" w:space="0" w:color="auto"/>
            </w:tcBorders>
            <w:noWrap/>
            <w:vAlign w:val="bottom"/>
            <w:hideMark/>
          </w:tcPr>
          <w:p w:rsidR="00FD41C0" w:rsidRPr="00460958" w:rsidRDefault="00FD41C0" w:rsidP="009B37FC">
            <w:pPr>
              <w:rPr>
                <w:sz w:val="18"/>
                <w:szCs w:val="18"/>
                <w:highlight w:val="yellow"/>
                <w:lang w:eastAsia="en-GB"/>
              </w:rPr>
            </w:pPr>
          </w:p>
        </w:tc>
        <w:tc>
          <w:tcPr>
            <w:tcW w:w="706" w:type="dxa"/>
            <w:noWrap/>
            <w:vAlign w:val="bottom"/>
            <w:hideMark/>
          </w:tcPr>
          <w:p w:rsidR="00FD41C0" w:rsidRPr="00701C5F" w:rsidRDefault="00FD41C0" w:rsidP="009B37FC">
            <w:pPr>
              <w:rPr>
                <w:sz w:val="18"/>
                <w:szCs w:val="18"/>
                <w:lang w:eastAsia="en-GB"/>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44</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48,729</w:t>
            </w:r>
          </w:p>
        </w:tc>
      </w:tr>
      <w:tr w:rsidR="00FD41C0" w:rsidRPr="00701C5F" w:rsidTr="009B37FC">
        <w:trPr>
          <w:trHeight w:val="315"/>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22</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27,514</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45</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49,832</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23</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28,226</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46</w:t>
            </w:r>
          </w:p>
        </w:tc>
        <w:tc>
          <w:tcPr>
            <w:tcW w:w="1275" w:type="dxa"/>
            <w:tcBorders>
              <w:top w:val="nil"/>
              <w:left w:val="nil"/>
              <w:bottom w:val="single" w:sz="4" w:space="0" w:color="auto"/>
              <w:right w:val="single" w:sz="4" w:space="0" w:color="auto"/>
            </w:tcBorders>
            <w:noWrap/>
            <w:vAlign w:val="bottom"/>
            <w:hideMark/>
          </w:tcPr>
          <w:p w:rsidR="00FD41C0" w:rsidRPr="00460958" w:rsidRDefault="00460958"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50,955</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lastRenderedPageBreak/>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24</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29,174</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r>
      <w:tr w:rsidR="00FD41C0" w:rsidRPr="00701C5F" w:rsidTr="009B37FC">
        <w:trPr>
          <w:trHeight w:val="300"/>
        </w:trPr>
        <w:tc>
          <w:tcPr>
            <w:tcW w:w="1149"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25</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30,095</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nil"/>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r>
      <w:tr w:rsidR="00FD41C0" w:rsidRPr="00701C5F" w:rsidTr="009B37FC">
        <w:trPr>
          <w:trHeight w:val="300"/>
        </w:trPr>
        <w:tc>
          <w:tcPr>
            <w:tcW w:w="1149"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771" w:type="dxa"/>
            <w:tcBorders>
              <w:top w:val="nil"/>
              <w:left w:val="nil"/>
              <w:bottom w:val="single" w:sz="4" w:space="0" w:color="auto"/>
              <w:right w:val="single" w:sz="4" w:space="0" w:color="auto"/>
            </w:tcBorders>
            <w:noWrap/>
            <w:vAlign w:val="bottom"/>
            <w:hideMark/>
          </w:tcPr>
          <w:p w:rsidR="00FD41C0" w:rsidRPr="00701C5F" w:rsidRDefault="00FD41C0" w:rsidP="009B37FC">
            <w:pPr>
              <w:jc w:val="right"/>
              <w:rPr>
                <w:rFonts w:ascii="Arial" w:hAnsi="Arial" w:cs="Arial"/>
                <w:color w:val="000000"/>
                <w:sz w:val="18"/>
                <w:szCs w:val="18"/>
              </w:rPr>
            </w:pPr>
            <w:r w:rsidRPr="00701C5F">
              <w:rPr>
                <w:rFonts w:ascii="Arial" w:hAnsi="Arial" w:cs="Arial"/>
                <w:color w:val="000000"/>
                <w:sz w:val="18"/>
                <w:szCs w:val="18"/>
              </w:rPr>
              <w:t>26</w:t>
            </w:r>
          </w:p>
        </w:tc>
        <w:tc>
          <w:tcPr>
            <w:tcW w:w="1214" w:type="dxa"/>
            <w:tcBorders>
              <w:top w:val="nil"/>
              <w:left w:val="nil"/>
              <w:bottom w:val="single" w:sz="4" w:space="0" w:color="auto"/>
              <w:right w:val="single" w:sz="4" w:space="0" w:color="auto"/>
            </w:tcBorders>
            <w:noWrap/>
            <w:vAlign w:val="bottom"/>
            <w:hideMark/>
          </w:tcPr>
          <w:p w:rsidR="00FD41C0" w:rsidRPr="00460958" w:rsidRDefault="00A9475D" w:rsidP="009B37FC">
            <w:pPr>
              <w:jc w:val="right"/>
              <w:rPr>
                <w:rFonts w:ascii="Arial" w:hAnsi="Arial" w:cs="Arial"/>
                <w:color w:val="000000"/>
                <w:sz w:val="18"/>
                <w:szCs w:val="18"/>
                <w:highlight w:val="yellow"/>
              </w:rPr>
            </w:pPr>
            <w:r w:rsidRPr="00460958">
              <w:rPr>
                <w:rFonts w:ascii="Arial" w:hAnsi="Arial" w:cs="Arial"/>
                <w:color w:val="000000"/>
                <w:sz w:val="18"/>
                <w:szCs w:val="18"/>
                <w:highlight w:val="yellow"/>
              </w:rPr>
              <w:t>30,984</w:t>
            </w:r>
          </w:p>
        </w:tc>
        <w:tc>
          <w:tcPr>
            <w:tcW w:w="706" w:type="dxa"/>
            <w:noWrap/>
            <w:vAlign w:val="bottom"/>
            <w:hideMark/>
          </w:tcPr>
          <w:p w:rsidR="00FD41C0" w:rsidRPr="00701C5F" w:rsidRDefault="00FD41C0" w:rsidP="009B37FC">
            <w:pPr>
              <w:rPr>
                <w:rFonts w:ascii="Arial" w:hAnsi="Arial" w:cs="Arial"/>
                <w:color w:val="000000"/>
                <w:sz w:val="18"/>
                <w:szCs w:val="18"/>
              </w:rPr>
            </w:pPr>
          </w:p>
        </w:tc>
        <w:tc>
          <w:tcPr>
            <w:tcW w:w="1420" w:type="dxa"/>
            <w:tcBorders>
              <w:top w:val="nil"/>
              <w:left w:val="single" w:sz="4" w:space="0" w:color="auto"/>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FD41C0" w:rsidRPr="00701C5F" w:rsidRDefault="00FD41C0" w:rsidP="009B37FC">
            <w:pPr>
              <w:rPr>
                <w:rFonts w:ascii="Arial" w:hAnsi="Arial" w:cs="Arial"/>
                <w:color w:val="000000"/>
                <w:sz w:val="18"/>
                <w:szCs w:val="18"/>
              </w:rPr>
            </w:pPr>
            <w:r w:rsidRPr="00701C5F">
              <w:rPr>
                <w:rFonts w:ascii="Arial" w:hAnsi="Arial" w:cs="Arial"/>
                <w:color w:val="000000"/>
                <w:sz w:val="18"/>
                <w:szCs w:val="18"/>
              </w:rPr>
              <w:t> </w:t>
            </w:r>
          </w:p>
        </w:tc>
      </w:tr>
    </w:tbl>
    <w:p w:rsidR="00FD41C0" w:rsidRDefault="00FD41C0" w:rsidP="004553DF">
      <w:pPr>
        <w:pStyle w:val="Heading2"/>
      </w:pPr>
      <w:r w:rsidRPr="00701C5F">
        <w:rPr>
          <w:sz w:val="18"/>
          <w:szCs w:val="18"/>
        </w:rPr>
        <w:br w:type="page"/>
      </w:r>
      <w:r w:rsidRPr="004553DF">
        <w:rPr>
          <w:sz w:val="28"/>
          <w:szCs w:val="28"/>
        </w:rPr>
        <w:lastRenderedPageBreak/>
        <w:t>APPENDIX B</w:t>
      </w:r>
    </w:p>
    <w:p w:rsidR="00FD41C0" w:rsidRDefault="00FD41C0" w:rsidP="00FD41C0">
      <w:pPr>
        <w:ind w:right="-688"/>
        <w:jc w:val="right"/>
        <w:rPr>
          <w:rFonts w:ascii="Arial" w:hAnsi="Arial" w:cs="Arial"/>
          <w:b/>
          <w:u w:val="single"/>
          <w:lang w:eastAsia="en-GB"/>
        </w:rPr>
      </w:pPr>
    </w:p>
    <w:p w:rsidR="00FD41C0" w:rsidRPr="0067383B" w:rsidRDefault="00FD41C0" w:rsidP="00FD41C0">
      <w:pPr>
        <w:ind w:right="-483"/>
        <w:jc w:val="center"/>
        <w:rPr>
          <w:rFonts w:ascii="Arial" w:hAnsi="Arial" w:cs="Arial"/>
          <w:b/>
          <w:lang w:eastAsia="en-GB"/>
        </w:rPr>
      </w:pPr>
      <w:r w:rsidRPr="0067383B">
        <w:rPr>
          <w:rFonts w:ascii="Arial" w:hAnsi="Arial" w:cs="Arial"/>
          <w:b/>
          <w:lang w:eastAsia="en-GB"/>
        </w:rPr>
        <w:t>JNC Chief Executive and Chief Officers Pay Grades</w:t>
      </w:r>
    </w:p>
    <w:p w:rsidR="00FD41C0" w:rsidRPr="0067383B" w:rsidRDefault="00FD41C0" w:rsidP="00FD41C0">
      <w:pPr>
        <w:ind w:right="-483"/>
        <w:jc w:val="center"/>
        <w:rPr>
          <w:rFonts w:ascii="Arial" w:hAnsi="Arial" w:cs="Arial"/>
          <w:b/>
          <w:lang w:eastAsia="en-GB"/>
        </w:rPr>
      </w:pPr>
      <w:r w:rsidRPr="0067383B">
        <w:rPr>
          <w:rFonts w:ascii="Arial" w:hAnsi="Arial" w:cs="Arial"/>
          <w:b/>
          <w:lang w:eastAsia="en-GB"/>
        </w:rPr>
        <w:t>Effective 1</w:t>
      </w:r>
      <w:r w:rsidRPr="0067383B">
        <w:rPr>
          <w:rFonts w:ascii="Arial" w:hAnsi="Arial" w:cs="Arial"/>
          <w:b/>
          <w:vertAlign w:val="superscript"/>
          <w:lang w:eastAsia="en-GB"/>
        </w:rPr>
        <w:t>st</w:t>
      </w:r>
      <w:r w:rsidR="00E70E83">
        <w:rPr>
          <w:rFonts w:ascii="Arial" w:hAnsi="Arial" w:cs="Arial"/>
          <w:b/>
          <w:lang w:eastAsia="en-GB"/>
        </w:rPr>
        <w:t xml:space="preserve"> April 2021</w:t>
      </w:r>
    </w:p>
    <w:p w:rsidR="00FD41C0" w:rsidRPr="0067383B" w:rsidRDefault="00FD41C0"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FD41C0" w:rsidRPr="0067383B" w:rsidTr="009B37FC">
        <w:tc>
          <w:tcPr>
            <w:tcW w:w="8528" w:type="dxa"/>
            <w:gridSpan w:val="5"/>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rPr>
                <w:rFonts w:ascii="Arial" w:hAnsi="Arial" w:cs="Arial"/>
                <w:b/>
              </w:rPr>
            </w:pPr>
            <w:r w:rsidRPr="0067383B">
              <w:rPr>
                <w:rFonts w:ascii="Arial" w:hAnsi="Arial" w:cs="Arial"/>
                <w:b/>
              </w:rPr>
              <w:t>CHIEF EXECUTIVE</w:t>
            </w:r>
          </w:p>
        </w:tc>
      </w:tr>
      <w:tr w:rsidR="00FD41C0" w:rsidRPr="00E70E83"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5*</w:t>
            </w:r>
          </w:p>
        </w:tc>
      </w:tr>
      <w:tr w:rsidR="00FD41C0" w:rsidRPr="00E70E83"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E70E83">
            <w:pPr>
              <w:rPr>
                <w:rFonts w:ascii="Arial" w:hAnsi="Arial" w:cs="Arial"/>
              </w:rPr>
            </w:pPr>
            <w:r w:rsidRPr="00E70E83">
              <w:rPr>
                <w:rFonts w:ascii="Arial" w:hAnsi="Arial" w:cs="Arial"/>
              </w:rPr>
              <w:t>£13</w:t>
            </w:r>
            <w:r w:rsidR="00E70E83" w:rsidRPr="00E70E83">
              <w:rPr>
                <w:rFonts w:ascii="Arial" w:hAnsi="Arial" w:cs="Arial"/>
              </w:rPr>
              <w:t>5,090</w:t>
            </w:r>
          </w:p>
        </w:t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E70E83">
            <w:pPr>
              <w:rPr>
                <w:rFonts w:ascii="Arial" w:hAnsi="Arial" w:cs="Arial"/>
              </w:rPr>
            </w:pPr>
            <w:r w:rsidRPr="00E70E83">
              <w:rPr>
                <w:rFonts w:ascii="Arial" w:hAnsi="Arial" w:cs="Arial"/>
              </w:rPr>
              <w:t>£13</w:t>
            </w:r>
            <w:r w:rsidR="00E70E83" w:rsidRPr="00E70E83">
              <w:rPr>
                <w:rFonts w:ascii="Arial" w:hAnsi="Arial" w:cs="Arial"/>
              </w:rPr>
              <w:t>8,467</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E70E83">
            <w:pPr>
              <w:rPr>
                <w:rFonts w:ascii="Arial" w:hAnsi="Arial" w:cs="Arial"/>
              </w:rPr>
            </w:pPr>
            <w:r w:rsidRPr="00E70E83">
              <w:rPr>
                <w:rFonts w:ascii="Arial" w:hAnsi="Arial" w:cs="Arial"/>
              </w:rPr>
              <w:t>£</w:t>
            </w:r>
            <w:r w:rsidR="00E70E83" w:rsidRPr="00E70E83">
              <w:rPr>
                <w:rFonts w:ascii="Arial" w:hAnsi="Arial" w:cs="Arial"/>
              </w:rPr>
              <w:t>141,845</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E70E83">
            <w:pPr>
              <w:rPr>
                <w:rFonts w:ascii="Arial" w:hAnsi="Arial" w:cs="Arial"/>
              </w:rPr>
            </w:pPr>
            <w:r w:rsidRPr="00E70E83">
              <w:rPr>
                <w:rFonts w:ascii="Arial" w:hAnsi="Arial" w:cs="Arial"/>
              </w:rPr>
              <w:t>£14</w:t>
            </w:r>
            <w:r w:rsidR="00E70E83" w:rsidRPr="00E70E83">
              <w:rPr>
                <w:rFonts w:ascii="Arial" w:hAnsi="Arial" w:cs="Arial"/>
              </w:rPr>
              <w:t>5,221</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rPr>
            </w:pPr>
            <w:r w:rsidRPr="00E70E83">
              <w:rPr>
                <w:rFonts w:ascii="Arial" w:hAnsi="Arial" w:cs="Arial"/>
              </w:rPr>
              <w:t>£</w:t>
            </w:r>
            <w:r w:rsidR="00E70E83" w:rsidRPr="00E70E83">
              <w:rPr>
                <w:rFonts w:ascii="Arial" w:hAnsi="Arial" w:cs="Arial"/>
              </w:rPr>
              <w:t>148,599</w:t>
            </w:r>
          </w:p>
        </w:tc>
      </w:tr>
    </w:tbl>
    <w:p w:rsidR="00FD41C0" w:rsidRPr="00E70E83" w:rsidRDefault="00FD41C0" w:rsidP="00FD41C0">
      <w:pPr>
        <w:rPr>
          <w:rFonts w:ascii="Arial" w:hAnsi="Arial" w:cs="Arial"/>
        </w:rPr>
      </w:pPr>
    </w:p>
    <w:p w:rsidR="00FD41C0" w:rsidRPr="00E70E83" w:rsidRDefault="00FD41C0" w:rsidP="00FD41C0">
      <w:pPr>
        <w:rPr>
          <w:rFonts w:ascii="Arial" w:hAnsi="Arial" w:cs="Arial"/>
        </w:rPr>
      </w:pPr>
      <w:r w:rsidRPr="00E70E83">
        <w:rPr>
          <w:rFonts w:ascii="Arial" w:hAnsi="Arial" w:cs="Arial"/>
        </w:rPr>
        <w:t xml:space="preserve">* </w:t>
      </w:r>
      <w:proofErr w:type="gramStart"/>
      <w:r w:rsidRPr="00E70E83">
        <w:rPr>
          <w:rFonts w:ascii="Arial" w:hAnsi="Arial" w:cs="Arial"/>
        </w:rPr>
        <w:t>subject</w:t>
      </w:r>
      <w:proofErr w:type="gramEnd"/>
      <w:r w:rsidRPr="00E70E83">
        <w:rPr>
          <w:rFonts w:ascii="Arial" w:hAnsi="Arial" w:cs="Arial"/>
        </w:rPr>
        <w:t xml:space="preserve"> to performance</w:t>
      </w:r>
    </w:p>
    <w:p w:rsidR="00FD41C0" w:rsidRPr="00E70E83" w:rsidRDefault="00FD41C0"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FD41C0" w:rsidRPr="00E70E83" w:rsidTr="009B37FC">
        <w:tc>
          <w:tcPr>
            <w:tcW w:w="8528" w:type="dxa"/>
            <w:gridSpan w:val="5"/>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CORPORATE DIRECTOR</w:t>
            </w:r>
          </w:p>
        </w:tc>
      </w:tr>
      <w:tr w:rsidR="00FD41C0" w:rsidRPr="00E70E83"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5*</w:t>
            </w:r>
          </w:p>
        </w:tc>
      </w:tr>
      <w:tr w:rsidR="00FD41C0" w:rsidRPr="00E70E83"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E70E83">
            <w:pPr>
              <w:rPr>
                <w:rFonts w:ascii="Arial" w:hAnsi="Arial" w:cs="Arial"/>
              </w:rPr>
            </w:pPr>
            <w:r w:rsidRPr="00E70E83">
              <w:rPr>
                <w:rFonts w:ascii="Arial" w:hAnsi="Arial" w:cs="Arial"/>
              </w:rPr>
              <w:t>£1</w:t>
            </w:r>
            <w:r w:rsidR="00E70E83" w:rsidRPr="00E70E83">
              <w:rPr>
                <w:rFonts w:ascii="Arial" w:hAnsi="Arial" w:cs="Arial"/>
              </w:rPr>
              <w:t>11,485</w:t>
            </w:r>
          </w:p>
        </w:t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rPr>
            </w:pPr>
            <w:r w:rsidRPr="00E70E83">
              <w:rPr>
                <w:rFonts w:ascii="Arial" w:hAnsi="Arial" w:cs="Arial"/>
              </w:rPr>
              <w:t>£</w:t>
            </w:r>
            <w:r w:rsidR="00E70E83" w:rsidRPr="00E70E83">
              <w:rPr>
                <w:rFonts w:ascii="Arial" w:hAnsi="Arial" w:cs="Arial"/>
              </w:rPr>
              <w:t>112,029</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E70E83" w:rsidP="009B37FC">
            <w:pPr>
              <w:rPr>
                <w:rFonts w:ascii="Arial" w:hAnsi="Arial" w:cs="Arial"/>
              </w:rPr>
            </w:pPr>
            <w:r w:rsidRPr="00E70E83">
              <w:rPr>
                <w:rFonts w:ascii="Arial" w:hAnsi="Arial" w:cs="Arial"/>
              </w:rPr>
              <w:t>£114,759</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E70E83" w:rsidP="009B37FC">
            <w:pPr>
              <w:rPr>
                <w:rFonts w:ascii="Arial" w:hAnsi="Arial" w:cs="Arial"/>
              </w:rPr>
            </w:pPr>
            <w:r w:rsidRPr="00E70E83">
              <w:rPr>
                <w:rFonts w:ascii="Arial" w:hAnsi="Arial" w:cs="Arial"/>
              </w:rPr>
              <w:t>£117,491</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E70E83" w:rsidP="009B37FC">
            <w:pPr>
              <w:rPr>
                <w:rFonts w:ascii="Arial" w:hAnsi="Arial" w:cs="Arial"/>
              </w:rPr>
            </w:pPr>
            <w:r w:rsidRPr="00E70E83">
              <w:rPr>
                <w:rFonts w:ascii="Arial" w:hAnsi="Arial" w:cs="Arial"/>
              </w:rPr>
              <w:t>£120,224</w:t>
            </w:r>
          </w:p>
        </w:tc>
      </w:tr>
    </w:tbl>
    <w:p w:rsidR="00FD41C0" w:rsidRPr="00E70E83" w:rsidRDefault="00FD41C0" w:rsidP="00FD41C0">
      <w:pPr>
        <w:rPr>
          <w:rFonts w:ascii="Arial" w:hAnsi="Arial" w:cs="Arial"/>
        </w:rPr>
      </w:pPr>
    </w:p>
    <w:p w:rsidR="00FD41C0" w:rsidRPr="00E70E83" w:rsidRDefault="00FD41C0" w:rsidP="00FD41C0">
      <w:pPr>
        <w:rPr>
          <w:rFonts w:ascii="Arial" w:hAnsi="Arial" w:cs="Arial"/>
        </w:rPr>
      </w:pPr>
      <w:r w:rsidRPr="00E70E83">
        <w:rPr>
          <w:rFonts w:ascii="Arial" w:hAnsi="Arial" w:cs="Arial"/>
        </w:rPr>
        <w:t xml:space="preserve">* </w:t>
      </w:r>
      <w:proofErr w:type="gramStart"/>
      <w:r w:rsidRPr="00E70E83">
        <w:rPr>
          <w:rFonts w:ascii="Arial" w:hAnsi="Arial" w:cs="Arial"/>
        </w:rPr>
        <w:t>subject</w:t>
      </w:r>
      <w:proofErr w:type="gramEnd"/>
      <w:r w:rsidRPr="00E70E83">
        <w:rPr>
          <w:rFonts w:ascii="Arial" w:hAnsi="Arial" w:cs="Arial"/>
        </w:rPr>
        <w:t xml:space="preserve"> to performance</w:t>
      </w:r>
    </w:p>
    <w:p w:rsidR="00FD41C0" w:rsidRPr="00E70E83" w:rsidRDefault="00FD41C0"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E70E83" w:rsidRPr="00E70E83" w:rsidTr="00B22C4E">
        <w:tc>
          <w:tcPr>
            <w:tcW w:w="8528" w:type="dxa"/>
            <w:gridSpan w:val="5"/>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b/>
              </w:rPr>
            </w:pPr>
            <w:r w:rsidRPr="00E70E83">
              <w:rPr>
                <w:rFonts w:ascii="Arial" w:hAnsi="Arial" w:cs="Arial"/>
                <w:b/>
              </w:rPr>
              <w:t>CHIEF FINANCE OFFICER</w:t>
            </w:r>
          </w:p>
        </w:tc>
      </w:tr>
      <w:tr w:rsidR="00E70E83" w:rsidRPr="00E70E83" w:rsidTr="00B22C4E">
        <w:tc>
          <w:tcPr>
            <w:tcW w:w="1705"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b/>
              </w:rPr>
            </w:pPr>
            <w:r w:rsidRPr="00E70E83">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b/>
              </w:rPr>
            </w:pPr>
            <w:r w:rsidRPr="00E70E83">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b/>
              </w:rPr>
            </w:pPr>
            <w:r w:rsidRPr="00E70E83">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b/>
              </w:rPr>
            </w:pPr>
            <w:r w:rsidRPr="00E70E83">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b/>
              </w:rPr>
            </w:pPr>
            <w:r w:rsidRPr="00E70E83">
              <w:rPr>
                <w:rFonts w:ascii="Arial" w:hAnsi="Arial" w:cs="Arial"/>
                <w:b/>
              </w:rPr>
              <w:t>Point 5</w:t>
            </w:r>
          </w:p>
        </w:tc>
      </w:tr>
      <w:tr w:rsidR="00E70E83" w:rsidRPr="00E70E83" w:rsidTr="00B22C4E">
        <w:tc>
          <w:tcPr>
            <w:tcW w:w="1705"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rPr>
            </w:pPr>
            <w:r w:rsidRPr="00E70E83">
              <w:rPr>
                <w:rFonts w:ascii="Arial" w:hAnsi="Arial" w:cs="Arial"/>
              </w:rPr>
              <w:t>£90,451</w:t>
            </w:r>
          </w:p>
        </w:tc>
        <w:tc>
          <w:tcPr>
            <w:tcW w:w="1705"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rPr>
            </w:pPr>
            <w:r w:rsidRPr="00E70E83">
              <w:rPr>
                <w:rFonts w:ascii="Arial" w:hAnsi="Arial" w:cs="Arial"/>
              </w:rPr>
              <w:t>£92,771</w:t>
            </w:r>
          </w:p>
        </w:tc>
        <w:tc>
          <w:tcPr>
            <w:tcW w:w="1706"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rPr>
            </w:pPr>
            <w:r w:rsidRPr="00E70E83">
              <w:rPr>
                <w:rFonts w:ascii="Arial" w:hAnsi="Arial" w:cs="Arial"/>
              </w:rPr>
              <w:t>£95,091</w:t>
            </w:r>
          </w:p>
        </w:tc>
        <w:tc>
          <w:tcPr>
            <w:tcW w:w="1706"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rPr>
            </w:pPr>
            <w:r w:rsidRPr="00E70E83">
              <w:rPr>
                <w:rFonts w:ascii="Arial" w:hAnsi="Arial" w:cs="Arial"/>
              </w:rPr>
              <w:t>£97,418</w:t>
            </w:r>
          </w:p>
        </w:tc>
        <w:tc>
          <w:tcPr>
            <w:tcW w:w="1706" w:type="dxa"/>
            <w:tcBorders>
              <w:top w:val="single" w:sz="4" w:space="0" w:color="auto"/>
              <w:left w:val="single" w:sz="4" w:space="0" w:color="auto"/>
              <w:bottom w:val="single" w:sz="4" w:space="0" w:color="auto"/>
              <w:right w:val="single" w:sz="4" w:space="0" w:color="auto"/>
            </w:tcBorders>
            <w:hideMark/>
          </w:tcPr>
          <w:p w:rsidR="00E70E83" w:rsidRPr="00E70E83" w:rsidRDefault="00E70E83" w:rsidP="00B22C4E">
            <w:pPr>
              <w:rPr>
                <w:rFonts w:ascii="Arial" w:hAnsi="Arial" w:cs="Arial"/>
              </w:rPr>
            </w:pPr>
            <w:r w:rsidRPr="00E70E83">
              <w:rPr>
                <w:rFonts w:ascii="Arial" w:hAnsi="Arial" w:cs="Arial"/>
              </w:rPr>
              <w:t>£99,730</w:t>
            </w:r>
          </w:p>
        </w:tc>
      </w:tr>
    </w:tbl>
    <w:p w:rsidR="00E70E83" w:rsidRPr="00E70E83" w:rsidRDefault="00E70E83" w:rsidP="00FD41C0">
      <w:pPr>
        <w:ind w:left="-709"/>
        <w:jc w:val="both"/>
        <w:rPr>
          <w:rFonts w:ascii="Arial" w:hAnsi="Arial" w:cs="Arial"/>
          <w:i/>
        </w:rPr>
      </w:pPr>
    </w:p>
    <w:p w:rsidR="00E70E83" w:rsidRPr="00E70E83" w:rsidRDefault="00E70E83"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FD41C0" w:rsidRPr="00E70E83" w:rsidTr="009B37FC">
        <w:tc>
          <w:tcPr>
            <w:tcW w:w="8528" w:type="dxa"/>
            <w:gridSpan w:val="5"/>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HEAD OF SERVICE</w:t>
            </w:r>
          </w:p>
        </w:tc>
      </w:tr>
      <w:tr w:rsidR="00FD41C0" w:rsidRPr="00E70E83"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FD41C0" w:rsidP="009B37FC">
            <w:pPr>
              <w:rPr>
                <w:rFonts w:ascii="Arial" w:hAnsi="Arial" w:cs="Arial"/>
                <w:b/>
              </w:rPr>
            </w:pPr>
            <w:r w:rsidRPr="00E70E83">
              <w:rPr>
                <w:rFonts w:ascii="Arial" w:hAnsi="Arial" w:cs="Arial"/>
                <w:b/>
              </w:rPr>
              <w:t>Point 5</w:t>
            </w:r>
          </w:p>
        </w:tc>
      </w:tr>
      <w:tr w:rsidR="00FD41C0"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E70E83" w:rsidP="009B37FC">
            <w:pPr>
              <w:rPr>
                <w:rFonts w:ascii="Arial" w:hAnsi="Arial" w:cs="Arial"/>
              </w:rPr>
            </w:pPr>
            <w:r w:rsidRPr="00E70E83">
              <w:rPr>
                <w:rFonts w:ascii="Arial" w:hAnsi="Arial" w:cs="Arial"/>
              </w:rPr>
              <w:t>£77,269</w:t>
            </w:r>
          </w:p>
        </w:tc>
        <w:tc>
          <w:tcPr>
            <w:tcW w:w="1705" w:type="dxa"/>
            <w:tcBorders>
              <w:top w:val="single" w:sz="4" w:space="0" w:color="auto"/>
              <w:left w:val="single" w:sz="4" w:space="0" w:color="auto"/>
              <w:bottom w:val="single" w:sz="4" w:space="0" w:color="auto"/>
              <w:right w:val="single" w:sz="4" w:space="0" w:color="auto"/>
            </w:tcBorders>
            <w:hideMark/>
          </w:tcPr>
          <w:p w:rsidR="00FD41C0" w:rsidRPr="00E70E83" w:rsidRDefault="00E70E83" w:rsidP="009B37FC">
            <w:pPr>
              <w:rPr>
                <w:rFonts w:ascii="Arial" w:hAnsi="Arial" w:cs="Arial"/>
              </w:rPr>
            </w:pPr>
            <w:r w:rsidRPr="00E70E83">
              <w:rPr>
                <w:rFonts w:ascii="Arial" w:hAnsi="Arial" w:cs="Arial"/>
              </w:rPr>
              <w:t>£79,199</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E70E83" w:rsidP="009B37FC">
            <w:pPr>
              <w:rPr>
                <w:rFonts w:ascii="Arial" w:hAnsi="Arial" w:cs="Arial"/>
              </w:rPr>
            </w:pPr>
            <w:r w:rsidRPr="00E70E83">
              <w:rPr>
                <w:rFonts w:ascii="Arial" w:hAnsi="Arial" w:cs="Arial"/>
              </w:rPr>
              <w:t>£81,127</w:t>
            </w:r>
          </w:p>
        </w:tc>
        <w:tc>
          <w:tcPr>
            <w:tcW w:w="1706" w:type="dxa"/>
            <w:tcBorders>
              <w:top w:val="single" w:sz="4" w:space="0" w:color="auto"/>
              <w:left w:val="single" w:sz="4" w:space="0" w:color="auto"/>
              <w:bottom w:val="single" w:sz="4" w:space="0" w:color="auto"/>
              <w:right w:val="single" w:sz="4" w:space="0" w:color="auto"/>
            </w:tcBorders>
            <w:hideMark/>
          </w:tcPr>
          <w:p w:rsidR="00FD41C0" w:rsidRPr="00E70E83" w:rsidRDefault="00E70E83" w:rsidP="009B37FC">
            <w:pPr>
              <w:rPr>
                <w:rFonts w:ascii="Arial" w:hAnsi="Arial" w:cs="Arial"/>
              </w:rPr>
            </w:pPr>
            <w:r w:rsidRPr="00E70E83">
              <w:rPr>
                <w:rFonts w:ascii="Arial" w:hAnsi="Arial" w:cs="Arial"/>
              </w:rPr>
              <w:t>£83,060</w:t>
            </w:r>
          </w:p>
        </w:tc>
        <w:tc>
          <w:tcPr>
            <w:tcW w:w="1706" w:type="dxa"/>
            <w:tcBorders>
              <w:top w:val="single" w:sz="4" w:space="0" w:color="auto"/>
              <w:left w:val="single" w:sz="4" w:space="0" w:color="auto"/>
              <w:bottom w:val="single" w:sz="4" w:space="0" w:color="auto"/>
              <w:right w:val="single" w:sz="4" w:space="0" w:color="auto"/>
            </w:tcBorders>
            <w:hideMark/>
          </w:tcPr>
          <w:p w:rsidR="00FD41C0" w:rsidRPr="0067383B" w:rsidRDefault="00E70E83" w:rsidP="009B37FC">
            <w:pPr>
              <w:rPr>
                <w:rFonts w:ascii="Arial" w:hAnsi="Arial" w:cs="Arial"/>
              </w:rPr>
            </w:pPr>
            <w:r w:rsidRPr="00E70E83">
              <w:rPr>
                <w:rFonts w:ascii="Arial" w:hAnsi="Arial" w:cs="Arial"/>
              </w:rPr>
              <w:t>£84,991</w:t>
            </w:r>
          </w:p>
        </w:tc>
      </w:tr>
    </w:tbl>
    <w:p w:rsidR="00FD41C0" w:rsidRDefault="00FD41C0" w:rsidP="00FD41C0">
      <w:pPr>
        <w:rPr>
          <w:rFonts w:ascii="Arial" w:hAnsi="Arial" w:cs="Arial"/>
          <w:highlight w:val="yellow"/>
        </w:rPr>
      </w:pPr>
    </w:p>
    <w:p w:rsidR="00FD41C0" w:rsidRDefault="00FD41C0" w:rsidP="00FD41C0">
      <w:pPr>
        <w:rPr>
          <w:rFonts w:ascii="Arial" w:hAnsi="Arial" w:cs="Arial"/>
          <w:highlight w:val="yellow"/>
        </w:rPr>
      </w:pPr>
    </w:p>
    <w:p w:rsidR="00FD41C0" w:rsidRDefault="00FD41C0" w:rsidP="00FD41C0">
      <w:pPr>
        <w:rPr>
          <w:rFonts w:ascii="Arial" w:hAnsi="Arial" w:cs="Arial"/>
          <w:highlight w:val="yellow"/>
        </w:rPr>
      </w:pPr>
    </w:p>
    <w:p w:rsidR="00FD41C0" w:rsidRDefault="00FD41C0" w:rsidP="00FD41C0">
      <w:pPr>
        <w:rPr>
          <w:rFonts w:ascii="Arial" w:hAnsi="Arial" w:cs="Arial"/>
          <w:highlight w:val="yellow"/>
        </w:rPr>
      </w:pPr>
    </w:p>
    <w:p w:rsidR="00FD41C0" w:rsidRPr="00A94841" w:rsidRDefault="00FD41C0" w:rsidP="004553DF">
      <w:pPr>
        <w:pStyle w:val="Heading2"/>
      </w:pPr>
      <w:r w:rsidRPr="0067383B">
        <w:br w:type="page"/>
      </w:r>
      <w:r w:rsidRPr="004553DF">
        <w:rPr>
          <w:sz w:val="28"/>
          <w:szCs w:val="28"/>
        </w:rPr>
        <w:lastRenderedPageBreak/>
        <w:t>APPENDIX C</w:t>
      </w:r>
    </w:p>
    <w:p w:rsidR="00FD41C0" w:rsidRPr="00A94841" w:rsidRDefault="00FD41C0" w:rsidP="00FD41C0">
      <w:pPr>
        <w:jc w:val="both"/>
        <w:rPr>
          <w:rFonts w:ascii="Arial" w:hAnsi="Arial" w:cs="Arial"/>
          <w:lang w:eastAsia="en-GB"/>
        </w:rPr>
      </w:pPr>
    </w:p>
    <w:p w:rsidR="00FD41C0" w:rsidRPr="00A94841" w:rsidRDefault="00FD41C0" w:rsidP="00FD41C0">
      <w:pPr>
        <w:jc w:val="center"/>
        <w:rPr>
          <w:rFonts w:ascii="Arial" w:hAnsi="Arial" w:cs="Arial"/>
          <w:b/>
          <w:caps/>
          <w:lang w:eastAsia="en-GB"/>
        </w:rPr>
      </w:pPr>
      <w:r w:rsidRPr="00A94841">
        <w:rPr>
          <w:rFonts w:ascii="Arial" w:hAnsi="Arial" w:cs="Arial"/>
          <w:b/>
          <w:caps/>
          <w:lang w:eastAsia="en-GB"/>
        </w:rPr>
        <w:t xml:space="preserve">Neath </w:t>
      </w:r>
      <w:proofErr w:type="gramStart"/>
      <w:r w:rsidRPr="00A94841">
        <w:rPr>
          <w:rFonts w:ascii="Arial" w:hAnsi="Arial" w:cs="Arial"/>
          <w:b/>
          <w:caps/>
          <w:lang w:eastAsia="en-GB"/>
        </w:rPr>
        <w:t>Port talbot</w:t>
      </w:r>
      <w:proofErr w:type="gramEnd"/>
      <w:r w:rsidRPr="00A94841">
        <w:rPr>
          <w:rFonts w:ascii="Arial" w:hAnsi="Arial" w:cs="Arial"/>
          <w:b/>
          <w:caps/>
          <w:lang w:eastAsia="en-GB"/>
        </w:rPr>
        <w:t xml:space="preserve"> COUNTY BOROUGH COUNCIL</w:t>
      </w:r>
    </w:p>
    <w:p w:rsidR="00FD41C0" w:rsidRPr="00A94841" w:rsidRDefault="00FD41C0" w:rsidP="00FD41C0">
      <w:pPr>
        <w:jc w:val="center"/>
        <w:rPr>
          <w:rFonts w:ascii="Arial" w:hAnsi="Arial" w:cs="Arial"/>
          <w:b/>
          <w:caps/>
          <w:lang w:eastAsia="en-GB"/>
        </w:rPr>
      </w:pPr>
      <w:r w:rsidRPr="00A94841">
        <w:rPr>
          <w:rFonts w:ascii="Arial" w:hAnsi="Arial" w:cs="Arial"/>
          <w:b/>
          <w:caps/>
          <w:lang w:eastAsia="en-GB"/>
        </w:rPr>
        <w:t>NATIONAL PAY GRADES – Soulbury</w:t>
      </w:r>
    </w:p>
    <w:p w:rsidR="00FD41C0" w:rsidRPr="00A94841" w:rsidRDefault="00FD41C0" w:rsidP="00FD41C0">
      <w:pPr>
        <w:autoSpaceDE w:val="0"/>
        <w:autoSpaceDN w:val="0"/>
        <w:adjustRightInd w:val="0"/>
        <w:jc w:val="center"/>
        <w:rPr>
          <w:rFonts w:ascii="Arial" w:hAnsi="Arial" w:cs="Arial"/>
          <w:b/>
          <w:lang w:eastAsia="en-GB"/>
        </w:rPr>
      </w:pPr>
      <w:r w:rsidRPr="00A94841">
        <w:rPr>
          <w:rFonts w:ascii="Arial" w:hAnsi="Arial" w:cs="Arial"/>
          <w:b/>
          <w:lang w:eastAsia="en-GB"/>
        </w:rPr>
        <w:t>EDUCATIONAL PSYCHOLOGISTS - SCALE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828"/>
      </w:tblGrid>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t>SPINE POINT</w:t>
            </w:r>
          </w:p>
        </w:tc>
        <w:tc>
          <w:tcPr>
            <w:tcW w:w="2828"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B22C4E" w:rsidP="009B37FC">
            <w:pPr>
              <w:autoSpaceDE w:val="0"/>
              <w:autoSpaceDN w:val="0"/>
              <w:adjustRightInd w:val="0"/>
              <w:jc w:val="center"/>
              <w:rPr>
                <w:rFonts w:ascii="Arial" w:hAnsi="Arial" w:cs="Arial"/>
                <w:b/>
                <w:lang w:eastAsia="en-GB"/>
              </w:rPr>
            </w:pPr>
            <w:r w:rsidRPr="00A94841">
              <w:rPr>
                <w:rFonts w:ascii="Arial" w:hAnsi="Arial" w:cs="Arial"/>
                <w:b/>
                <w:lang w:eastAsia="en-GB"/>
              </w:rPr>
              <w:t>Pay – with effect from 01.09.21</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FD41C0" w:rsidP="00B22C4E">
            <w:pPr>
              <w:jc w:val="center"/>
              <w:rPr>
                <w:rFonts w:ascii="Arial" w:hAnsi="Arial" w:cs="Arial"/>
                <w:color w:val="000000"/>
              </w:rPr>
            </w:pPr>
            <w:r w:rsidRPr="00A94841">
              <w:rPr>
                <w:rFonts w:ascii="Arial" w:hAnsi="Arial" w:cs="Arial"/>
                <w:color w:val="000000"/>
              </w:rPr>
              <w:t>38,</w:t>
            </w:r>
            <w:r w:rsidR="00B22C4E" w:rsidRPr="00A94841">
              <w:rPr>
                <w:rFonts w:ascii="Arial" w:hAnsi="Arial" w:cs="Arial"/>
                <w:color w:val="000000"/>
              </w:rPr>
              <w:t>865</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40,838</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42,811</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44,762</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45,755</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48,727</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50,584</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52,440</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54,179</w:t>
            </w:r>
            <w:r w:rsidR="00FD41C0" w:rsidRPr="00A94841">
              <w:rPr>
                <w:rFonts w:ascii="Arial" w:hAnsi="Arial" w:cs="Arial"/>
                <w:color w:val="000000"/>
              </w:rPr>
              <w:t>*</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55,921</w:t>
            </w:r>
            <w:r w:rsidR="00FD41C0" w:rsidRPr="00A94841">
              <w:rPr>
                <w:rFonts w:ascii="Arial" w:hAnsi="Arial" w:cs="Arial"/>
                <w:color w:val="000000"/>
              </w:rPr>
              <w:t>*</w:t>
            </w:r>
          </w:p>
        </w:tc>
      </w:tr>
      <w:tr w:rsidR="00FD41C0" w:rsidRPr="00A94841"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A94841" w:rsidRDefault="00B22C4E" w:rsidP="009B37FC">
            <w:pPr>
              <w:jc w:val="center"/>
              <w:rPr>
                <w:rFonts w:ascii="Arial" w:hAnsi="Arial" w:cs="Arial"/>
                <w:color w:val="000000"/>
              </w:rPr>
            </w:pPr>
            <w:r w:rsidRPr="00A94841">
              <w:rPr>
                <w:rFonts w:ascii="Arial" w:hAnsi="Arial" w:cs="Arial"/>
                <w:color w:val="000000"/>
              </w:rPr>
              <w:t>57,544*</w:t>
            </w:r>
          </w:p>
        </w:tc>
      </w:tr>
    </w:tbl>
    <w:p w:rsidR="00FD41C0" w:rsidRPr="00A94841" w:rsidRDefault="00FD41C0" w:rsidP="00FD41C0">
      <w:pPr>
        <w:autoSpaceDE w:val="0"/>
        <w:autoSpaceDN w:val="0"/>
        <w:adjustRightInd w:val="0"/>
        <w:jc w:val="both"/>
        <w:rPr>
          <w:rFonts w:ascii="Arial" w:hAnsi="Arial" w:cs="Arial"/>
          <w:b/>
          <w:lang w:eastAsia="en-GB"/>
        </w:rPr>
      </w:pPr>
    </w:p>
    <w:p w:rsidR="00FD41C0" w:rsidRPr="00A94841" w:rsidRDefault="00FD41C0" w:rsidP="00FD41C0">
      <w:pPr>
        <w:autoSpaceDE w:val="0"/>
        <w:autoSpaceDN w:val="0"/>
        <w:adjustRightInd w:val="0"/>
        <w:jc w:val="both"/>
        <w:rPr>
          <w:rFonts w:ascii="Arial" w:hAnsi="Arial" w:cs="Arial"/>
          <w:b/>
          <w:lang w:eastAsia="en-GB"/>
        </w:rPr>
      </w:pPr>
      <w:r w:rsidRPr="00A94841">
        <w:rPr>
          <w:rFonts w:ascii="Arial" w:hAnsi="Arial" w:cs="Arial"/>
          <w:b/>
          <w:lang w:eastAsia="en-GB"/>
        </w:rPr>
        <w:t>Notes:</w:t>
      </w:r>
    </w:p>
    <w:p w:rsidR="00FD41C0" w:rsidRPr="00A94841" w:rsidRDefault="00FD41C0" w:rsidP="00FD41C0">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A94841">
        <w:rPr>
          <w:rFonts w:ascii="Arial" w:hAnsi="Arial" w:cs="Arial"/>
          <w:lang w:eastAsia="en-GB"/>
        </w:rPr>
        <w:t>Pay scales to consist of 6 consecutive points, based on the duties and responsibilities attaching to posts and the need to recruit, retain and motivate staff.</w:t>
      </w:r>
    </w:p>
    <w:p w:rsidR="00FD41C0" w:rsidRPr="00A94841" w:rsidRDefault="00FD41C0" w:rsidP="00FD41C0">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A94841">
        <w:rPr>
          <w:rFonts w:ascii="Arial" w:hAnsi="Arial" w:cs="Arial"/>
          <w:lang w:eastAsia="en-GB"/>
        </w:rPr>
        <w:t>*Extension to scale to accommodate structured professional assessment points.</w:t>
      </w:r>
    </w:p>
    <w:p w:rsidR="00FD41C0" w:rsidRPr="00A94841" w:rsidRDefault="00FD41C0" w:rsidP="00FD41C0">
      <w:pPr>
        <w:autoSpaceDE w:val="0"/>
        <w:autoSpaceDN w:val="0"/>
        <w:adjustRightInd w:val="0"/>
        <w:jc w:val="both"/>
        <w:rPr>
          <w:rFonts w:ascii="Arial" w:hAnsi="Arial" w:cs="Arial"/>
          <w:lang w:eastAsia="en-GB"/>
        </w:rPr>
      </w:pPr>
    </w:p>
    <w:p w:rsidR="00FD41C0" w:rsidRPr="00A94841" w:rsidRDefault="00FD41C0" w:rsidP="00FD41C0">
      <w:pPr>
        <w:autoSpaceDE w:val="0"/>
        <w:autoSpaceDN w:val="0"/>
        <w:adjustRightInd w:val="0"/>
        <w:jc w:val="center"/>
        <w:rPr>
          <w:rFonts w:ascii="Arial" w:hAnsi="Arial" w:cs="Arial"/>
          <w:lang w:eastAsia="en-GB"/>
        </w:rPr>
      </w:pPr>
      <w:r w:rsidRPr="00A94841">
        <w:rPr>
          <w:rFonts w:ascii="Arial" w:hAnsi="Arial" w:cs="Arial"/>
          <w:b/>
          <w:lang w:eastAsia="en-GB"/>
        </w:rPr>
        <w:t>SENIOR &amp; PRINCIPAL EDUCATIONAL PSYCHOLOGISTS – SCALE B</w:t>
      </w:r>
    </w:p>
    <w:p w:rsidR="00FD41C0" w:rsidRPr="00A94841" w:rsidRDefault="00FD41C0" w:rsidP="00FD41C0">
      <w:pPr>
        <w:autoSpaceDE w:val="0"/>
        <w:autoSpaceDN w:val="0"/>
        <w:adjustRightInd w:val="0"/>
        <w:jc w:val="both"/>
        <w:rPr>
          <w:rFonts w:ascii="Arial" w:hAnsi="Arial" w:cs="Arial"/>
          <w:lang w:eastAsia="en-GB"/>
        </w:rPr>
      </w:pPr>
    </w:p>
    <w:tbl>
      <w:tblPr>
        <w:tblW w:w="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788"/>
      </w:tblGrid>
      <w:tr w:rsidR="00FD41C0" w:rsidRPr="00A94841" w:rsidTr="00701C5F">
        <w:trPr>
          <w:tblHeader/>
          <w:jc w:val="center"/>
        </w:trPr>
        <w:tc>
          <w:tcPr>
            <w:tcW w:w="2561"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t>SPINE POINT</w:t>
            </w:r>
          </w:p>
        </w:tc>
        <w:tc>
          <w:tcPr>
            <w:tcW w:w="2788"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B22C4E" w:rsidP="009B37FC">
            <w:pPr>
              <w:autoSpaceDE w:val="0"/>
              <w:autoSpaceDN w:val="0"/>
              <w:adjustRightInd w:val="0"/>
              <w:jc w:val="center"/>
              <w:rPr>
                <w:rFonts w:ascii="Arial" w:hAnsi="Arial" w:cs="Arial"/>
                <w:b/>
                <w:lang w:eastAsia="en-GB"/>
              </w:rPr>
            </w:pPr>
            <w:r w:rsidRPr="00A94841">
              <w:rPr>
                <w:rFonts w:ascii="Arial" w:hAnsi="Arial" w:cs="Arial"/>
                <w:b/>
                <w:lang w:eastAsia="en-GB"/>
              </w:rPr>
              <w:t>Pay – with effect from 01.09.21</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48,727</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50,584</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52,440</w:t>
            </w:r>
            <w:r w:rsidR="00FD41C0" w:rsidRPr="00A94841">
              <w:rPr>
                <w:rFonts w:ascii="Arial" w:hAnsi="Arial" w:cs="Arial"/>
                <w:color w:val="000000"/>
                <w:lang w:eastAsia="en-GB"/>
              </w:rPr>
              <w:t>*</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54,179</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55,921</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57544</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58210</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59,456</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60,690</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61,945</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63,177</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64,431</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65,707</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66,941</w:t>
            </w:r>
            <w:r w:rsidR="00FD41C0" w:rsidRPr="00A94841">
              <w:rPr>
                <w:rFonts w:ascii="Arial" w:hAnsi="Arial" w:cs="Arial"/>
                <w:color w:val="000000"/>
                <w:lang w:eastAsia="en-GB"/>
              </w:rPr>
              <w:t>**</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68,235</w:t>
            </w:r>
            <w:r w:rsidR="00FD41C0" w:rsidRPr="00A94841">
              <w:rPr>
                <w:rFonts w:ascii="Arial" w:hAnsi="Arial" w:cs="Arial"/>
                <w:color w:val="000000"/>
                <w:lang w:eastAsia="en-GB"/>
              </w:rPr>
              <w:t>**</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69,514</w:t>
            </w:r>
            <w:r w:rsidR="00FD41C0" w:rsidRPr="00A94841">
              <w:rPr>
                <w:rFonts w:ascii="Arial" w:hAnsi="Arial" w:cs="Arial"/>
                <w:color w:val="000000"/>
                <w:lang w:eastAsia="en-GB"/>
              </w:rPr>
              <w:t>**</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70,803</w:t>
            </w:r>
            <w:r w:rsidR="00FD41C0" w:rsidRPr="00A94841">
              <w:rPr>
                <w:rFonts w:ascii="Arial" w:hAnsi="Arial" w:cs="Arial"/>
                <w:color w:val="000000"/>
                <w:lang w:eastAsia="en-GB"/>
              </w:rPr>
              <w:t>**</w:t>
            </w:r>
          </w:p>
        </w:tc>
      </w:tr>
      <w:tr w:rsidR="00FD41C0" w:rsidRPr="00A94841"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A94841"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72,090</w:t>
            </w:r>
            <w:r w:rsidR="00FD41C0" w:rsidRPr="00A94841">
              <w:rPr>
                <w:rFonts w:ascii="Arial" w:hAnsi="Arial" w:cs="Arial"/>
                <w:color w:val="000000"/>
                <w:lang w:eastAsia="en-GB"/>
              </w:rPr>
              <w:t>**</w:t>
            </w:r>
          </w:p>
        </w:tc>
      </w:tr>
    </w:tbl>
    <w:p w:rsidR="00FD41C0" w:rsidRPr="00A94841" w:rsidRDefault="00FD41C0" w:rsidP="00FD41C0">
      <w:pPr>
        <w:autoSpaceDE w:val="0"/>
        <w:autoSpaceDN w:val="0"/>
        <w:adjustRightInd w:val="0"/>
        <w:jc w:val="center"/>
        <w:rPr>
          <w:rFonts w:ascii="Arial" w:hAnsi="Arial" w:cs="Arial"/>
          <w:b/>
          <w:lang w:eastAsia="en-GB"/>
        </w:rPr>
      </w:pPr>
    </w:p>
    <w:p w:rsidR="00FD41C0" w:rsidRPr="00A94841" w:rsidRDefault="00FD41C0" w:rsidP="00FD41C0">
      <w:pPr>
        <w:autoSpaceDE w:val="0"/>
        <w:autoSpaceDN w:val="0"/>
        <w:adjustRightInd w:val="0"/>
        <w:jc w:val="both"/>
        <w:rPr>
          <w:rFonts w:ascii="Arial" w:hAnsi="Arial" w:cs="Arial"/>
          <w:lang w:eastAsia="en-GB"/>
        </w:rPr>
      </w:pPr>
      <w:r w:rsidRPr="00A94841">
        <w:rPr>
          <w:rFonts w:ascii="Arial" w:hAnsi="Arial" w:cs="Arial"/>
          <w:b/>
          <w:lang w:eastAsia="en-GB"/>
        </w:rPr>
        <w:t>Notes</w:t>
      </w:r>
      <w:r w:rsidRPr="00A94841">
        <w:rPr>
          <w:rFonts w:ascii="Arial" w:hAnsi="Arial" w:cs="Arial"/>
          <w:lang w:eastAsia="en-GB"/>
        </w:rPr>
        <w:t>:</w:t>
      </w:r>
    </w:p>
    <w:p w:rsidR="00FD41C0" w:rsidRPr="00A94841" w:rsidRDefault="00FD41C0" w:rsidP="00FD41C0">
      <w:pPr>
        <w:numPr>
          <w:ilvl w:val="0"/>
          <w:numId w:val="21"/>
        </w:numPr>
        <w:autoSpaceDE w:val="0"/>
        <w:autoSpaceDN w:val="0"/>
        <w:adjustRightInd w:val="0"/>
        <w:spacing w:after="0" w:line="240" w:lineRule="auto"/>
        <w:jc w:val="both"/>
        <w:rPr>
          <w:rFonts w:ascii="Arial" w:hAnsi="Arial" w:cs="Arial"/>
          <w:lang w:eastAsia="en-GB"/>
        </w:rPr>
      </w:pPr>
      <w:r w:rsidRPr="00A94841">
        <w:rPr>
          <w:rFonts w:ascii="Arial" w:hAnsi="Arial" w:cs="Arial"/>
          <w:lang w:eastAsia="en-GB"/>
        </w:rPr>
        <w:t>Pay scales to consist of not more than four consecutive points, based on the duties and responsibilities attaching to posts and the need to recruit, retain and motivate staff.</w:t>
      </w:r>
    </w:p>
    <w:p w:rsidR="00FD41C0" w:rsidRPr="00A94841" w:rsidRDefault="00FD41C0" w:rsidP="00FD41C0">
      <w:pPr>
        <w:numPr>
          <w:ilvl w:val="0"/>
          <w:numId w:val="21"/>
        </w:numPr>
        <w:autoSpaceDE w:val="0"/>
        <w:autoSpaceDN w:val="0"/>
        <w:adjustRightInd w:val="0"/>
        <w:spacing w:after="0" w:line="240" w:lineRule="auto"/>
        <w:jc w:val="both"/>
        <w:rPr>
          <w:rFonts w:ascii="Arial" w:hAnsi="Arial" w:cs="Arial"/>
          <w:lang w:eastAsia="en-GB"/>
        </w:rPr>
      </w:pPr>
      <w:r w:rsidRPr="00A94841">
        <w:rPr>
          <w:rFonts w:ascii="Arial" w:hAnsi="Arial" w:cs="Arial"/>
          <w:lang w:eastAsia="en-GB"/>
        </w:rPr>
        <w:t>* Normal minimum point for the Principal Educational Psychologist undertaking the full range of duties at this level.</w:t>
      </w:r>
    </w:p>
    <w:p w:rsidR="00FD41C0" w:rsidRPr="00A94841" w:rsidRDefault="00FD41C0" w:rsidP="00FD41C0">
      <w:pPr>
        <w:numPr>
          <w:ilvl w:val="0"/>
          <w:numId w:val="21"/>
        </w:numPr>
        <w:autoSpaceDE w:val="0"/>
        <w:autoSpaceDN w:val="0"/>
        <w:adjustRightInd w:val="0"/>
        <w:spacing w:after="0" w:line="240" w:lineRule="auto"/>
        <w:jc w:val="both"/>
        <w:rPr>
          <w:rFonts w:ascii="Arial" w:hAnsi="Arial" w:cs="Arial"/>
          <w:lang w:eastAsia="en-GB"/>
        </w:rPr>
      </w:pPr>
      <w:r w:rsidRPr="00A94841">
        <w:rPr>
          <w:rFonts w:ascii="Arial" w:hAnsi="Arial" w:cs="Arial"/>
          <w:lang w:eastAsia="en-GB"/>
        </w:rPr>
        <w:t>** Extension to range to accommodate discretionary scale points and structured professional assessments</w:t>
      </w:r>
    </w:p>
    <w:p w:rsidR="00FD41C0" w:rsidRPr="00A94841" w:rsidRDefault="00FD41C0" w:rsidP="00FD41C0">
      <w:pPr>
        <w:numPr>
          <w:ilvl w:val="0"/>
          <w:numId w:val="21"/>
        </w:numPr>
        <w:autoSpaceDE w:val="0"/>
        <w:autoSpaceDN w:val="0"/>
        <w:adjustRightInd w:val="0"/>
        <w:spacing w:after="0" w:line="240" w:lineRule="auto"/>
        <w:jc w:val="both"/>
        <w:rPr>
          <w:rFonts w:ascii="Arial" w:hAnsi="Arial" w:cs="Arial"/>
          <w:lang w:eastAsia="en-GB"/>
        </w:rPr>
      </w:pPr>
      <w:r w:rsidRPr="00A94841">
        <w:rPr>
          <w:rFonts w:ascii="Arial" w:hAnsi="Arial" w:cs="Arial"/>
          <w:lang w:eastAsia="en-GB"/>
        </w:rPr>
        <w:t>Principals are paid on a 4 point scale 8 - 14 (this includes 3 spa points)</w:t>
      </w:r>
    </w:p>
    <w:p w:rsidR="00FD41C0" w:rsidRPr="00A94841" w:rsidRDefault="00FD41C0" w:rsidP="00FD41C0">
      <w:pPr>
        <w:autoSpaceDE w:val="0"/>
        <w:autoSpaceDN w:val="0"/>
        <w:adjustRightInd w:val="0"/>
        <w:jc w:val="both"/>
        <w:rPr>
          <w:rFonts w:ascii="Arial" w:hAnsi="Arial" w:cs="Arial"/>
          <w:lang w:eastAsia="en-GB"/>
        </w:rPr>
      </w:pPr>
    </w:p>
    <w:p w:rsidR="00FD41C0" w:rsidRPr="00A94841" w:rsidRDefault="00FD41C0" w:rsidP="00FD41C0">
      <w:pPr>
        <w:autoSpaceDE w:val="0"/>
        <w:autoSpaceDN w:val="0"/>
        <w:adjustRightInd w:val="0"/>
        <w:jc w:val="center"/>
        <w:rPr>
          <w:rFonts w:ascii="Arial" w:hAnsi="Arial" w:cs="Arial"/>
          <w:lang w:eastAsia="en-GB"/>
        </w:rPr>
      </w:pPr>
      <w:r w:rsidRPr="00A94841">
        <w:rPr>
          <w:rFonts w:ascii="Arial" w:hAnsi="Arial" w:cs="Arial"/>
          <w:b/>
          <w:lang w:eastAsia="en-GB"/>
        </w:rPr>
        <w:t>TRAINEE EDUCATIONAL PSYCHOLOGISTS</w:t>
      </w:r>
    </w:p>
    <w:p w:rsidR="00FD41C0" w:rsidRPr="00A94841" w:rsidRDefault="00FD41C0" w:rsidP="00FD41C0">
      <w:pPr>
        <w:autoSpaceDE w:val="0"/>
        <w:autoSpaceDN w:val="0"/>
        <w:adjustRightInd w:val="0"/>
        <w:jc w:val="both"/>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742"/>
      </w:tblGrid>
      <w:tr w:rsidR="00FD41C0" w:rsidRPr="00A94841" w:rsidTr="009B37FC">
        <w:trPr>
          <w:jc w:val="center"/>
        </w:trPr>
        <w:tc>
          <w:tcPr>
            <w:tcW w:w="2180"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both"/>
              <w:rPr>
                <w:rFonts w:ascii="Arial" w:hAnsi="Arial" w:cs="Arial"/>
                <w:b/>
                <w:lang w:eastAsia="en-GB"/>
              </w:rPr>
            </w:pPr>
            <w:r w:rsidRPr="00A94841">
              <w:rPr>
                <w:rFonts w:ascii="Arial" w:hAnsi="Arial" w:cs="Arial"/>
                <w:b/>
                <w:lang w:eastAsia="en-GB"/>
              </w:rPr>
              <w:t>SPINE POINT</w:t>
            </w:r>
          </w:p>
        </w:tc>
        <w:tc>
          <w:tcPr>
            <w:tcW w:w="374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B22C4E" w:rsidP="009B37FC">
            <w:pPr>
              <w:autoSpaceDE w:val="0"/>
              <w:autoSpaceDN w:val="0"/>
              <w:adjustRightInd w:val="0"/>
              <w:jc w:val="both"/>
              <w:rPr>
                <w:rFonts w:ascii="Arial" w:hAnsi="Arial" w:cs="Arial"/>
                <w:b/>
                <w:lang w:eastAsia="en-GB"/>
              </w:rPr>
            </w:pPr>
            <w:r w:rsidRPr="00A94841">
              <w:rPr>
                <w:rFonts w:ascii="Arial" w:hAnsi="Arial" w:cs="Arial"/>
                <w:b/>
                <w:lang w:eastAsia="en-GB"/>
              </w:rPr>
              <w:t>Pay – with effect from 01.09.21</w:t>
            </w:r>
          </w:p>
        </w:tc>
      </w:tr>
      <w:tr w:rsidR="00FD41C0" w:rsidRPr="00A94841"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w:t>
            </w:r>
          </w:p>
        </w:tc>
        <w:tc>
          <w:tcPr>
            <w:tcW w:w="3742"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24,970</w:t>
            </w:r>
          </w:p>
        </w:tc>
      </w:tr>
      <w:tr w:rsidR="00FD41C0" w:rsidRPr="00A94841"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w:t>
            </w:r>
          </w:p>
        </w:tc>
        <w:tc>
          <w:tcPr>
            <w:tcW w:w="3742"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26,798</w:t>
            </w:r>
          </w:p>
        </w:tc>
      </w:tr>
      <w:tr w:rsidR="00FD41C0" w:rsidRPr="00A94841"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w:t>
            </w:r>
          </w:p>
        </w:tc>
        <w:tc>
          <w:tcPr>
            <w:tcW w:w="3742"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28,623</w:t>
            </w:r>
          </w:p>
        </w:tc>
      </w:tr>
      <w:tr w:rsidR="00FD41C0" w:rsidRPr="00A94841"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w:t>
            </w:r>
          </w:p>
        </w:tc>
        <w:tc>
          <w:tcPr>
            <w:tcW w:w="3742"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30,453</w:t>
            </w:r>
          </w:p>
        </w:tc>
      </w:tr>
      <w:tr w:rsidR="00FD41C0" w:rsidRPr="00A94841"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5</w:t>
            </w:r>
          </w:p>
        </w:tc>
        <w:tc>
          <w:tcPr>
            <w:tcW w:w="3742"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32,279</w:t>
            </w:r>
          </w:p>
        </w:tc>
      </w:tr>
      <w:tr w:rsidR="00FD41C0" w:rsidRPr="00A94841"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6</w:t>
            </w:r>
          </w:p>
        </w:tc>
        <w:tc>
          <w:tcPr>
            <w:tcW w:w="3742"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34,107</w:t>
            </w:r>
          </w:p>
        </w:tc>
      </w:tr>
    </w:tbl>
    <w:p w:rsidR="00FD41C0" w:rsidRPr="00A94841" w:rsidRDefault="00FD41C0" w:rsidP="00FD41C0">
      <w:pPr>
        <w:autoSpaceDE w:val="0"/>
        <w:autoSpaceDN w:val="0"/>
        <w:adjustRightInd w:val="0"/>
        <w:jc w:val="center"/>
        <w:rPr>
          <w:rFonts w:ascii="Arial" w:hAnsi="Arial" w:cs="Arial"/>
          <w:lang w:eastAsia="en-GB"/>
        </w:rPr>
      </w:pPr>
    </w:p>
    <w:p w:rsidR="00701C5F" w:rsidRPr="00A94841" w:rsidRDefault="00701C5F" w:rsidP="00FD41C0">
      <w:pPr>
        <w:autoSpaceDE w:val="0"/>
        <w:autoSpaceDN w:val="0"/>
        <w:adjustRightInd w:val="0"/>
        <w:jc w:val="center"/>
        <w:rPr>
          <w:rFonts w:ascii="Arial" w:hAnsi="Arial" w:cs="Arial"/>
          <w:b/>
          <w:lang w:eastAsia="en-GB"/>
        </w:rPr>
      </w:pPr>
    </w:p>
    <w:p w:rsidR="00701C5F" w:rsidRPr="00A94841" w:rsidRDefault="00701C5F">
      <w:pPr>
        <w:rPr>
          <w:rFonts w:ascii="Arial" w:hAnsi="Arial" w:cs="Arial"/>
          <w:b/>
          <w:lang w:eastAsia="en-GB"/>
        </w:rPr>
      </w:pPr>
      <w:r w:rsidRPr="00A94841">
        <w:rPr>
          <w:rFonts w:ascii="Arial" w:hAnsi="Arial" w:cs="Arial"/>
          <w:b/>
          <w:lang w:eastAsia="en-GB"/>
        </w:rPr>
        <w:br w:type="page"/>
      </w:r>
    </w:p>
    <w:p w:rsidR="00FD41C0" w:rsidRPr="00A94841" w:rsidRDefault="00FD41C0" w:rsidP="00FD41C0">
      <w:pPr>
        <w:autoSpaceDE w:val="0"/>
        <w:autoSpaceDN w:val="0"/>
        <w:adjustRightInd w:val="0"/>
        <w:jc w:val="center"/>
        <w:rPr>
          <w:rFonts w:ascii="Arial" w:hAnsi="Arial" w:cs="Arial"/>
          <w:lang w:eastAsia="en-GB"/>
        </w:rPr>
      </w:pPr>
      <w:r w:rsidRPr="00A94841">
        <w:rPr>
          <w:rFonts w:ascii="Arial" w:hAnsi="Arial" w:cs="Arial"/>
          <w:b/>
          <w:lang w:eastAsia="en-GB"/>
        </w:rPr>
        <w:lastRenderedPageBreak/>
        <w:t>ASSISTANT EDUCATIONAL PSYCHOLOGISTS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B22C4E" w:rsidP="009B37FC">
            <w:pPr>
              <w:autoSpaceDE w:val="0"/>
              <w:autoSpaceDN w:val="0"/>
              <w:adjustRightInd w:val="0"/>
              <w:jc w:val="center"/>
              <w:rPr>
                <w:rFonts w:ascii="Arial" w:hAnsi="Arial" w:cs="Arial"/>
                <w:b/>
                <w:lang w:eastAsia="en-GB"/>
              </w:rPr>
            </w:pPr>
            <w:r w:rsidRPr="00A94841">
              <w:rPr>
                <w:rFonts w:ascii="Arial" w:hAnsi="Arial" w:cs="Arial"/>
                <w:b/>
                <w:lang w:eastAsia="en-GB"/>
              </w:rPr>
              <w:t>Pay – with effect from 01.09.21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30,694</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31,948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33,201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B22C4E"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34,448</w:t>
            </w:r>
          </w:p>
        </w:tc>
      </w:tr>
    </w:tbl>
    <w:p w:rsidR="00FD41C0" w:rsidRPr="00A94841" w:rsidRDefault="00FD41C0" w:rsidP="00FD41C0">
      <w:pPr>
        <w:jc w:val="center"/>
        <w:rPr>
          <w:rFonts w:ascii="Arial" w:hAnsi="Arial" w:cs="Arial"/>
          <w:lang w:eastAsia="en-GB"/>
        </w:rPr>
      </w:pPr>
    </w:p>
    <w:p w:rsidR="00FD41C0" w:rsidRPr="00A94841" w:rsidRDefault="00FD41C0" w:rsidP="00FD41C0">
      <w:pPr>
        <w:jc w:val="center"/>
        <w:rPr>
          <w:rFonts w:ascii="Arial" w:hAnsi="Arial" w:cs="Arial"/>
          <w:lang w:eastAsia="en-GB"/>
        </w:rPr>
      </w:pPr>
      <w:r w:rsidRPr="00A94841">
        <w:rPr>
          <w:rFonts w:ascii="Arial" w:hAnsi="Arial" w:cs="Arial"/>
          <w:b/>
          <w:lang w:eastAsia="en-GB"/>
        </w:rPr>
        <w:t>YOUNG PEOPLE’S / COMMUNITY SERVICE MANAGERS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647848" w:rsidP="009B37FC">
            <w:pPr>
              <w:autoSpaceDE w:val="0"/>
              <w:autoSpaceDN w:val="0"/>
              <w:adjustRightInd w:val="0"/>
              <w:jc w:val="center"/>
              <w:rPr>
                <w:rFonts w:ascii="Arial" w:hAnsi="Arial" w:cs="Arial"/>
                <w:b/>
                <w:lang w:eastAsia="en-GB"/>
              </w:rPr>
            </w:pPr>
            <w:r w:rsidRPr="00A94841">
              <w:rPr>
                <w:rFonts w:ascii="Arial" w:hAnsi="Arial" w:cs="Arial"/>
                <w:b/>
                <w:lang w:eastAsia="en-GB"/>
              </w:rPr>
              <w:t>Pay – with effect from 01.09.21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38,433</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39,691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40,947</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42,231</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43,535</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44,807</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46,107</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47,585</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48,400</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49,660</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50,912</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52,166</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53,412</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54,669</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55,928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57,191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58,460</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59,722</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60,976</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62,257</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63,562</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64,898</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66,260</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67,650</w:t>
            </w:r>
            <w:r w:rsidR="00FD41C0" w:rsidRPr="00A94841">
              <w:rPr>
                <w:rFonts w:ascii="Arial" w:hAnsi="Arial" w:cs="Arial"/>
                <w:color w:val="000000"/>
                <w:lang w:eastAsia="en-GB"/>
              </w:rPr>
              <w:t>***</w:t>
            </w:r>
          </w:p>
        </w:tc>
      </w:tr>
    </w:tbl>
    <w:p w:rsidR="00FD41C0" w:rsidRPr="00A94841" w:rsidRDefault="00FD41C0" w:rsidP="00FD41C0">
      <w:pPr>
        <w:autoSpaceDE w:val="0"/>
        <w:autoSpaceDN w:val="0"/>
        <w:adjustRightInd w:val="0"/>
        <w:jc w:val="both"/>
        <w:rPr>
          <w:rFonts w:ascii="Arial" w:hAnsi="Arial" w:cs="Arial"/>
          <w:lang w:eastAsia="en-GB"/>
        </w:rPr>
      </w:pPr>
      <w:r w:rsidRPr="00A94841">
        <w:rPr>
          <w:rFonts w:ascii="Arial" w:hAnsi="Arial" w:cs="Arial"/>
          <w:b/>
          <w:lang w:eastAsia="en-GB"/>
        </w:rPr>
        <w:lastRenderedPageBreak/>
        <w:t>Notes</w:t>
      </w:r>
      <w:r w:rsidRPr="00A94841">
        <w:rPr>
          <w:rFonts w:ascii="Arial" w:hAnsi="Arial" w:cs="Arial"/>
          <w:lang w:eastAsia="en-GB"/>
        </w:rPr>
        <w:t>:</w:t>
      </w:r>
    </w:p>
    <w:p w:rsidR="00FD41C0" w:rsidRPr="00A94841" w:rsidRDefault="00FD41C0" w:rsidP="00FD41C0">
      <w:pPr>
        <w:autoSpaceDE w:val="0"/>
        <w:autoSpaceDN w:val="0"/>
        <w:adjustRightInd w:val="0"/>
        <w:jc w:val="both"/>
        <w:rPr>
          <w:rFonts w:ascii="Arial" w:hAnsi="Arial" w:cs="Arial"/>
          <w:lang w:eastAsia="en-GB"/>
        </w:rPr>
      </w:pPr>
      <w:r w:rsidRPr="00A94841">
        <w:rPr>
          <w:rFonts w:ascii="Arial" w:hAnsi="Arial" w:cs="Arial"/>
          <w:lang w:eastAsia="en-GB"/>
        </w:rPr>
        <w:t>The minimum Youth and Community Service Officers’ scale is 4 points. Other salary scales to consist of not more than four consecutive points based on duties and responsibilities attaching to posts and the need to recruit retain and motivate staff.</w:t>
      </w:r>
    </w:p>
    <w:p w:rsidR="00FD41C0" w:rsidRPr="00A94841" w:rsidRDefault="00FD41C0" w:rsidP="00FD41C0">
      <w:pPr>
        <w:autoSpaceDE w:val="0"/>
        <w:autoSpaceDN w:val="0"/>
        <w:adjustRightInd w:val="0"/>
        <w:ind w:left="720" w:hanging="720"/>
        <w:jc w:val="both"/>
        <w:rPr>
          <w:rFonts w:ascii="Arial" w:hAnsi="Arial" w:cs="Arial"/>
          <w:lang w:eastAsia="en-GB"/>
        </w:rPr>
      </w:pPr>
      <w:r w:rsidRPr="00A94841">
        <w:rPr>
          <w:rFonts w:ascii="Arial" w:hAnsi="Arial" w:cs="Arial"/>
          <w:lang w:eastAsia="en-GB"/>
        </w:rPr>
        <w:t>*</w:t>
      </w:r>
      <w:r w:rsidRPr="00A94841">
        <w:rPr>
          <w:rFonts w:ascii="Arial" w:hAnsi="Arial" w:cs="Arial"/>
          <w:lang w:eastAsia="en-GB"/>
        </w:rPr>
        <w:tab/>
      </w:r>
      <w:proofErr w:type="gramStart"/>
      <w:r w:rsidRPr="00A94841">
        <w:rPr>
          <w:rFonts w:ascii="Arial" w:hAnsi="Arial" w:cs="Arial"/>
          <w:lang w:eastAsia="en-GB"/>
        </w:rPr>
        <w:t>normal</w:t>
      </w:r>
      <w:proofErr w:type="gramEnd"/>
      <w:r w:rsidRPr="00A94841">
        <w:rPr>
          <w:rFonts w:ascii="Arial" w:hAnsi="Arial" w:cs="Arial"/>
          <w:lang w:eastAsia="en-GB"/>
        </w:rPr>
        <w:t xml:space="preserve"> minimum point for senior youth and community officers undertaking the full range of duties at this level </w:t>
      </w:r>
    </w:p>
    <w:p w:rsidR="00FD41C0" w:rsidRPr="00A94841" w:rsidRDefault="00FD41C0" w:rsidP="00FD41C0">
      <w:pPr>
        <w:autoSpaceDE w:val="0"/>
        <w:autoSpaceDN w:val="0"/>
        <w:adjustRightInd w:val="0"/>
        <w:ind w:left="720" w:hanging="720"/>
        <w:jc w:val="both"/>
        <w:rPr>
          <w:rFonts w:ascii="Arial" w:hAnsi="Arial" w:cs="Arial"/>
          <w:lang w:eastAsia="en-GB"/>
        </w:rPr>
      </w:pPr>
      <w:r w:rsidRPr="00A94841">
        <w:rPr>
          <w:rFonts w:ascii="Arial" w:hAnsi="Arial" w:cs="Arial"/>
          <w:lang w:eastAsia="en-GB"/>
        </w:rPr>
        <w:t>**</w:t>
      </w:r>
      <w:r w:rsidRPr="00A94841">
        <w:rPr>
          <w:rFonts w:ascii="Arial" w:hAnsi="Arial" w:cs="Arial"/>
          <w:lang w:eastAsia="en-GB"/>
        </w:rPr>
        <w:tab/>
      </w:r>
      <w:proofErr w:type="gramStart"/>
      <w:r w:rsidRPr="00A94841">
        <w:rPr>
          <w:rFonts w:ascii="Arial" w:hAnsi="Arial" w:cs="Arial"/>
          <w:lang w:eastAsia="en-GB"/>
        </w:rPr>
        <w:t>normal</w:t>
      </w:r>
      <w:proofErr w:type="gramEnd"/>
      <w:r w:rsidRPr="00A94841">
        <w:rPr>
          <w:rFonts w:ascii="Arial" w:hAnsi="Arial" w:cs="Arial"/>
          <w:lang w:eastAsia="en-GB"/>
        </w:rPr>
        <w:t xml:space="preserve"> minimum point for principal youth and community service officer undertaking the full range of duties at this level </w:t>
      </w:r>
    </w:p>
    <w:p w:rsidR="00FD41C0" w:rsidRPr="00A94841" w:rsidRDefault="00FD41C0" w:rsidP="00FD41C0">
      <w:pPr>
        <w:autoSpaceDE w:val="0"/>
        <w:autoSpaceDN w:val="0"/>
        <w:adjustRightInd w:val="0"/>
        <w:ind w:left="720" w:hanging="720"/>
        <w:jc w:val="both"/>
        <w:rPr>
          <w:rFonts w:ascii="Arial" w:hAnsi="Arial" w:cs="Arial"/>
          <w:lang w:eastAsia="en-GB"/>
        </w:rPr>
      </w:pPr>
      <w:r w:rsidRPr="00A94841">
        <w:rPr>
          <w:rFonts w:ascii="Arial" w:hAnsi="Arial" w:cs="Arial"/>
          <w:lang w:eastAsia="en-GB"/>
        </w:rPr>
        <w:t>***</w:t>
      </w:r>
      <w:r w:rsidRPr="00A94841">
        <w:rPr>
          <w:rFonts w:ascii="Arial" w:hAnsi="Arial" w:cs="Arial"/>
          <w:lang w:eastAsia="en-GB"/>
        </w:rPr>
        <w:tab/>
      </w:r>
      <w:proofErr w:type="gramStart"/>
      <w:r w:rsidRPr="00A94841">
        <w:rPr>
          <w:rFonts w:ascii="Arial" w:hAnsi="Arial" w:cs="Arial"/>
          <w:lang w:eastAsia="en-GB"/>
        </w:rPr>
        <w:t>extension</w:t>
      </w:r>
      <w:proofErr w:type="gramEnd"/>
      <w:r w:rsidRPr="00A94841">
        <w:rPr>
          <w:rFonts w:ascii="Arial" w:hAnsi="Arial" w:cs="Arial"/>
          <w:lang w:eastAsia="en-GB"/>
        </w:rPr>
        <w:t xml:space="preserve"> to range to accommodate discretionary scale points and structured professional assessments.</w:t>
      </w:r>
    </w:p>
    <w:p w:rsidR="00FD41C0" w:rsidRPr="00A94841" w:rsidRDefault="00FD41C0" w:rsidP="00FD41C0">
      <w:pPr>
        <w:autoSpaceDE w:val="0"/>
        <w:autoSpaceDN w:val="0"/>
        <w:adjustRightInd w:val="0"/>
        <w:jc w:val="both"/>
        <w:rPr>
          <w:rFonts w:ascii="Arial" w:hAnsi="Arial" w:cs="Arial"/>
          <w:lang w:eastAsia="en-GB"/>
        </w:rPr>
      </w:pPr>
      <w:r w:rsidRPr="00A94841">
        <w:rPr>
          <w:rFonts w:ascii="Arial" w:hAnsi="Arial" w:cs="Arial"/>
          <w:b/>
          <w:lang w:eastAsia="en-GB"/>
        </w:rPr>
        <w:t>EDUCATIONAL IMPROVEMENT PROFESSIONALS (EIPs)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A94841" w:rsidTr="00701C5F">
        <w:trPr>
          <w:tblHeade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647848" w:rsidP="009B37FC">
            <w:pPr>
              <w:autoSpaceDE w:val="0"/>
              <w:autoSpaceDN w:val="0"/>
              <w:adjustRightInd w:val="0"/>
              <w:jc w:val="center"/>
              <w:rPr>
                <w:rFonts w:ascii="Arial" w:hAnsi="Arial" w:cs="Arial"/>
                <w:b/>
                <w:lang w:eastAsia="en-GB"/>
              </w:rPr>
            </w:pPr>
            <w:r w:rsidRPr="00A94841">
              <w:rPr>
                <w:rFonts w:ascii="Arial" w:hAnsi="Arial" w:cs="Arial"/>
                <w:b/>
                <w:lang w:eastAsia="en-GB"/>
              </w:rPr>
              <w:t>Pay – with effect from 01.09.21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37,056</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38,383</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39,637</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40,907</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42,168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43,431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44,758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46,035</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47,522</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48,849</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50,158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51,425</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52,860</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54,140</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55,553</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56,831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58,113</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59,371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60,668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61,338</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62,626</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63,749</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64,985</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lastRenderedPageBreak/>
              <w:t>24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66,093</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25</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67,278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26</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647848"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68,434</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27</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69,616</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28</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70,815</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29</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72,016</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30</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w:t>
            </w:r>
            <w:r w:rsidR="00FB2ACB" w:rsidRPr="00A94841">
              <w:rPr>
                <w:rFonts w:ascii="Arial" w:hAnsi="Arial" w:cs="Arial"/>
                <w:color w:val="000000"/>
                <w:lang w:eastAsia="en-GB"/>
              </w:rPr>
              <w:t>3,215</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74,404</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75,611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76,819</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78,056</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35</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79,291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36</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80,560</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37</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81,809</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38</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83,071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39</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84,316</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40</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85,561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86,811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88,061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89,309</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90,564</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45</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91,815</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46</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93,069</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47</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94,327</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48</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95,574</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49</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96,825</w:t>
            </w:r>
            <w:r w:rsidR="00FD41C0" w:rsidRPr="00A94841">
              <w:rPr>
                <w:rFonts w:ascii="Arial" w:hAnsi="Arial" w:cs="Arial"/>
                <w:color w:val="000000"/>
                <w:lang w:eastAsia="en-GB"/>
              </w:rPr>
              <w:t>****</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ind w:left="360"/>
              <w:jc w:val="center"/>
              <w:rPr>
                <w:rFonts w:ascii="Arial" w:hAnsi="Arial" w:cs="Arial"/>
                <w:lang w:eastAsia="en-GB"/>
              </w:rPr>
            </w:pPr>
            <w:r w:rsidRPr="00A94841">
              <w:rPr>
                <w:rFonts w:ascii="Arial" w:hAnsi="Arial" w:cs="Arial"/>
                <w:lang w:eastAsia="en-GB"/>
              </w:rPr>
              <w:t>50</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B2ACB" w:rsidP="009B37FC">
            <w:pPr>
              <w:autoSpaceDE w:val="0"/>
              <w:autoSpaceDN w:val="0"/>
              <w:adjustRightInd w:val="0"/>
              <w:jc w:val="center"/>
              <w:rPr>
                <w:rFonts w:ascii="Arial" w:hAnsi="Arial" w:cs="Arial"/>
                <w:lang w:eastAsia="en-GB"/>
              </w:rPr>
            </w:pPr>
            <w:r w:rsidRPr="00A94841">
              <w:rPr>
                <w:rFonts w:ascii="Arial" w:hAnsi="Arial" w:cs="Arial"/>
                <w:color w:val="000000"/>
                <w:lang w:eastAsia="en-GB"/>
              </w:rPr>
              <w:t>98,079</w:t>
            </w:r>
            <w:r w:rsidR="00FD41C0" w:rsidRPr="00A94841">
              <w:rPr>
                <w:rFonts w:ascii="Arial" w:hAnsi="Arial" w:cs="Arial"/>
                <w:color w:val="000000"/>
                <w:lang w:eastAsia="en-GB"/>
              </w:rPr>
              <w:t>****</w:t>
            </w:r>
          </w:p>
        </w:tc>
      </w:tr>
    </w:tbl>
    <w:p w:rsidR="00FD41C0" w:rsidRPr="00A94841" w:rsidRDefault="00FD41C0" w:rsidP="00FD41C0">
      <w:pPr>
        <w:autoSpaceDE w:val="0"/>
        <w:autoSpaceDN w:val="0"/>
        <w:adjustRightInd w:val="0"/>
        <w:jc w:val="both"/>
        <w:rPr>
          <w:rFonts w:ascii="Arial" w:hAnsi="Arial" w:cs="Arial"/>
          <w:lang w:eastAsia="en-GB"/>
        </w:rPr>
      </w:pPr>
      <w:r w:rsidRPr="00A94841">
        <w:rPr>
          <w:rFonts w:ascii="Arial" w:hAnsi="Arial" w:cs="Arial"/>
          <w:b/>
          <w:lang w:eastAsia="en-GB"/>
        </w:rPr>
        <w:t>Notes</w:t>
      </w:r>
      <w:r w:rsidRPr="00A94841">
        <w:rPr>
          <w:rFonts w:ascii="Arial" w:hAnsi="Arial" w:cs="Arial"/>
          <w:lang w:eastAsia="en-GB"/>
        </w:rPr>
        <w:t>: Salary scales to consist of not more than four consecutive points, based on the duties and responsibilities attaching to posts and the need to recruit and motivate staff.</w:t>
      </w:r>
    </w:p>
    <w:p w:rsidR="00FD41C0" w:rsidRPr="00A94841" w:rsidRDefault="00FD41C0" w:rsidP="00FD41C0">
      <w:pPr>
        <w:autoSpaceDE w:val="0"/>
        <w:autoSpaceDN w:val="0"/>
        <w:adjustRightInd w:val="0"/>
        <w:ind w:left="720" w:hanging="720"/>
        <w:jc w:val="both"/>
        <w:rPr>
          <w:rFonts w:ascii="Arial" w:hAnsi="Arial" w:cs="Arial"/>
          <w:lang w:eastAsia="en-GB"/>
        </w:rPr>
      </w:pPr>
      <w:r w:rsidRPr="00A94841">
        <w:rPr>
          <w:rFonts w:ascii="Arial" w:hAnsi="Arial" w:cs="Arial"/>
          <w:lang w:eastAsia="en-GB"/>
        </w:rPr>
        <w:t>*</w:t>
      </w:r>
      <w:r w:rsidRPr="00A94841">
        <w:rPr>
          <w:rFonts w:ascii="Arial" w:hAnsi="Arial" w:cs="Arial"/>
          <w:lang w:eastAsia="en-GB"/>
        </w:rPr>
        <w:tab/>
      </w:r>
      <w:proofErr w:type="gramStart"/>
      <w:r w:rsidRPr="00A94841">
        <w:rPr>
          <w:rFonts w:ascii="Arial" w:hAnsi="Arial" w:cs="Arial"/>
          <w:lang w:eastAsia="en-GB"/>
        </w:rPr>
        <w:t>normal</w:t>
      </w:r>
      <w:proofErr w:type="gramEnd"/>
      <w:r w:rsidRPr="00A94841">
        <w:rPr>
          <w:rFonts w:ascii="Arial" w:hAnsi="Arial" w:cs="Arial"/>
          <w:lang w:eastAsia="en-GB"/>
        </w:rPr>
        <w:t xml:space="preserve"> minimum point for EIP undertaking the full range of duties at this level</w:t>
      </w:r>
    </w:p>
    <w:p w:rsidR="00FD41C0" w:rsidRPr="00A94841" w:rsidRDefault="00FD41C0" w:rsidP="00FD41C0">
      <w:pPr>
        <w:autoSpaceDE w:val="0"/>
        <w:autoSpaceDN w:val="0"/>
        <w:adjustRightInd w:val="0"/>
        <w:ind w:left="720" w:hanging="720"/>
        <w:jc w:val="both"/>
        <w:rPr>
          <w:rFonts w:ascii="Arial" w:hAnsi="Arial" w:cs="Arial"/>
          <w:lang w:eastAsia="en-GB"/>
        </w:rPr>
      </w:pPr>
      <w:r w:rsidRPr="00A94841">
        <w:rPr>
          <w:rFonts w:ascii="Arial" w:hAnsi="Arial" w:cs="Arial"/>
          <w:lang w:eastAsia="en-GB"/>
        </w:rPr>
        <w:t xml:space="preserve">** </w:t>
      </w:r>
      <w:r w:rsidRPr="00A94841">
        <w:rPr>
          <w:rFonts w:ascii="Arial" w:hAnsi="Arial" w:cs="Arial"/>
          <w:lang w:eastAsia="en-GB"/>
        </w:rPr>
        <w:tab/>
      </w:r>
      <w:proofErr w:type="gramStart"/>
      <w:r w:rsidRPr="00A94841">
        <w:rPr>
          <w:rFonts w:ascii="Arial" w:hAnsi="Arial" w:cs="Arial"/>
          <w:lang w:eastAsia="en-GB"/>
        </w:rPr>
        <w:t>normal</w:t>
      </w:r>
      <w:proofErr w:type="gramEnd"/>
      <w:r w:rsidRPr="00A94841">
        <w:rPr>
          <w:rFonts w:ascii="Arial" w:hAnsi="Arial" w:cs="Arial"/>
          <w:lang w:eastAsia="en-GB"/>
        </w:rPr>
        <w:t xml:space="preserve"> minimum point for senior EIP undertaking the full range of duties at this level</w:t>
      </w:r>
    </w:p>
    <w:p w:rsidR="00FD41C0" w:rsidRPr="00A94841" w:rsidRDefault="00FD41C0" w:rsidP="00FD41C0">
      <w:pPr>
        <w:autoSpaceDE w:val="0"/>
        <w:autoSpaceDN w:val="0"/>
        <w:adjustRightInd w:val="0"/>
        <w:ind w:left="720" w:hanging="720"/>
        <w:jc w:val="both"/>
        <w:rPr>
          <w:rFonts w:ascii="Arial" w:hAnsi="Arial" w:cs="Arial"/>
          <w:lang w:eastAsia="en-GB"/>
        </w:rPr>
      </w:pPr>
      <w:r w:rsidRPr="00A94841">
        <w:rPr>
          <w:rFonts w:ascii="Arial" w:hAnsi="Arial" w:cs="Arial"/>
          <w:lang w:eastAsia="en-GB"/>
        </w:rPr>
        <w:t xml:space="preserve">*** </w:t>
      </w:r>
      <w:r w:rsidRPr="00A94841">
        <w:rPr>
          <w:rFonts w:ascii="Arial" w:hAnsi="Arial" w:cs="Arial"/>
          <w:lang w:eastAsia="en-GB"/>
        </w:rPr>
        <w:tab/>
      </w:r>
      <w:proofErr w:type="gramStart"/>
      <w:r w:rsidRPr="00A94841">
        <w:rPr>
          <w:rFonts w:ascii="Arial" w:hAnsi="Arial" w:cs="Arial"/>
          <w:lang w:eastAsia="en-GB"/>
        </w:rPr>
        <w:t>normal</w:t>
      </w:r>
      <w:proofErr w:type="gramEnd"/>
      <w:r w:rsidRPr="00A94841">
        <w:rPr>
          <w:rFonts w:ascii="Arial" w:hAnsi="Arial" w:cs="Arial"/>
          <w:lang w:eastAsia="en-GB"/>
        </w:rPr>
        <w:t xml:space="preserve"> minimum point for leading EIP undertaking the full range of duties at this level</w:t>
      </w:r>
    </w:p>
    <w:p w:rsidR="00FD41C0" w:rsidRPr="00A94841" w:rsidRDefault="00FD41C0" w:rsidP="00FD41C0">
      <w:pPr>
        <w:autoSpaceDE w:val="0"/>
        <w:autoSpaceDN w:val="0"/>
        <w:adjustRightInd w:val="0"/>
        <w:ind w:left="720" w:hanging="720"/>
        <w:jc w:val="both"/>
        <w:rPr>
          <w:rFonts w:ascii="Arial" w:hAnsi="Arial" w:cs="Arial"/>
          <w:lang w:eastAsia="en-GB"/>
        </w:rPr>
      </w:pPr>
      <w:r w:rsidRPr="00A94841">
        <w:rPr>
          <w:rFonts w:ascii="Arial" w:hAnsi="Arial" w:cs="Arial"/>
          <w:lang w:eastAsia="en-GB"/>
        </w:rPr>
        <w:t xml:space="preserve">**** </w:t>
      </w:r>
      <w:r w:rsidRPr="00A94841">
        <w:rPr>
          <w:rFonts w:ascii="Arial" w:hAnsi="Arial" w:cs="Arial"/>
          <w:lang w:eastAsia="en-GB"/>
        </w:rPr>
        <w:tab/>
      </w:r>
      <w:proofErr w:type="gramStart"/>
      <w:r w:rsidRPr="00A94841">
        <w:rPr>
          <w:rFonts w:ascii="Arial" w:hAnsi="Arial" w:cs="Arial"/>
          <w:lang w:eastAsia="en-GB"/>
        </w:rPr>
        <w:t>extension</w:t>
      </w:r>
      <w:proofErr w:type="gramEnd"/>
      <w:r w:rsidRPr="00A94841">
        <w:rPr>
          <w:rFonts w:ascii="Arial" w:hAnsi="Arial" w:cs="Arial"/>
          <w:lang w:eastAsia="en-GB"/>
        </w:rPr>
        <w:t xml:space="preserve"> to range to accommodate structured professional assessments.</w:t>
      </w:r>
    </w:p>
    <w:p w:rsidR="00FD41C0" w:rsidRPr="004553DF" w:rsidRDefault="00701C5F" w:rsidP="004553DF">
      <w:pPr>
        <w:pStyle w:val="Heading2"/>
        <w:rPr>
          <w:sz w:val="28"/>
          <w:szCs w:val="28"/>
        </w:rPr>
      </w:pPr>
      <w:r w:rsidRPr="004553DF">
        <w:rPr>
          <w:sz w:val="28"/>
          <w:szCs w:val="28"/>
        </w:rPr>
        <w:lastRenderedPageBreak/>
        <w:t>A</w:t>
      </w:r>
      <w:r w:rsidR="00FD41C0" w:rsidRPr="004553DF">
        <w:rPr>
          <w:sz w:val="28"/>
          <w:szCs w:val="28"/>
        </w:rPr>
        <w:t>PPENDIX D</w:t>
      </w:r>
    </w:p>
    <w:p w:rsidR="00FD41C0" w:rsidRPr="00A94841" w:rsidRDefault="00FD41C0" w:rsidP="00FD41C0">
      <w:pPr>
        <w:jc w:val="center"/>
        <w:rPr>
          <w:rFonts w:ascii="Arial" w:hAnsi="Arial" w:cs="Arial"/>
          <w:b/>
          <w:caps/>
          <w:lang w:eastAsia="en-GB"/>
        </w:rPr>
      </w:pPr>
    </w:p>
    <w:p w:rsidR="00FD41C0" w:rsidRPr="00A94841" w:rsidRDefault="00FD41C0" w:rsidP="00FD41C0">
      <w:pPr>
        <w:jc w:val="center"/>
        <w:rPr>
          <w:rFonts w:ascii="Arial" w:hAnsi="Arial" w:cs="Arial"/>
          <w:b/>
          <w:caps/>
          <w:lang w:eastAsia="en-GB"/>
        </w:rPr>
      </w:pPr>
      <w:r w:rsidRPr="00A94841">
        <w:rPr>
          <w:rFonts w:ascii="Arial" w:hAnsi="Arial" w:cs="Arial"/>
          <w:b/>
          <w:caps/>
          <w:lang w:eastAsia="en-GB"/>
        </w:rPr>
        <w:t>NATIONAL PAY GRADES – JNC youth and community workers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A94841" w:rsidTr="009B37FC">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ind w:left="360"/>
              <w:jc w:val="center"/>
              <w:rPr>
                <w:rFonts w:ascii="Arial" w:hAnsi="Arial" w:cs="Arial"/>
                <w:lang w:eastAsia="en-GB"/>
              </w:rPr>
            </w:pPr>
            <w:r w:rsidRPr="00A94841">
              <w:rPr>
                <w:rFonts w:ascii="Arial" w:hAnsi="Arial" w:cs="Arial"/>
                <w:b/>
                <w:lang w:eastAsia="en-GB"/>
              </w:rPr>
              <w:t>YOUTH AND COMMUNITY SUPPORT WORKER RANGE</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t>Pay – with effect from 01.09.20</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£19,308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£19,631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£19,922</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£20,589</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£21,439</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£22,104</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£23,178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£24,228</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£25,313</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£26,437</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£27,202</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£28,001</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£28,787</w:t>
            </w:r>
          </w:p>
        </w:tc>
      </w:tr>
    </w:tbl>
    <w:p w:rsidR="00FD41C0" w:rsidRPr="00A94841" w:rsidRDefault="00FD41C0" w:rsidP="00FD41C0">
      <w:pPr>
        <w:rPr>
          <w:rFonts w:ascii="Arial" w:hAnsi="Arial" w:cs="Arial"/>
          <w:b/>
          <w:lang w:eastAsia="en-GB"/>
        </w:rPr>
        <w:sectPr w:rsidR="00FD41C0" w:rsidRPr="00A94841" w:rsidSect="00701C5F">
          <w:headerReference w:type="even" r:id="rId11"/>
          <w:headerReference w:type="default" r:id="rId12"/>
          <w:footerReference w:type="even" r:id="rId13"/>
          <w:footerReference w:type="default" r:id="rId14"/>
          <w:headerReference w:type="first" r:id="rId15"/>
          <w:footerReference w:type="first" r:id="rId16"/>
          <w:pgSz w:w="11906" w:h="16838"/>
          <w:pgMar w:top="1021" w:right="1440" w:bottom="1021" w:left="1440" w:header="709" w:footer="709"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A94841" w:rsidTr="009B37FC">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lastRenderedPageBreak/>
              <w:t>PROFESSIONAL RANGE</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A94841" w:rsidRDefault="00FD41C0" w:rsidP="009B37FC">
            <w:pPr>
              <w:autoSpaceDE w:val="0"/>
              <w:autoSpaceDN w:val="0"/>
              <w:adjustRightInd w:val="0"/>
              <w:jc w:val="center"/>
              <w:rPr>
                <w:rFonts w:ascii="Arial" w:hAnsi="Arial" w:cs="Arial"/>
                <w:b/>
                <w:lang w:eastAsia="en-GB"/>
              </w:rPr>
            </w:pPr>
            <w:r w:rsidRPr="00A94841">
              <w:rPr>
                <w:rFonts w:ascii="Arial" w:hAnsi="Arial" w:cs="Arial"/>
                <w:b/>
                <w:lang w:eastAsia="en-GB"/>
              </w:rPr>
              <w:t>Pay – with effect from 01.09.20</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£25,513</w:t>
            </w:r>
          </w:p>
        </w:tc>
      </w:tr>
      <w:tr w:rsidR="00FD41C0" w:rsidRPr="00A94841"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£26,437</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A94841"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A94841">
              <w:rPr>
                <w:rFonts w:ascii="Arial" w:hAnsi="Arial" w:cs="Arial"/>
                <w:lang w:eastAsia="en-GB"/>
              </w:rPr>
              <w:t>£27,202</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£28,001</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£28,787</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£29,579</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£30,364</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£31,152</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£32,036</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£33,039</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£34,015</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24</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£34,997</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25</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£35,985</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26</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£36,973</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27</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£37,961</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28</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£38,961</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29</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£38,953</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30</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£40,947</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31</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£41,617</w:t>
            </w:r>
          </w:p>
        </w:tc>
      </w:tr>
      <w:tr w:rsidR="00FD41C0" w:rsidRPr="0067383B"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32</w:t>
            </w:r>
          </w:p>
        </w:tc>
        <w:tc>
          <w:tcPr>
            <w:tcW w:w="3757" w:type="dxa"/>
            <w:tcBorders>
              <w:top w:val="single" w:sz="4" w:space="0" w:color="auto"/>
              <w:left w:val="single" w:sz="4" w:space="0" w:color="auto"/>
              <w:bottom w:val="single" w:sz="4" w:space="0" w:color="auto"/>
              <w:right w:val="single" w:sz="4" w:space="0" w:color="auto"/>
            </w:tcBorders>
            <w:hideMark/>
          </w:tcPr>
          <w:p w:rsidR="00FD41C0" w:rsidRPr="0067383B" w:rsidRDefault="00FD41C0" w:rsidP="009B37FC">
            <w:pPr>
              <w:autoSpaceDE w:val="0"/>
              <w:autoSpaceDN w:val="0"/>
              <w:adjustRightInd w:val="0"/>
              <w:jc w:val="center"/>
              <w:rPr>
                <w:rFonts w:ascii="Arial" w:hAnsi="Arial" w:cs="Arial"/>
                <w:lang w:eastAsia="en-GB"/>
              </w:rPr>
            </w:pPr>
            <w:r w:rsidRPr="0067383B">
              <w:rPr>
                <w:rFonts w:ascii="Arial" w:hAnsi="Arial" w:cs="Arial"/>
                <w:lang w:eastAsia="en-GB"/>
              </w:rPr>
              <w:t>£42,718</w:t>
            </w:r>
          </w:p>
        </w:tc>
      </w:tr>
    </w:tbl>
    <w:p w:rsidR="00FD41C0" w:rsidRPr="00701C5F" w:rsidRDefault="00FD41C0" w:rsidP="004553DF">
      <w:pPr>
        <w:pStyle w:val="Heading2"/>
      </w:pPr>
      <w:r w:rsidRPr="0067383B">
        <w:br w:type="page"/>
      </w:r>
      <w:r w:rsidRPr="00701C5F" w:rsidDel="00756420">
        <w:lastRenderedPageBreak/>
        <w:t xml:space="preserve"> </w:t>
      </w:r>
      <w:r w:rsidRPr="004553DF">
        <w:rPr>
          <w:sz w:val="28"/>
          <w:szCs w:val="28"/>
        </w:rPr>
        <w:t>Appendix E</w:t>
      </w:r>
    </w:p>
    <w:p w:rsidR="00FD41C0" w:rsidRPr="00701C5F" w:rsidRDefault="00FD41C0" w:rsidP="00FD41C0">
      <w:pPr>
        <w:jc w:val="right"/>
        <w:rPr>
          <w:rFonts w:ascii="Arial" w:hAnsi="Arial" w:cs="Arial"/>
          <w:u w:val="single"/>
          <w:lang w:eastAsia="en-GB"/>
        </w:rPr>
      </w:pPr>
    </w:p>
    <w:p w:rsidR="00FD41C0" w:rsidRPr="00701C5F" w:rsidRDefault="00FD41C0" w:rsidP="00FD41C0">
      <w:pPr>
        <w:jc w:val="center"/>
        <w:rPr>
          <w:rFonts w:ascii="Arial" w:hAnsi="Arial" w:cs="Arial"/>
          <w:b/>
          <w:lang w:eastAsia="en-GB"/>
        </w:rPr>
      </w:pPr>
      <w:r w:rsidRPr="00701C5F">
        <w:rPr>
          <w:rFonts w:ascii="Arial" w:hAnsi="Arial" w:cs="Arial"/>
          <w:b/>
          <w:lang w:eastAsia="en-GB"/>
        </w:rPr>
        <w:t>All Employee Groups - Main Conditions of Service</w:t>
      </w:r>
    </w:p>
    <w:p w:rsidR="00FD41C0" w:rsidRPr="00701C5F" w:rsidRDefault="00FD41C0" w:rsidP="00FD41C0">
      <w:pPr>
        <w:jc w:val="both"/>
        <w:rPr>
          <w:rFonts w:ascii="Arial" w:hAnsi="Arial" w:cs="Arial"/>
          <w:b/>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FD41C0" w:rsidRPr="00701C5F" w:rsidTr="009B37FC">
        <w:trPr>
          <w:jc w:val="center"/>
        </w:trPr>
        <w:tc>
          <w:tcPr>
            <w:tcW w:w="8528" w:type="dxa"/>
            <w:gridSpan w:val="2"/>
            <w:shd w:val="clear" w:color="auto" w:fill="C0C0C0"/>
          </w:tcPr>
          <w:p w:rsidR="00FD41C0" w:rsidRPr="00701C5F" w:rsidRDefault="00FD41C0" w:rsidP="009B37FC">
            <w:pPr>
              <w:autoSpaceDE w:val="0"/>
              <w:autoSpaceDN w:val="0"/>
              <w:adjustRightInd w:val="0"/>
              <w:jc w:val="center"/>
              <w:rPr>
                <w:rFonts w:ascii="Arial" w:hAnsi="Arial" w:cs="Arial"/>
                <w:b/>
                <w:lang w:eastAsia="en-GB"/>
              </w:rPr>
            </w:pPr>
            <w:r w:rsidRPr="00701C5F">
              <w:rPr>
                <w:rFonts w:ascii="Arial" w:hAnsi="Arial" w:cs="Arial"/>
                <w:b/>
                <w:lang w:eastAsia="en-GB"/>
              </w:rPr>
              <w:t>ANNUAL LEAVE</w:t>
            </w:r>
          </w:p>
          <w:p w:rsidR="00FD41C0" w:rsidRPr="00701C5F" w:rsidRDefault="00FD41C0" w:rsidP="009B37FC">
            <w:pPr>
              <w:autoSpaceDE w:val="0"/>
              <w:autoSpaceDN w:val="0"/>
              <w:adjustRightInd w:val="0"/>
              <w:jc w:val="center"/>
              <w:rPr>
                <w:rFonts w:ascii="Arial" w:hAnsi="Arial" w:cs="Arial"/>
                <w:b/>
                <w:lang w:eastAsia="en-GB"/>
              </w:rPr>
            </w:pPr>
            <w:r w:rsidRPr="00701C5F">
              <w:rPr>
                <w:rFonts w:ascii="Arial" w:hAnsi="Arial" w:cs="Arial"/>
                <w:b/>
                <w:lang w:eastAsia="en-GB"/>
              </w:rPr>
              <w:t>(pro rata for part time employees)</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9"/>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Chief Executive</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9"/>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Chief Officers</w:t>
            </w: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34 days pa (includes one day allocated at Christmas)</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0"/>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Local Government Services</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9B37FC">
            <w:pPr>
              <w:autoSpaceDE w:val="0"/>
              <w:autoSpaceDN w:val="0"/>
              <w:adjustRightInd w:val="0"/>
              <w:ind w:left="360"/>
              <w:jc w:val="both"/>
              <w:rPr>
                <w:rFonts w:ascii="Arial" w:hAnsi="Arial" w:cs="Arial"/>
                <w:lang w:eastAsia="en-GB"/>
              </w:rPr>
            </w:pP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 xml:space="preserve">32 days after 5 </w:t>
            </w:r>
            <w:proofErr w:type="spellStart"/>
            <w:r w:rsidRPr="00701C5F">
              <w:rPr>
                <w:rFonts w:ascii="Arial" w:hAnsi="Arial" w:cs="Arial"/>
                <w:lang w:eastAsia="en-GB"/>
              </w:rPr>
              <w:t>years service</w:t>
            </w:r>
            <w:proofErr w:type="spellEnd"/>
            <w:r w:rsidRPr="00701C5F">
              <w:rPr>
                <w:rFonts w:ascii="Arial" w:hAnsi="Arial" w:cs="Arial"/>
                <w:lang w:eastAsia="en-GB"/>
              </w:rPr>
              <w:t>; 25 days pa initially (includes one day allocated at Christmas)</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7"/>
              </w:numPr>
              <w:autoSpaceDE w:val="0"/>
              <w:autoSpaceDN w:val="0"/>
              <w:adjustRightInd w:val="0"/>
              <w:spacing w:after="0" w:line="240" w:lineRule="auto"/>
              <w:jc w:val="both"/>
              <w:rPr>
                <w:rFonts w:ascii="Arial" w:hAnsi="Arial" w:cs="Arial"/>
                <w:lang w:eastAsia="en-GB"/>
              </w:rPr>
            </w:pPr>
            <w:proofErr w:type="spellStart"/>
            <w:r w:rsidRPr="00701C5F">
              <w:rPr>
                <w:rFonts w:ascii="Arial" w:hAnsi="Arial" w:cs="Arial"/>
                <w:lang w:eastAsia="en-GB"/>
              </w:rPr>
              <w:t>Soulbury</w:t>
            </w:r>
            <w:proofErr w:type="spellEnd"/>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 xml:space="preserve">32 days after 5 </w:t>
            </w:r>
            <w:proofErr w:type="spellStart"/>
            <w:r w:rsidRPr="00701C5F">
              <w:rPr>
                <w:rFonts w:ascii="Arial" w:hAnsi="Arial" w:cs="Arial"/>
                <w:lang w:eastAsia="en-GB"/>
              </w:rPr>
              <w:t>years service</w:t>
            </w:r>
            <w:proofErr w:type="spellEnd"/>
            <w:r w:rsidRPr="00701C5F">
              <w:rPr>
                <w:rFonts w:ascii="Arial" w:hAnsi="Arial" w:cs="Arial"/>
                <w:lang w:eastAsia="en-GB"/>
              </w:rPr>
              <w:t>; 25 days pa initially (includes one day allocated at Christmas)</w:t>
            </w:r>
          </w:p>
          <w:p w:rsidR="00FD41C0" w:rsidRPr="00701C5F" w:rsidRDefault="00FD41C0" w:rsidP="009B37FC">
            <w:pPr>
              <w:autoSpaceDE w:val="0"/>
              <w:autoSpaceDN w:val="0"/>
              <w:adjustRightInd w:val="0"/>
              <w:jc w:val="both"/>
              <w:rPr>
                <w:rFonts w:ascii="Arial" w:hAnsi="Arial" w:cs="Arial"/>
                <w:lang w:eastAsia="en-GB"/>
              </w:rPr>
            </w:pP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1"/>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Youth &amp; Community Workers</w:t>
            </w:r>
          </w:p>
          <w:p w:rsidR="00FD41C0" w:rsidRPr="00701C5F" w:rsidRDefault="00FD41C0" w:rsidP="009B37FC">
            <w:pPr>
              <w:autoSpaceDE w:val="0"/>
              <w:autoSpaceDN w:val="0"/>
              <w:adjustRightInd w:val="0"/>
              <w:jc w:val="both"/>
              <w:rPr>
                <w:rFonts w:ascii="Arial" w:hAnsi="Arial" w:cs="Arial"/>
                <w:lang w:eastAsia="en-GB"/>
              </w:rPr>
            </w:pP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 xml:space="preserve">35 days after 5 </w:t>
            </w:r>
            <w:proofErr w:type="spellStart"/>
            <w:r w:rsidRPr="00701C5F">
              <w:rPr>
                <w:rFonts w:ascii="Arial" w:hAnsi="Arial" w:cs="Arial"/>
                <w:lang w:eastAsia="en-GB"/>
              </w:rPr>
              <w:t>years service</w:t>
            </w:r>
            <w:proofErr w:type="spellEnd"/>
            <w:r w:rsidRPr="00701C5F">
              <w:rPr>
                <w:rFonts w:ascii="Arial" w:hAnsi="Arial" w:cs="Arial"/>
                <w:lang w:eastAsia="en-GB"/>
              </w:rPr>
              <w:t>; 30 days pa initially (includes one day allocated at Christmas)</w:t>
            </w:r>
          </w:p>
          <w:p w:rsidR="00FD41C0" w:rsidRPr="00701C5F" w:rsidRDefault="00FD41C0" w:rsidP="009B37FC">
            <w:pPr>
              <w:autoSpaceDE w:val="0"/>
              <w:autoSpaceDN w:val="0"/>
              <w:adjustRightInd w:val="0"/>
              <w:jc w:val="both"/>
              <w:rPr>
                <w:rFonts w:ascii="Arial" w:hAnsi="Arial" w:cs="Arial"/>
                <w:lang w:eastAsia="en-GB"/>
              </w:rPr>
            </w:pPr>
          </w:p>
        </w:tc>
      </w:tr>
      <w:tr w:rsidR="00FD41C0" w:rsidRPr="00701C5F" w:rsidTr="009B37FC">
        <w:trPr>
          <w:jc w:val="center"/>
        </w:trPr>
        <w:tc>
          <w:tcPr>
            <w:tcW w:w="8528" w:type="dxa"/>
            <w:gridSpan w:val="2"/>
            <w:shd w:val="clear" w:color="auto" w:fill="C0C0C0"/>
          </w:tcPr>
          <w:p w:rsidR="00FD41C0" w:rsidRPr="00701C5F" w:rsidRDefault="00FD41C0" w:rsidP="009B37FC">
            <w:pPr>
              <w:autoSpaceDE w:val="0"/>
              <w:autoSpaceDN w:val="0"/>
              <w:adjustRightInd w:val="0"/>
              <w:jc w:val="center"/>
              <w:rPr>
                <w:rFonts w:ascii="Arial" w:hAnsi="Arial" w:cs="Arial"/>
                <w:b/>
                <w:lang w:eastAsia="en-GB"/>
              </w:rPr>
            </w:pPr>
            <w:r w:rsidRPr="00701C5F">
              <w:rPr>
                <w:rFonts w:ascii="Arial" w:hAnsi="Arial" w:cs="Arial"/>
                <w:b/>
                <w:lang w:eastAsia="en-GB"/>
              </w:rPr>
              <w:t>HOURS OF WORK</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1"/>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Chief Executive</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1"/>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Chief Officers</w:t>
            </w: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Minimum of 37 hours per week, together with additional evening, weekend and bank holiday working as required</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2"/>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Local Government Services</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2"/>
              </w:numPr>
              <w:autoSpaceDE w:val="0"/>
              <w:autoSpaceDN w:val="0"/>
              <w:adjustRightInd w:val="0"/>
              <w:spacing w:after="0" w:line="240" w:lineRule="auto"/>
              <w:jc w:val="both"/>
              <w:rPr>
                <w:rFonts w:ascii="Arial" w:hAnsi="Arial" w:cs="Arial"/>
                <w:lang w:eastAsia="en-GB"/>
              </w:rPr>
            </w:pPr>
            <w:proofErr w:type="spellStart"/>
            <w:r w:rsidRPr="00701C5F">
              <w:rPr>
                <w:rFonts w:ascii="Arial" w:hAnsi="Arial" w:cs="Arial"/>
                <w:lang w:eastAsia="en-GB"/>
              </w:rPr>
              <w:t>Soulbury</w:t>
            </w:r>
            <w:proofErr w:type="spellEnd"/>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2"/>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Youth &amp; Community Workers</w:t>
            </w: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Standard working week is 37 hours</w:t>
            </w:r>
          </w:p>
        </w:tc>
      </w:tr>
      <w:tr w:rsidR="00FD41C0" w:rsidRPr="00701C5F" w:rsidTr="009B37FC">
        <w:trPr>
          <w:jc w:val="center"/>
        </w:trPr>
        <w:tc>
          <w:tcPr>
            <w:tcW w:w="8528" w:type="dxa"/>
            <w:gridSpan w:val="2"/>
            <w:shd w:val="clear" w:color="auto" w:fill="C0C0C0"/>
          </w:tcPr>
          <w:p w:rsidR="00FD41C0" w:rsidRPr="00701C5F" w:rsidRDefault="00FD41C0" w:rsidP="009B37FC">
            <w:pPr>
              <w:autoSpaceDE w:val="0"/>
              <w:autoSpaceDN w:val="0"/>
              <w:adjustRightInd w:val="0"/>
              <w:jc w:val="center"/>
              <w:rPr>
                <w:rFonts w:ascii="Arial" w:hAnsi="Arial" w:cs="Arial"/>
                <w:b/>
                <w:lang w:eastAsia="en-GB"/>
              </w:rPr>
            </w:pPr>
            <w:r w:rsidRPr="00701C5F">
              <w:rPr>
                <w:rFonts w:ascii="Arial" w:hAnsi="Arial" w:cs="Arial"/>
                <w:b/>
                <w:lang w:eastAsia="en-GB"/>
              </w:rPr>
              <w:t>OVERTIME PAYMENTS</w:t>
            </w:r>
          </w:p>
        </w:tc>
      </w:tr>
      <w:tr w:rsidR="00FD41C0" w:rsidRPr="00701C5F" w:rsidTr="009B37FC">
        <w:trPr>
          <w:jc w:val="center"/>
        </w:trPr>
        <w:tc>
          <w:tcPr>
            <w:tcW w:w="4264" w:type="dxa"/>
            <w:shd w:val="clear" w:color="auto" w:fill="auto"/>
          </w:tcPr>
          <w:p w:rsidR="00FD41C0" w:rsidRPr="00701C5F" w:rsidRDefault="00FD41C0" w:rsidP="00FD41C0">
            <w:pPr>
              <w:numPr>
                <w:ilvl w:val="0"/>
                <w:numId w:val="13"/>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Chief Executive</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3"/>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lastRenderedPageBreak/>
              <w:t>Chief Officers</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3"/>
              </w:numPr>
              <w:autoSpaceDE w:val="0"/>
              <w:autoSpaceDN w:val="0"/>
              <w:adjustRightInd w:val="0"/>
              <w:spacing w:after="0" w:line="240" w:lineRule="auto"/>
              <w:jc w:val="both"/>
              <w:rPr>
                <w:rFonts w:ascii="Arial" w:hAnsi="Arial" w:cs="Arial"/>
                <w:lang w:eastAsia="en-GB"/>
              </w:rPr>
            </w:pPr>
            <w:proofErr w:type="spellStart"/>
            <w:r w:rsidRPr="00701C5F">
              <w:rPr>
                <w:rFonts w:ascii="Arial" w:hAnsi="Arial" w:cs="Arial"/>
                <w:lang w:eastAsia="en-GB"/>
              </w:rPr>
              <w:t>Soulbury</w:t>
            </w:r>
            <w:proofErr w:type="spellEnd"/>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None payable</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 xml:space="preserve">Local Government Services </w:t>
            </w: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Time plus 30% for weekdays and weekends; double time on Bank Holidays, except Christmas Day which is triple time</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Youth and Community Workers</w:t>
            </w:r>
          </w:p>
          <w:p w:rsidR="00FD41C0" w:rsidRPr="00701C5F" w:rsidRDefault="00FD41C0" w:rsidP="009B37FC">
            <w:pPr>
              <w:autoSpaceDE w:val="0"/>
              <w:autoSpaceDN w:val="0"/>
              <w:adjustRightInd w:val="0"/>
              <w:jc w:val="both"/>
              <w:rPr>
                <w:rFonts w:ascii="Arial" w:hAnsi="Arial" w:cs="Arial"/>
                <w:lang w:eastAsia="en-GB"/>
              </w:rPr>
            </w:pP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Time plus 30% for weekdays and weekends; double time on Bank Holidays</w:t>
            </w: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p>
        </w:tc>
      </w:tr>
      <w:tr w:rsidR="00FD41C0" w:rsidRPr="00701C5F" w:rsidTr="009B37FC">
        <w:trPr>
          <w:jc w:val="center"/>
        </w:trPr>
        <w:tc>
          <w:tcPr>
            <w:tcW w:w="8528" w:type="dxa"/>
            <w:gridSpan w:val="2"/>
            <w:shd w:val="clear" w:color="auto" w:fill="C0C0C0"/>
          </w:tcPr>
          <w:p w:rsidR="00FD41C0" w:rsidRPr="00701C5F" w:rsidRDefault="00FD41C0" w:rsidP="009B37FC">
            <w:pPr>
              <w:autoSpaceDE w:val="0"/>
              <w:autoSpaceDN w:val="0"/>
              <w:adjustRightInd w:val="0"/>
              <w:jc w:val="center"/>
              <w:rPr>
                <w:rFonts w:ascii="Arial" w:hAnsi="Arial" w:cs="Arial"/>
                <w:b/>
                <w:lang w:eastAsia="en-GB"/>
              </w:rPr>
            </w:pPr>
            <w:r w:rsidRPr="00701C5F">
              <w:rPr>
                <w:rFonts w:ascii="Arial" w:hAnsi="Arial" w:cs="Arial"/>
                <w:b/>
                <w:lang w:eastAsia="en-GB"/>
              </w:rPr>
              <w:t>WEEKEND WORKING PAYMENTS</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Chief Executive</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Chief Officers</w:t>
            </w: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4"/>
              </w:numPr>
              <w:autoSpaceDE w:val="0"/>
              <w:autoSpaceDN w:val="0"/>
              <w:adjustRightInd w:val="0"/>
              <w:spacing w:after="0" w:line="240" w:lineRule="auto"/>
              <w:jc w:val="both"/>
              <w:rPr>
                <w:rFonts w:ascii="Arial" w:hAnsi="Arial" w:cs="Arial"/>
                <w:lang w:eastAsia="en-GB"/>
              </w:rPr>
            </w:pPr>
            <w:proofErr w:type="spellStart"/>
            <w:r w:rsidRPr="00701C5F">
              <w:rPr>
                <w:rFonts w:ascii="Arial" w:hAnsi="Arial" w:cs="Arial"/>
                <w:lang w:eastAsia="en-GB"/>
              </w:rPr>
              <w:t>Soulbury</w:t>
            </w:r>
            <w:proofErr w:type="spellEnd"/>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6"/>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Youth &amp; Community Workers</w:t>
            </w:r>
          </w:p>
          <w:p w:rsidR="00FD41C0" w:rsidRPr="00701C5F" w:rsidRDefault="00FD41C0" w:rsidP="009B37FC">
            <w:pPr>
              <w:autoSpaceDE w:val="0"/>
              <w:autoSpaceDN w:val="0"/>
              <w:adjustRightInd w:val="0"/>
              <w:jc w:val="both"/>
              <w:rPr>
                <w:rFonts w:ascii="Arial" w:hAnsi="Arial" w:cs="Arial"/>
                <w:lang w:eastAsia="en-GB"/>
              </w:rPr>
            </w:pP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None payable</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 xml:space="preserve">Local Government Services </w:t>
            </w: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Time plus 30%</w:t>
            </w:r>
          </w:p>
          <w:p w:rsidR="00FD41C0" w:rsidRPr="00701C5F" w:rsidRDefault="00FD41C0" w:rsidP="009B37FC">
            <w:pPr>
              <w:autoSpaceDE w:val="0"/>
              <w:autoSpaceDN w:val="0"/>
              <w:adjustRightInd w:val="0"/>
              <w:jc w:val="both"/>
              <w:rPr>
                <w:rFonts w:ascii="Arial" w:hAnsi="Arial" w:cs="Arial"/>
                <w:lang w:eastAsia="en-GB"/>
              </w:rPr>
            </w:pPr>
          </w:p>
        </w:tc>
      </w:tr>
      <w:tr w:rsidR="00FD41C0" w:rsidRPr="00701C5F" w:rsidTr="009B37FC">
        <w:trPr>
          <w:jc w:val="center"/>
        </w:trPr>
        <w:tc>
          <w:tcPr>
            <w:tcW w:w="8528" w:type="dxa"/>
            <w:gridSpan w:val="2"/>
            <w:shd w:val="clear" w:color="auto" w:fill="C0C0C0"/>
          </w:tcPr>
          <w:p w:rsidR="00FD41C0" w:rsidRPr="00701C5F" w:rsidRDefault="00FD41C0" w:rsidP="009B37FC">
            <w:pPr>
              <w:autoSpaceDE w:val="0"/>
              <w:autoSpaceDN w:val="0"/>
              <w:adjustRightInd w:val="0"/>
              <w:jc w:val="center"/>
              <w:rPr>
                <w:rFonts w:ascii="Arial" w:hAnsi="Arial" w:cs="Arial"/>
                <w:b/>
                <w:lang w:eastAsia="en-GB"/>
              </w:rPr>
            </w:pPr>
            <w:r w:rsidRPr="00701C5F">
              <w:rPr>
                <w:rFonts w:ascii="Arial" w:hAnsi="Arial" w:cs="Arial"/>
                <w:b/>
                <w:lang w:eastAsia="en-GB"/>
              </w:rPr>
              <w:t>SICK PAY SCHEME</w:t>
            </w:r>
          </w:p>
        </w:tc>
      </w:tr>
      <w:tr w:rsidR="00FD41C0" w:rsidRPr="00701C5F" w:rsidTr="009B37FC">
        <w:trPr>
          <w:jc w:val="center"/>
        </w:trPr>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Chief Executive</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Chief Officers</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Local Government Services</w:t>
            </w:r>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5"/>
              </w:numPr>
              <w:autoSpaceDE w:val="0"/>
              <w:autoSpaceDN w:val="0"/>
              <w:adjustRightInd w:val="0"/>
              <w:spacing w:after="0" w:line="240" w:lineRule="auto"/>
              <w:jc w:val="both"/>
              <w:rPr>
                <w:rFonts w:ascii="Arial" w:hAnsi="Arial" w:cs="Arial"/>
                <w:lang w:eastAsia="en-GB"/>
              </w:rPr>
            </w:pPr>
            <w:proofErr w:type="spellStart"/>
            <w:r w:rsidRPr="00701C5F">
              <w:rPr>
                <w:rFonts w:ascii="Arial" w:hAnsi="Arial" w:cs="Arial"/>
                <w:lang w:eastAsia="en-GB"/>
              </w:rPr>
              <w:t>Soulbury</w:t>
            </w:r>
            <w:proofErr w:type="spellEnd"/>
          </w:p>
          <w:p w:rsidR="00FD41C0" w:rsidRPr="00701C5F" w:rsidRDefault="00FD41C0" w:rsidP="009B37FC">
            <w:pPr>
              <w:autoSpaceDE w:val="0"/>
              <w:autoSpaceDN w:val="0"/>
              <w:adjustRightInd w:val="0"/>
              <w:ind w:left="360"/>
              <w:jc w:val="both"/>
              <w:rPr>
                <w:rFonts w:ascii="Arial" w:hAnsi="Arial" w:cs="Arial"/>
                <w:lang w:eastAsia="en-GB"/>
              </w:rPr>
            </w:pPr>
          </w:p>
          <w:p w:rsidR="00FD41C0" w:rsidRPr="00701C5F"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eastAsia="en-GB"/>
              </w:rPr>
              <w:t>Youth &amp; Community Workers</w:t>
            </w:r>
          </w:p>
          <w:p w:rsidR="00FD41C0" w:rsidRPr="00701C5F" w:rsidRDefault="00FD41C0" w:rsidP="009B37FC">
            <w:pPr>
              <w:autoSpaceDE w:val="0"/>
              <w:autoSpaceDN w:val="0"/>
              <w:adjustRightInd w:val="0"/>
              <w:ind w:left="360"/>
              <w:jc w:val="both"/>
              <w:rPr>
                <w:rFonts w:ascii="Arial" w:hAnsi="Arial" w:cs="Arial"/>
                <w:lang w:eastAsia="en-GB"/>
              </w:rPr>
            </w:pPr>
          </w:p>
        </w:tc>
        <w:tc>
          <w:tcPr>
            <w:tcW w:w="4264" w:type="dxa"/>
            <w:shd w:val="clear" w:color="auto" w:fill="auto"/>
          </w:tcPr>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p>
          <w:p w:rsidR="00FD41C0" w:rsidRPr="00701C5F" w:rsidRDefault="00FD41C0" w:rsidP="009B37FC">
            <w:pPr>
              <w:autoSpaceDE w:val="0"/>
              <w:autoSpaceDN w:val="0"/>
              <w:adjustRightInd w:val="0"/>
              <w:jc w:val="both"/>
              <w:rPr>
                <w:rFonts w:ascii="Arial" w:hAnsi="Arial" w:cs="Arial"/>
                <w:lang w:eastAsia="en-GB"/>
              </w:rPr>
            </w:pPr>
            <w:r w:rsidRPr="00701C5F">
              <w:rPr>
                <w:rFonts w:ascii="Arial" w:hAnsi="Arial" w:cs="Arial"/>
                <w:lang w:eastAsia="en-GB"/>
              </w:rPr>
              <w:t xml:space="preserve">1 month’s full pay at commencement of employment, increasing year on year, after 5 </w:t>
            </w:r>
            <w:proofErr w:type="spellStart"/>
            <w:r w:rsidRPr="00701C5F">
              <w:rPr>
                <w:rFonts w:ascii="Arial" w:hAnsi="Arial" w:cs="Arial"/>
                <w:lang w:eastAsia="en-GB"/>
              </w:rPr>
              <w:t>years service</w:t>
            </w:r>
            <w:proofErr w:type="spellEnd"/>
            <w:r w:rsidRPr="00701C5F">
              <w:rPr>
                <w:rFonts w:ascii="Arial" w:hAnsi="Arial" w:cs="Arial"/>
                <w:lang w:eastAsia="en-GB"/>
              </w:rPr>
              <w:t>, to up to 6 months at full pay, followed by up to 6 months at half pay</w:t>
            </w:r>
          </w:p>
          <w:p w:rsidR="00FD41C0" w:rsidRPr="00701C5F" w:rsidRDefault="00FD41C0" w:rsidP="009B37FC">
            <w:pPr>
              <w:autoSpaceDE w:val="0"/>
              <w:autoSpaceDN w:val="0"/>
              <w:adjustRightInd w:val="0"/>
              <w:jc w:val="both"/>
              <w:rPr>
                <w:rFonts w:ascii="Arial" w:hAnsi="Arial" w:cs="Arial"/>
                <w:lang w:eastAsia="en-GB"/>
              </w:rPr>
            </w:pPr>
          </w:p>
        </w:tc>
      </w:tr>
    </w:tbl>
    <w:p w:rsidR="00081EED" w:rsidRPr="001D4FB5" w:rsidRDefault="00FD41C0" w:rsidP="004553DF">
      <w:pPr>
        <w:pStyle w:val="Heading2"/>
      </w:pPr>
      <w:r w:rsidRPr="00701C5F">
        <w:rPr>
          <w:rFonts w:cs="Arial"/>
        </w:rPr>
        <w:br w:type="page"/>
      </w:r>
      <w:bookmarkStart w:id="1" w:name="_GoBack"/>
      <w:r w:rsidR="00081EED" w:rsidRPr="004553DF">
        <w:rPr>
          <w:sz w:val="28"/>
          <w:szCs w:val="28"/>
        </w:rPr>
        <w:lastRenderedPageBreak/>
        <w:t>APPENDIX F</w:t>
      </w:r>
      <w:bookmarkEnd w:id="1"/>
    </w:p>
    <w:tbl>
      <w:tblPr>
        <w:tblW w:w="972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624"/>
        <w:gridCol w:w="3096"/>
      </w:tblGrid>
      <w:tr w:rsidR="00081EED" w:rsidRPr="00290A88" w:rsidTr="00667B5F">
        <w:trPr>
          <w:trHeight w:val="1470"/>
        </w:trPr>
        <w:tc>
          <w:tcPr>
            <w:tcW w:w="6631" w:type="dxa"/>
            <w:tcBorders>
              <w:right w:val="nil"/>
            </w:tcBorders>
          </w:tcPr>
          <w:p w:rsidR="00081EED" w:rsidRDefault="00081EED" w:rsidP="00667B5F">
            <w:pPr>
              <w:widowControl w:val="0"/>
              <w:autoSpaceDE w:val="0"/>
              <w:autoSpaceDN w:val="0"/>
              <w:adjustRightInd w:val="0"/>
              <w:ind w:left="80"/>
              <w:rPr>
                <w:rFonts w:ascii="Calibri" w:hAnsi="Calibri"/>
                <w:b/>
                <w:bCs/>
                <w:sz w:val="48"/>
                <w:szCs w:val="48"/>
              </w:rPr>
            </w:pPr>
            <w:r>
              <w:rPr>
                <w:rFonts w:ascii="Calibri" w:hAnsi="Calibri"/>
                <w:b/>
                <w:bCs/>
                <w:sz w:val="48"/>
                <w:szCs w:val="48"/>
              </w:rPr>
              <w:t>ER/VR/CR Scheme</w:t>
            </w:r>
          </w:p>
          <w:p w:rsidR="00081EED" w:rsidRPr="00972E87" w:rsidRDefault="00081EED" w:rsidP="00667B5F">
            <w:pPr>
              <w:widowControl w:val="0"/>
              <w:autoSpaceDE w:val="0"/>
              <w:autoSpaceDN w:val="0"/>
              <w:adjustRightInd w:val="0"/>
              <w:ind w:left="80"/>
              <w:rPr>
                <w:rFonts w:ascii="Calibri" w:hAnsi="Calibri"/>
                <w:bCs/>
                <w:sz w:val="48"/>
                <w:szCs w:val="48"/>
              </w:rPr>
            </w:pPr>
            <w:r w:rsidRPr="00972E87">
              <w:rPr>
                <w:rFonts w:ascii="Calibri" w:hAnsi="Calibri"/>
                <w:b/>
                <w:bCs/>
                <w:sz w:val="48"/>
                <w:szCs w:val="48"/>
              </w:rPr>
              <w:t xml:space="preserve"> </w:t>
            </w:r>
          </w:p>
          <w:p w:rsidR="00081EED" w:rsidRPr="00290A88" w:rsidRDefault="00081EED" w:rsidP="00667B5F">
            <w:pPr>
              <w:widowControl w:val="0"/>
              <w:autoSpaceDE w:val="0"/>
              <w:autoSpaceDN w:val="0"/>
              <w:adjustRightInd w:val="0"/>
              <w:spacing w:line="16" w:lineRule="exact"/>
              <w:ind w:left="80"/>
              <w:rPr>
                <w:rFonts w:ascii="Calibri" w:hAnsi="Calibri"/>
              </w:rPr>
            </w:pPr>
          </w:p>
          <w:p w:rsidR="00081EED" w:rsidRPr="00290A88" w:rsidRDefault="00081EED" w:rsidP="00667B5F">
            <w:pPr>
              <w:widowControl w:val="0"/>
              <w:autoSpaceDE w:val="0"/>
              <w:autoSpaceDN w:val="0"/>
              <w:adjustRightInd w:val="0"/>
              <w:ind w:left="80"/>
              <w:rPr>
                <w:rFonts w:ascii="Calibri" w:hAnsi="Calibri"/>
              </w:rPr>
            </w:pPr>
            <w:r>
              <w:rPr>
                <w:rFonts w:ascii="Calibri" w:hAnsi="Calibri"/>
                <w:sz w:val="32"/>
                <w:szCs w:val="32"/>
              </w:rPr>
              <w:t>Human Resources</w:t>
            </w:r>
          </w:p>
        </w:tc>
        <w:tc>
          <w:tcPr>
            <w:tcW w:w="3089" w:type="dxa"/>
            <w:tcBorders>
              <w:left w:val="nil"/>
            </w:tcBorders>
          </w:tcPr>
          <w:p w:rsidR="00081EED" w:rsidRPr="00290A88" w:rsidRDefault="00081EED" w:rsidP="00667B5F">
            <w:pPr>
              <w:rPr>
                <w:rFonts w:ascii="Calibri" w:hAnsi="Calibri"/>
              </w:rPr>
            </w:pPr>
            <w:r w:rsidRPr="00290A88">
              <w:rPr>
                <w:rFonts w:ascii="Calibri" w:hAnsi="Calibri"/>
                <w:noProof/>
                <w:sz w:val="28"/>
                <w:lang w:eastAsia="en-GB"/>
              </w:rPr>
              <w:drawing>
                <wp:inline distT="0" distB="0" distL="0" distR="0" wp14:anchorId="54FE7CDB" wp14:editId="09C6C45A">
                  <wp:extent cx="1823720" cy="487045"/>
                  <wp:effectExtent l="0" t="0" r="5080" b="8255"/>
                  <wp:docPr id="3" name="Picture 3"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3720" cy="487045"/>
                          </a:xfrm>
                          <a:prstGeom prst="rect">
                            <a:avLst/>
                          </a:prstGeom>
                          <a:noFill/>
                          <a:ln>
                            <a:noFill/>
                          </a:ln>
                        </pic:spPr>
                      </pic:pic>
                    </a:graphicData>
                  </a:graphic>
                </wp:inline>
              </w:drawing>
            </w:r>
          </w:p>
          <w:p w:rsidR="00081EED" w:rsidRPr="00290A88" w:rsidRDefault="00081EED" w:rsidP="00667B5F">
            <w:pPr>
              <w:widowControl w:val="0"/>
              <w:autoSpaceDE w:val="0"/>
              <w:autoSpaceDN w:val="0"/>
              <w:adjustRightInd w:val="0"/>
              <w:rPr>
                <w:rFonts w:ascii="Calibri" w:hAnsi="Calibri"/>
              </w:rPr>
            </w:pPr>
          </w:p>
        </w:tc>
      </w:tr>
    </w:tbl>
    <w:p w:rsidR="00081EED" w:rsidRPr="00290A88" w:rsidRDefault="00081EED" w:rsidP="00081EED">
      <w:pPr>
        <w:rPr>
          <w:rFonts w:ascii="Calibri" w:hAnsi="Calibri"/>
        </w:rPr>
      </w:pP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40"/>
        <w:gridCol w:w="3600"/>
        <w:gridCol w:w="2700"/>
        <w:gridCol w:w="1620"/>
      </w:tblGrid>
      <w:tr w:rsidR="00081EED" w:rsidRPr="00290A88" w:rsidTr="00667B5F">
        <w:trPr>
          <w:trHeight w:val="465"/>
        </w:trPr>
        <w:tc>
          <w:tcPr>
            <w:tcW w:w="9720" w:type="dxa"/>
            <w:gridSpan w:val="5"/>
            <w:shd w:val="clear" w:color="auto" w:fill="000000"/>
            <w:vAlign w:val="center"/>
          </w:tcPr>
          <w:p w:rsidR="00081EED" w:rsidRPr="00972E87" w:rsidRDefault="00081EED" w:rsidP="00667B5F">
            <w:pPr>
              <w:rPr>
                <w:rFonts w:ascii="Calibri" w:hAnsi="Calibri"/>
                <w:b/>
                <w:color w:val="FFFFFF"/>
              </w:rPr>
            </w:pPr>
          </w:p>
        </w:tc>
      </w:tr>
      <w:tr w:rsidR="00081EED" w:rsidRPr="00290A88" w:rsidTr="00667B5F">
        <w:trPr>
          <w:trHeight w:val="465"/>
        </w:trPr>
        <w:tc>
          <w:tcPr>
            <w:tcW w:w="1260" w:type="dxa"/>
            <w:vAlign w:val="center"/>
          </w:tcPr>
          <w:p w:rsidR="00081EED" w:rsidRPr="00290A88"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800" w:type="dxa"/>
            <w:gridSpan w:val="2"/>
            <w:vAlign w:val="center"/>
          </w:tcPr>
          <w:p w:rsidR="00081EED" w:rsidRPr="00290A88" w:rsidRDefault="00081EED" w:rsidP="00667B5F">
            <w:pPr>
              <w:jc w:val="right"/>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3600" w:type="dxa"/>
            <w:vAlign w:val="center"/>
          </w:tcPr>
          <w:p w:rsidR="00081EED" w:rsidRPr="00290A88" w:rsidRDefault="00081EED" w:rsidP="00667B5F">
            <w:pPr>
              <w:rPr>
                <w:rFonts w:ascii="Calibri" w:hAnsi="Calibri"/>
              </w:rPr>
            </w:pPr>
          </w:p>
        </w:tc>
        <w:tc>
          <w:tcPr>
            <w:tcW w:w="2700" w:type="dxa"/>
            <w:shd w:val="clear" w:color="auto" w:fill="000000"/>
            <w:vAlign w:val="center"/>
          </w:tcPr>
          <w:p w:rsidR="00081EED" w:rsidRPr="00290A88" w:rsidRDefault="00081EED" w:rsidP="00667B5F">
            <w:pPr>
              <w:jc w:val="right"/>
              <w:rPr>
                <w:rFonts w:ascii="Calibri" w:hAnsi="Calibri"/>
                <w:b/>
                <w:color w:val="FFFFFF"/>
              </w:rPr>
            </w:pPr>
            <w:r w:rsidRPr="00290A88">
              <w:rPr>
                <w:rFonts w:ascii="Calibri" w:hAnsi="Calibri"/>
                <w:b/>
                <w:color w:val="FFFFFF"/>
              </w:rPr>
              <w:t>APPROVED BY</w:t>
            </w:r>
          </w:p>
        </w:tc>
        <w:tc>
          <w:tcPr>
            <w:tcW w:w="1620" w:type="dxa"/>
            <w:vAlign w:val="center"/>
          </w:tcPr>
          <w:p w:rsidR="00081EED" w:rsidRPr="00290A88" w:rsidRDefault="00081EED" w:rsidP="00667B5F">
            <w:pPr>
              <w:rPr>
                <w:rFonts w:ascii="Calibri" w:hAnsi="Calibri"/>
              </w:rPr>
            </w:pPr>
            <w:r>
              <w:rPr>
                <w:rFonts w:ascii="Calibri" w:hAnsi="Calibri"/>
              </w:rPr>
              <w:t xml:space="preserve">Personnel Committee </w:t>
            </w:r>
          </w:p>
        </w:tc>
      </w:tr>
      <w:tr w:rsidR="00081EED" w:rsidRPr="00290A88" w:rsidTr="00667B5F">
        <w:trPr>
          <w:trHeight w:val="237"/>
        </w:trPr>
        <w:tc>
          <w:tcPr>
            <w:tcW w:w="9720" w:type="dxa"/>
            <w:gridSpan w:val="5"/>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3600" w:type="dxa"/>
            <w:vAlign w:val="center"/>
          </w:tcPr>
          <w:p w:rsidR="00081EED" w:rsidRPr="00290A88" w:rsidRDefault="00081EED" w:rsidP="00667B5F">
            <w:pPr>
              <w:rPr>
                <w:rFonts w:ascii="Calibri" w:hAnsi="Calibri"/>
              </w:rPr>
            </w:pPr>
          </w:p>
        </w:tc>
        <w:tc>
          <w:tcPr>
            <w:tcW w:w="2700" w:type="dxa"/>
            <w:shd w:val="clear" w:color="auto" w:fill="000000"/>
            <w:vAlign w:val="center"/>
          </w:tcPr>
          <w:p w:rsidR="00081EED" w:rsidRPr="00290A88" w:rsidRDefault="00081EED" w:rsidP="00667B5F">
            <w:pPr>
              <w:jc w:val="right"/>
              <w:rPr>
                <w:rFonts w:ascii="Calibri" w:hAnsi="Calibri"/>
                <w:b/>
              </w:rPr>
            </w:pPr>
            <w:r w:rsidRPr="00290A88">
              <w:rPr>
                <w:rFonts w:ascii="Calibri" w:hAnsi="Calibri"/>
                <w:b/>
              </w:rPr>
              <w:t>DATE</w:t>
            </w:r>
          </w:p>
        </w:tc>
        <w:tc>
          <w:tcPr>
            <w:tcW w:w="1620" w:type="dxa"/>
            <w:vAlign w:val="center"/>
          </w:tcPr>
          <w:p w:rsidR="00081EED" w:rsidRPr="00DE38F9" w:rsidRDefault="00081EED" w:rsidP="00667B5F">
            <w:pPr>
              <w:rPr>
                <w:rFonts w:ascii="Calibri" w:hAnsi="Calibri"/>
              </w:rPr>
            </w:pPr>
            <w:r>
              <w:rPr>
                <w:rFonts w:ascii="Calibri" w:hAnsi="Calibri"/>
              </w:rPr>
              <w:t>15/10/2018</w:t>
            </w:r>
          </w:p>
        </w:tc>
      </w:tr>
      <w:tr w:rsidR="00081EED" w:rsidRPr="00290A88" w:rsidTr="00667B5F">
        <w:trPr>
          <w:trHeight w:val="201"/>
        </w:trPr>
        <w:tc>
          <w:tcPr>
            <w:tcW w:w="9720" w:type="dxa"/>
            <w:gridSpan w:val="5"/>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3600" w:type="dxa"/>
            <w:vAlign w:val="center"/>
          </w:tcPr>
          <w:p w:rsidR="00081EED" w:rsidRPr="00290A88" w:rsidRDefault="00081EED" w:rsidP="00667B5F">
            <w:pPr>
              <w:rPr>
                <w:rFonts w:ascii="Calibri" w:hAnsi="Calibri"/>
              </w:rPr>
            </w:pPr>
          </w:p>
        </w:tc>
        <w:tc>
          <w:tcPr>
            <w:tcW w:w="2700" w:type="dxa"/>
            <w:shd w:val="clear" w:color="auto" w:fill="000000"/>
            <w:vAlign w:val="center"/>
          </w:tcPr>
          <w:p w:rsidR="00081EED" w:rsidRPr="00290A88" w:rsidRDefault="00081EED" w:rsidP="00667B5F">
            <w:pPr>
              <w:jc w:val="right"/>
              <w:rPr>
                <w:rFonts w:ascii="Calibri" w:hAnsi="Calibri"/>
                <w:b/>
              </w:rPr>
            </w:pPr>
            <w:r>
              <w:rPr>
                <w:rFonts w:ascii="Calibri" w:hAnsi="Calibri"/>
                <w:b/>
              </w:rPr>
              <w:t>EDITION/</w:t>
            </w:r>
            <w:r w:rsidRPr="00290A88">
              <w:rPr>
                <w:rFonts w:ascii="Calibri" w:hAnsi="Calibri"/>
                <w:b/>
              </w:rPr>
              <w:t>VERSION</w:t>
            </w:r>
          </w:p>
        </w:tc>
        <w:tc>
          <w:tcPr>
            <w:tcW w:w="1620" w:type="dxa"/>
            <w:vAlign w:val="center"/>
          </w:tcPr>
          <w:p w:rsidR="00081EED" w:rsidRPr="00DE38F9" w:rsidRDefault="00081EED" w:rsidP="00667B5F">
            <w:pPr>
              <w:rPr>
                <w:rFonts w:ascii="Calibri" w:hAnsi="Calibri"/>
              </w:rPr>
            </w:pPr>
            <w:r>
              <w:rPr>
                <w:rFonts w:ascii="Calibri" w:hAnsi="Calibri"/>
              </w:rPr>
              <w:t>3</w:t>
            </w:r>
          </w:p>
        </w:tc>
      </w:tr>
      <w:tr w:rsidR="00081EED" w:rsidRPr="00290A88" w:rsidTr="00667B5F">
        <w:trPr>
          <w:trHeight w:val="193"/>
        </w:trPr>
        <w:tc>
          <w:tcPr>
            <w:tcW w:w="9720" w:type="dxa"/>
            <w:gridSpan w:val="5"/>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3600" w:type="dxa"/>
            <w:vAlign w:val="center"/>
          </w:tcPr>
          <w:p w:rsidR="00081EED" w:rsidRPr="00290A88" w:rsidRDefault="00081EED" w:rsidP="00667B5F">
            <w:pPr>
              <w:rPr>
                <w:rFonts w:ascii="Calibri" w:hAnsi="Calibri"/>
              </w:rPr>
            </w:pPr>
          </w:p>
        </w:tc>
        <w:tc>
          <w:tcPr>
            <w:tcW w:w="2700" w:type="dxa"/>
            <w:shd w:val="clear" w:color="auto" w:fill="000000"/>
            <w:vAlign w:val="center"/>
          </w:tcPr>
          <w:p w:rsidR="00081EED" w:rsidRPr="00290A88" w:rsidRDefault="00081EED" w:rsidP="00667B5F">
            <w:pPr>
              <w:jc w:val="right"/>
              <w:rPr>
                <w:rFonts w:ascii="Calibri" w:hAnsi="Calibri"/>
                <w:b/>
              </w:rPr>
            </w:pPr>
            <w:r w:rsidRPr="00290A88">
              <w:rPr>
                <w:rFonts w:ascii="Calibri" w:hAnsi="Calibri"/>
                <w:b/>
              </w:rPr>
              <w:t>REVIEW DATE</w:t>
            </w:r>
          </w:p>
        </w:tc>
        <w:tc>
          <w:tcPr>
            <w:tcW w:w="1620" w:type="dxa"/>
            <w:vAlign w:val="center"/>
          </w:tcPr>
          <w:p w:rsidR="00081EED" w:rsidRPr="00DE38F9" w:rsidRDefault="00081EED" w:rsidP="00667B5F">
            <w:pPr>
              <w:rPr>
                <w:rFonts w:ascii="Calibri" w:hAnsi="Calibri"/>
              </w:rPr>
            </w:pPr>
            <w:r>
              <w:rPr>
                <w:rFonts w:ascii="Calibri" w:hAnsi="Calibri"/>
              </w:rPr>
              <w:t>31/03/2022</w:t>
            </w:r>
          </w:p>
        </w:tc>
      </w:tr>
      <w:tr w:rsidR="00081EED" w:rsidRPr="00290A88" w:rsidTr="00667B5F">
        <w:trPr>
          <w:trHeight w:val="157"/>
        </w:trPr>
        <w:tc>
          <w:tcPr>
            <w:tcW w:w="9720" w:type="dxa"/>
            <w:gridSpan w:val="5"/>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Default="00081EED" w:rsidP="00667B5F">
            <w:pPr>
              <w:rPr>
                <w:rFonts w:ascii="Calibri" w:hAnsi="Calibri"/>
              </w:rPr>
            </w:pPr>
          </w:p>
          <w:p w:rsidR="00081EED" w:rsidRDefault="00081EED" w:rsidP="00667B5F">
            <w:pPr>
              <w:rPr>
                <w:rFonts w:ascii="Calibri" w:hAnsi="Calibri"/>
              </w:rPr>
            </w:pPr>
          </w:p>
          <w:p w:rsidR="00081EED" w:rsidRDefault="00081EED" w:rsidP="00667B5F">
            <w:pPr>
              <w:rPr>
                <w:rFonts w:ascii="Calibri" w:hAnsi="Calibri"/>
              </w:rPr>
            </w:pPr>
          </w:p>
          <w:p w:rsidR="00081EED" w:rsidRDefault="00081EED" w:rsidP="00667B5F">
            <w:pPr>
              <w:rPr>
                <w:rFonts w:ascii="Calibri" w:hAnsi="Calibri"/>
              </w:rPr>
            </w:pPr>
          </w:p>
          <w:p w:rsidR="00081EED" w:rsidRDefault="00081EED" w:rsidP="00667B5F">
            <w:pPr>
              <w:rPr>
                <w:rFonts w:ascii="Calibri" w:hAnsi="Calibri"/>
              </w:rPr>
            </w:pPr>
          </w:p>
          <w:p w:rsidR="00081EED" w:rsidRPr="00290A88"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E74BCC"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E74BCC"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E74BCC"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E74BCC"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800" w:type="dxa"/>
            <w:gridSpan w:val="2"/>
            <w:vAlign w:val="center"/>
          </w:tcPr>
          <w:p w:rsidR="00081EED" w:rsidRPr="00290A88" w:rsidRDefault="00081EED" w:rsidP="00667B5F">
            <w:pPr>
              <w:jc w:val="right"/>
              <w:rPr>
                <w:rFonts w:ascii="Calibri" w:hAnsi="Calibri"/>
              </w:rPr>
            </w:pPr>
            <w:r w:rsidRPr="00290A88">
              <w:rPr>
                <w:rFonts w:ascii="Calibri" w:hAnsi="Calibri"/>
              </w:rPr>
              <w:t xml:space="preserve"> </w:t>
            </w:r>
          </w:p>
        </w:tc>
        <w:tc>
          <w:tcPr>
            <w:tcW w:w="6300" w:type="dxa"/>
            <w:gridSpan w:val="2"/>
            <w:vAlign w:val="center"/>
          </w:tcPr>
          <w:p w:rsidR="00081EED" w:rsidRDefault="00081EED" w:rsidP="00667B5F">
            <w:pPr>
              <w:rPr>
                <w:rFonts w:ascii="Calibri" w:hAnsi="Calibri"/>
              </w:rPr>
            </w:pPr>
            <w:r>
              <w:rPr>
                <w:rFonts w:ascii="Calibri" w:hAnsi="Calibri"/>
              </w:rPr>
              <w:t>Contents</w:t>
            </w:r>
          </w:p>
          <w:p w:rsidR="00081EED" w:rsidRDefault="00081EED" w:rsidP="00667B5F">
            <w:pPr>
              <w:rPr>
                <w:rFonts w:ascii="Calibri" w:hAnsi="Calibri"/>
              </w:rPr>
            </w:pPr>
          </w:p>
          <w:p w:rsidR="00081EED" w:rsidRDefault="00081EED" w:rsidP="00667B5F">
            <w:pPr>
              <w:rPr>
                <w:rFonts w:ascii="Calibri" w:hAnsi="Calibri"/>
              </w:rPr>
            </w:pPr>
          </w:p>
          <w:p w:rsidR="00081EED" w:rsidRPr="00290A88" w:rsidRDefault="00081EED" w:rsidP="00667B5F">
            <w:pPr>
              <w:rPr>
                <w:rFonts w:ascii="Calibri" w:hAnsi="Calibri"/>
              </w:rPr>
            </w:pPr>
          </w:p>
        </w:tc>
        <w:tc>
          <w:tcPr>
            <w:tcW w:w="1620" w:type="dxa"/>
            <w:vAlign w:val="center"/>
          </w:tcPr>
          <w:p w:rsidR="00081EED" w:rsidRDefault="00081EED" w:rsidP="00667B5F">
            <w:pPr>
              <w:rPr>
                <w:rFonts w:ascii="Calibri" w:hAnsi="Calibri"/>
              </w:rPr>
            </w:pPr>
            <w:r w:rsidRPr="00290A88">
              <w:rPr>
                <w:rFonts w:ascii="Calibri" w:hAnsi="Calibri"/>
              </w:rPr>
              <w:t xml:space="preserve">Page </w:t>
            </w:r>
          </w:p>
          <w:p w:rsidR="00081EED" w:rsidRDefault="00081EED" w:rsidP="00667B5F">
            <w:pPr>
              <w:rPr>
                <w:rFonts w:ascii="Calibri" w:hAnsi="Calibri"/>
              </w:rPr>
            </w:pPr>
          </w:p>
          <w:p w:rsidR="00081EED" w:rsidRDefault="00081EED" w:rsidP="00667B5F">
            <w:pPr>
              <w:rPr>
                <w:rFonts w:ascii="Calibri" w:hAnsi="Calibri"/>
              </w:rPr>
            </w:pPr>
          </w:p>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r w:rsidRPr="00290A88">
              <w:rPr>
                <w:rFonts w:ascii="Calibri" w:hAnsi="Calibri"/>
              </w:rPr>
              <w:t>1</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r>
              <w:rPr>
                <w:rFonts w:ascii="Calibri" w:hAnsi="Calibri"/>
              </w:rPr>
              <w:t>Scope</w:t>
            </w:r>
          </w:p>
        </w:tc>
        <w:tc>
          <w:tcPr>
            <w:tcW w:w="1620" w:type="dxa"/>
            <w:vAlign w:val="center"/>
          </w:tcPr>
          <w:p w:rsidR="00081EED" w:rsidRPr="00290A88" w:rsidRDefault="00081EED" w:rsidP="00667B5F">
            <w:pPr>
              <w:rPr>
                <w:rFonts w:ascii="Calibri" w:hAnsi="Calibri"/>
              </w:rPr>
            </w:pPr>
            <w:r>
              <w:rPr>
                <w:rFonts w:ascii="Calibri" w:hAnsi="Calibri"/>
              </w:rPr>
              <w:t>3</w:t>
            </w: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r w:rsidRPr="00290A88">
              <w:rPr>
                <w:rFonts w:ascii="Calibri" w:hAnsi="Calibri"/>
              </w:rPr>
              <w:t>2</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r>
              <w:rPr>
                <w:rFonts w:ascii="Calibri" w:hAnsi="Calibri"/>
              </w:rPr>
              <w:t>Voluntary Redundancy (VR)</w:t>
            </w:r>
          </w:p>
        </w:tc>
        <w:tc>
          <w:tcPr>
            <w:tcW w:w="1620" w:type="dxa"/>
            <w:vAlign w:val="center"/>
          </w:tcPr>
          <w:p w:rsidR="00081EED" w:rsidRPr="00290A88" w:rsidRDefault="00081EED" w:rsidP="00667B5F">
            <w:pPr>
              <w:rPr>
                <w:rFonts w:ascii="Calibri" w:hAnsi="Calibri"/>
              </w:rPr>
            </w:pPr>
            <w:r>
              <w:rPr>
                <w:rFonts w:ascii="Calibri" w:hAnsi="Calibri"/>
              </w:rPr>
              <w:t>3</w:t>
            </w: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r w:rsidRPr="00290A88">
              <w:rPr>
                <w:rFonts w:ascii="Calibri" w:hAnsi="Calibri"/>
              </w:rPr>
              <w:t>3</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r>
              <w:rPr>
                <w:rFonts w:ascii="Calibri" w:hAnsi="Calibri"/>
              </w:rPr>
              <w:t>Early Retirement (ER)</w:t>
            </w:r>
          </w:p>
        </w:tc>
        <w:tc>
          <w:tcPr>
            <w:tcW w:w="1620" w:type="dxa"/>
            <w:vAlign w:val="center"/>
          </w:tcPr>
          <w:p w:rsidR="00081EED" w:rsidRPr="00290A88" w:rsidRDefault="00081EED" w:rsidP="00667B5F">
            <w:pPr>
              <w:rPr>
                <w:rFonts w:ascii="Calibri" w:hAnsi="Calibri"/>
              </w:rPr>
            </w:pPr>
            <w:r>
              <w:rPr>
                <w:rFonts w:ascii="Calibri" w:hAnsi="Calibri"/>
              </w:rPr>
              <w:t>3</w:t>
            </w: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r w:rsidRPr="00290A88">
              <w:rPr>
                <w:rFonts w:ascii="Calibri" w:hAnsi="Calibri"/>
              </w:rPr>
              <w:t>4</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r>
              <w:rPr>
                <w:rFonts w:ascii="Calibri" w:hAnsi="Calibri"/>
              </w:rPr>
              <w:t>Flexible Retirement</w:t>
            </w:r>
          </w:p>
        </w:tc>
        <w:tc>
          <w:tcPr>
            <w:tcW w:w="1620" w:type="dxa"/>
            <w:vAlign w:val="center"/>
          </w:tcPr>
          <w:p w:rsidR="00081EED" w:rsidRPr="00290A88" w:rsidRDefault="00081EED" w:rsidP="00667B5F">
            <w:pPr>
              <w:rPr>
                <w:rFonts w:ascii="Calibri" w:hAnsi="Calibri"/>
              </w:rPr>
            </w:pPr>
            <w:r>
              <w:rPr>
                <w:rFonts w:ascii="Calibri" w:hAnsi="Calibri"/>
              </w:rPr>
              <w:t>4</w:t>
            </w: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r w:rsidRPr="00290A88">
              <w:rPr>
                <w:rFonts w:ascii="Calibri" w:hAnsi="Calibri"/>
              </w:rPr>
              <w:t>5</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r>
              <w:rPr>
                <w:rFonts w:ascii="Calibri" w:hAnsi="Calibri"/>
              </w:rPr>
              <w:t>Compulsory Redundancy (CR)</w:t>
            </w:r>
          </w:p>
        </w:tc>
        <w:tc>
          <w:tcPr>
            <w:tcW w:w="1620" w:type="dxa"/>
            <w:vAlign w:val="center"/>
          </w:tcPr>
          <w:p w:rsidR="00081EED" w:rsidRPr="00290A88" w:rsidRDefault="00081EED" w:rsidP="00667B5F">
            <w:pPr>
              <w:rPr>
                <w:rFonts w:ascii="Calibri" w:hAnsi="Calibri"/>
              </w:rPr>
            </w:pPr>
            <w:r>
              <w:rPr>
                <w:rFonts w:ascii="Calibri" w:hAnsi="Calibri"/>
              </w:rPr>
              <w:t>4</w:t>
            </w: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r w:rsidRPr="00290A88">
              <w:rPr>
                <w:rFonts w:ascii="Calibri" w:hAnsi="Calibri"/>
              </w:rPr>
              <w:t>6</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290A88" w:rsidRDefault="00081EED" w:rsidP="00667B5F">
            <w:pPr>
              <w:rPr>
                <w:rFonts w:ascii="Calibri" w:hAnsi="Calibri"/>
              </w:rPr>
            </w:pPr>
            <w:r>
              <w:rPr>
                <w:rFonts w:ascii="Calibri" w:hAnsi="Calibri"/>
              </w:rPr>
              <w:t>Scheme Payments, Costs and Funding (ER/VR/CR)</w:t>
            </w:r>
          </w:p>
        </w:tc>
        <w:tc>
          <w:tcPr>
            <w:tcW w:w="1620" w:type="dxa"/>
            <w:vAlign w:val="center"/>
          </w:tcPr>
          <w:p w:rsidR="00081EED" w:rsidRPr="00290A88" w:rsidRDefault="00081EED" w:rsidP="00667B5F">
            <w:pPr>
              <w:rPr>
                <w:rFonts w:ascii="Calibri" w:hAnsi="Calibri"/>
              </w:rPr>
            </w:pPr>
            <w:r>
              <w:rPr>
                <w:rFonts w:ascii="Calibri" w:hAnsi="Calibri"/>
              </w:rPr>
              <w:t>4</w:t>
            </w:r>
          </w:p>
        </w:tc>
      </w:tr>
      <w:tr w:rsidR="00081EED" w:rsidRPr="00290A88" w:rsidTr="00667B5F">
        <w:trPr>
          <w:trHeight w:val="465"/>
        </w:trPr>
        <w:tc>
          <w:tcPr>
            <w:tcW w:w="1260" w:type="dxa"/>
            <w:vAlign w:val="center"/>
          </w:tcPr>
          <w:p w:rsidR="00081EED" w:rsidRDefault="00081EED" w:rsidP="00667B5F">
            <w:pPr>
              <w:jc w:val="right"/>
              <w:rPr>
                <w:rFonts w:ascii="Calibri" w:hAnsi="Calibri"/>
              </w:rPr>
            </w:pPr>
            <w:r>
              <w:rPr>
                <w:rFonts w:ascii="Calibri" w:hAnsi="Calibri"/>
              </w:rPr>
              <w:t>7</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Default="00081EED" w:rsidP="00667B5F">
            <w:pPr>
              <w:rPr>
                <w:rFonts w:ascii="Calibri" w:hAnsi="Calibri"/>
              </w:rPr>
            </w:pPr>
            <w:proofErr w:type="spellStart"/>
            <w:r>
              <w:rPr>
                <w:rFonts w:ascii="Calibri" w:hAnsi="Calibri"/>
              </w:rPr>
              <w:t>Post Employment</w:t>
            </w:r>
            <w:proofErr w:type="spellEnd"/>
            <w:r>
              <w:rPr>
                <w:rFonts w:ascii="Calibri" w:hAnsi="Calibri"/>
              </w:rPr>
              <w:t xml:space="preserve"> Notice Pay (PENP)</w:t>
            </w:r>
          </w:p>
        </w:tc>
        <w:tc>
          <w:tcPr>
            <w:tcW w:w="1620" w:type="dxa"/>
            <w:vAlign w:val="center"/>
          </w:tcPr>
          <w:p w:rsidR="00081EED" w:rsidRDefault="00081EED" w:rsidP="00667B5F">
            <w:pPr>
              <w:rPr>
                <w:rFonts w:ascii="Calibri" w:hAnsi="Calibri"/>
              </w:rPr>
            </w:pPr>
            <w:r>
              <w:rPr>
                <w:rFonts w:ascii="Calibri" w:hAnsi="Calibri"/>
              </w:rPr>
              <w:t>5</w:t>
            </w:r>
          </w:p>
        </w:tc>
      </w:tr>
      <w:tr w:rsidR="00081EED" w:rsidRPr="00290A88" w:rsidTr="00667B5F">
        <w:trPr>
          <w:trHeight w:val="465"/>
        </w:trPr>
        <w:tc>
          <w:tcPr>
            <w:tcW w:w="1260" w:type="dxa"/>
            <w:vAlign w:val="center"/>
          </w:tcPr>
          <w:p w:rsidR="00081EED" w:rsidRPr="00290A88" w:rsidRDefault="00081EED" w:rsidP="00667B5F">
            <w:pPr>
              <w:jc w:val="right"/>
              <w:rPr>
                <w:rFonts w:ascii="Calibri" w:hAnsi="Calibri"/>
              </w:rPr>
            </w:pPr>
            <w:r>
              <w:rPr>
                <w:rFonts w:ascii="Calibri" w:hAnsi="Calibri"/>
              </w:rPr>
              <w:t>7</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Default="00081EED" w:rsidP="00667B5F">
            <w:pPr>
              <w:rPr>
                <w:rFonts w:ascii="Calibri" w:hAnsi="Calibri"/>
              </w:rPr>
            </w:pPr>
            <w:r>
              <w:rPr>
                <w:rFonts w:ascii="Calibri" w:hAnsi="Calibri"/>
              </w:rPr>
              <w:t>Other ER/VR/CR Provisions</w:t>
            </w:r>
          </w:p>
        </w:tc>
        <w:tc>
          <w:tcPr>
            <w:tcW w:w="1620" w:type="dxa"/>
            <w:vAlign w:val="center"/>
          </w:tcPr>
          <w:p w:rsidR="00081EED" w:rsidRPr="00290A88" w:rsidRDefault="00081EED" w:rsidP="00667B5F">
            <w:pPr>
              <w:rPr>
                <w:rFonts w:ascii="Calibri" w:hAnsi="Calibri"/>
              </w:rPr>
            </w:pPr>
            <w:r>
              <w:rPr>
                <w:rFonts w:ascii="Calibri" w:hAnsi="Calibri"/>
              </w:rPr>
              <w:t>6</w:t>
            </w:r>
          </w:p>
        </w:tc>
      </w:tr>
      <w:tr w:rsidR="00081EED" w:rsidRPr="00290A88" w:rsidTr="00667B5F">
        <w:trPr>
          <w:trHeight w:val="465"/>
        </w:trPr>
        <w:tc>
          <w:tcPr>
            <w:tcW w:w="1260" w:type="dxa"/>
            <w:vAlign w:val="center"/>
          </w:tcPr>
          <w:p w:rsidR="00081EED" w:rsidRDefault="00081EED" w:rsidP="00667B5F">
            <w:pPr>
              <w:jc w:val="right"/>
              <w:rPr>
                <w:rFonts w:ascii="Calibri" w:hAnsi="Calibri"/>
              </w:rPr>
            </w:pPr>
            <w:r>
              <w:rPr>
                <w:rFonts w:ascii="Calibri" w:hAnsi="Calibri"/>
              </w:rPr>
              <w:t>8</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Default="00081EED" w:rsidP="00667B5F">
            <w:pPr>
              <w:rPr>
                <w:rFonts w:ascii="Calibri" w:hAnsi="Calibri"/>
              </w:rPr>
            </w:pPr>
            <w:r>
              <w:rPr>
                <w:rFonts w:ascii="Calibri" w:hAnsi="Calibri"/>
              </w:rPr>
              <w:t xml:space="preserve">Notes </w:t>
            </w:r>
          </w:p>
        </w:tc>
        <w:tc>
          <w:tcPr>
            <w:tcW w:w="1620" w:type="dxa"/>
            <w:vAlign w:val="center"/>
          </w:tcPr>
          <w:p w:rsidR="00081EED" w:rsidRPr="00290A88" w:rsidRDefault="00081EED" w:rsidP="00667B5F">
            <w:pPr>
              <w:rPr>
                <w:rFonts w:ascii="Calibri" w:hAnsi="Calibri"/>
              </w:rPr>
            </w:pPr>
            <w:r>
              <w:rPr>
                <w:rFonts w:ascii="Calibri" w:hAnsi="Calibri"/>
              </w:rPr>
              <w:t>6-7</w:t>
            </w:r>
          </w:p>
        </w:tc>
      </w:tr>
      <w:tr w:rsidR="00081EED" w:rsidRPr="00290A88" w:rsidTr="00081EED">
        <w:trPr>
          <w:trHeight w:val="51"/>
        </w:trPr>
        <w:tc>
          <w:tcPr>
            <w:tcW w:w="1260" w:type="dxa"/>
            <w:vAlign w:val="center"/>
          </w:tcPr>
          <w:p w:rsidR="00081EED"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Default="00081EED" w:rsidP="00667B5F">
            <w:pPr>
              <w:rPr>
                <w:rFonts w:ascii="Calibri" w:hAnsi="Calibri"/>
              </w:rPr>
            </w:pPr>
            <w:r>
              <w:rPr>
                <w:rFonts w:ascii="Calibri" w:hAnsi="Calibri"/>
              </w:rPr>
              <w:t>Appendices</w:t>
            </w: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Default="00081EED" w:rsidP="00667B5F">
            <w:pPr>
              <w:jc w:val="right"/>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Default="00081EED" w:rsidP="00667B5F">
            <w:pPr>
              <w:jc w:val="right"/>
              <w:rPr>
                <w:rFonts w:ascii="Calibri" w:hAnsi="Calibri"/>
              </w:rPr>
            </w:pPr>
            <w:r>
              <w:rPr>
                <w:rFonts w:ascii="Calibri" w:hAnsi="Calibri"/>
              </w:rPr>
              <w:t>A</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Default="00081EED" w:rsidP="00667B5F">
            <w:pPr>
              <w:rPr>
                <w:rFonts w:ascii="Calibri" w:hAnsi="Calibri"/>
              </w:rPr>
            </w:pPr>
            <w:r>
              <w:rPr>
                <w:rFonts w:ascii="Calibri" w:hAnsi="Calibri"/>
              </w:rPr>
              <w:t>Statutory Redundancy Table</w:t>
            </w:r>
          </w:p>
        </w:tc>
        <w:tc>
          <w:tcPr>
            <w:tcW w:w="1620" w:type="dxa"/>
            <w:vAlign w:val="center"/>
          </w:tcPr>
          <w:p w:rsidR="00081EED" w:rsidRPr="00290A88" w:rsidRDefault="00081EED" w:rsidP="00667B5F">
            <w:pPr>
              <w:rPr>
                <w:rFonts w:ascii="Calibri" w:hAnsi="Calibri"/>
              </w:rPr>
            </w:pPr>
            <w:r>
              <w:rPr>
                <w:rFonts w:ascii="Calibri" w:hAnsi="Calibri"/>
              </w:rPr>
              <w:t>8</w:t>
            </w:r>
          </w:p>
        </w:tc>
      </w:tr>
      <w:tr w:rsidR="00081EED" w:rsidRPr="00290A88" w:rsidTr="00667B5F">
        <w:trPr>
          <w:trHeight w:val="465"/>
        </w:trPr>
        <w:tc>
          <w:tcPr>
            <w:tcW w:w="1260" w:type="dxa"/>
            <w:vAlign w:val="center"/>
          </w:tcPr>
          <w:p w:rsidR="00081EED" w:rsidRDefault="00081EED" w:rsidP="00667B5F">
            <w:pPr>
              <w:jc w:val="right"/>
              <w:rPr>
                <w:rFonts w:ascii="Calibri" w:hAnsi="Calibri"/>
              </w:rPr>
            </w:pPr>
            <w:r>
              <w:rPr>
                <w:rFonts w:ascii="Calibri" w:hAnsi="Calibri"/>
              </w:rPr>
              <w:t>B</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Default="00081EED" w:rsidP="00667B5F">
            <w:pPr>
              <w:rPr>
                <w:rFonts w:ascii="Calibri" w:hAnsi="Calibri"/>
              </w:rPr>
            </w:pPr>
            <w:r>
              <w:rPr>
                <w:rFonts w:ascii="Calibri" w:hAnsi="Calibri"/>
              </w:rPr>
              <w:t>45 Week Discretionary Compensation Payments Table</w:t>
            </w:r>
          </w:p>
        </w:tc>
        <w:tc>
          <w:tcPr>
            <w:tcW w:w="1620" w:type="dxa"/>
            <w:vAlign w:val="center"/>
          </w:tcPr>
          <w:p w:rsidR="00081EED" w:rsidRPr="00290A88" w:rsidRDefault="00081EED" w:rsidP="00667B5F">
            <w:pPr>
              <w:rPr>
                <w:rFonts w:ascii="Calibri" w:hAnsi="Calibri"/>
              </w:rPr>
            </w:pPr>
            <w:r>
              <w:rPr>
                <w:rFonts w:ascii="Calibri" w:hAnsi="Calibri"/>
              </w:rPr>
              <w:t>9</w:t>
            </w:r>
          </w:p>
        </w:tc>
      </w:tr>
      <w:tr w:rsidR="00081EED" w:rsidRPr="00290A88" w:rsidTr="00667B5F">
        <w:trPr>
          <w:trHeight w:val="465"/>
        </w:trPr>
        <w:tc>
          <w:tcPr>
            <w:tcW w:w="1260" w:type="dxa"/>
            <w:vAlign w:val="center"/>
          </w:tcPr>
          <w:p w:rsidR="00081EED" w:rsidRDefault="00081EED" w:rsidP="00667B5F">
            <w:pPr>
              <w:jc w:val="right"/>
              <w:rPr>
                <w:rFonts w:ascii="Calibri" w:hAnsi="Calibri"/>
              </w:rPr>
            </w:pPr>
            <w:r>
              <w:rPr>
                <w:rFonts w:ascii="Calibri" w:hAnsi="Calibri"/>
              </w:rPr>
              <w:t>C</w:t>
            </w: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Default="00081EED" w:rsidP="00667B5F">
            <w:pPr>
              <w:rPr>
                <w:rFonts w:ascii="Calibri" w:hAnsi="Calibri"/>
              </w:rPr>
            </w:pPr>
            <w:r>
              <w:rPr>
                <w:rFonts w:ascii="Calibri" w:hAnsi="Calibri"/>
              </w:rPr>
              <w:t>Business Case – Voluntary Redundancy</w:t>
            </w:r>
          </w:p>
        </w:tc>
        <w:tc>
          <w:tcPr>
            <w:tcW w:w="1620" w:type="dxa"/>
            <w:vAlign w:val="center"/>
          </w:tcPr>
          <w:p w:rsidR="00081EED" w:rsidRPr="00290A88" w:rsidRDefault="00081EED" w:rsidP="00667B5F">
            <w:pPr>
              <w:rPr>
                <w:rFonts w:ascii="Calibri" w:hAnsi="Calibri"/>
              </w:rPr>
            </w:pPr>
            <w:r>
              <w:rPr>
                <w:rFonts w:ascii="Calibri" w:hAnsi="Calibri"/>
              </w:rPr>
              <w:t>10-13</w:t>
            </w:r>
          </w:p>
        </w:tc>
      </w:tr>
      <w:tr w:rsidR="00081EED" w:rsidRPr="00290A88" w:rsidTr="00667B5F">
        <w:trPr>
          <w:trHeight w:val="465"/>
        </w:trPr>
        <w:tc>
          <w:tcPr>
            <w:tcW w:w="1260" w:type="dxa"/>
            <w:vAlign w:val="center"/>
          </w:tcPr>
          <w:p w:rsidR="00081EED"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E74BCC"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RPr="00290A88" w:rsidTr="00667B5F">
        <w:trPr>
          <w:trHeight w:val="465"/>
        </w:trPr>
        <w:tc>
          <w:tcPr>
            <w:tcW w:w="1260" w:type="dxa"/>
            <w:vAlign w:val="center"/>
          </w:tcPr>
          <w:p w:rsidR="00081EED" w:rsidRDefault="00081EED" w:rsidP="00667B5F">
            <w:pPr>
              <w:rPr>
                <w:rFonts w:ascii="Calibri" w:hAnsi="Calibri"/>
              </w:rPr>
            </w:pPr>
          </w:p>
        </w:tc>
        <w:tc>
          <w:tcPr>
            <w:tcW w:w="540" w:type="dxa"/>
            <w:vAlign w:val="center"/>
          </w:tcPr>
          <w:p w:rsidR="00081EED" w:rsidRPr="00290A88" w:rsidRDefault="00081EED" w:rsidP="00667B5F">
            <w:pPr>
              <w:rPr>
                <w:rFonts w:ascii="Calibri" w:hAnsi="Calibri"/>
              </w:rPr>
            </w:pPr>
          </w:p>
        </w:tc>
        <w:tc>
          <w:tcPr>
            <w:tcW w:w="6300" w:type="dxa"/>
            <w:gridSpan w:val="2"/>
            <w:vAlign w:val="center"/>
          </w:tcPr>
          <w:p w:rsidR="00081EED" w:rsidRPr="00E74BCC" w:rsidRDefault="00081EED" w:rsidP="00667B5F">
            <w:pPr>
              <w:rPr>
                <w:rFonts w:ascii="Calibri" w:hAnsi="Calibri"/>
              </w:rPr>
            </w:pPr>
          </w:p>
        </w:tc>
        <w:tc>
          <w:tcPr>
            <w:tcW w:w="1620" w:type="dxa"/>
            <w:vAlign w:val="center"/>
          </w:tcPr>
          <w:p w:rsidR="00081EED" w:rsidRPr="00290A88" w:rsidRDefault="00081EED" w:rsidP="00667B5F">
            <w:pPr>
              <w:rPr>
                <w:rFonts w:ascii="Calibri" w:hAnsi="Calibri"/>
              </w:rPr>
            </w:pPr>
          </w:p>
        </w:tc>
      </w:tr>
      <w:tr w:rsidR="00081EED" w:rsidTr="00667B5F">
        <w:trPr>
          <w:trHeight w:val="465"/>
        </w:trPr>
        <w:tc>
          <w:tcPr>
            <w:tcW w:w="9720" w:type="dxa"/>
            <w:gridSpan w:val="5"/>
            <w:shd w:val="clear" w:color="auto" w:fill="000000"/>
            <w:vAlign w:val="center"/>
          </w:tcPr>
          <w:p w:rsidR="00081EED" w:rsidRPr="00544881" w:rsidRDefault="00081EED" w:rsidP="00667B5F">
            <w:pPr>
              <w:rPr>
                <w:rFonts w:ascii="Calibri" w:hAnsi="Calibri"/>
                <w:b/>
                <w:color w:val="FFFFFF"/>
              </w:rPr>
            </w:pPr>
            <w:r w:rsidRPr="00544881">
              <w:rPr>
                <w:rFonts w:ascii="Calibri" w:hAnsi="Calibri"/>
                <w:b/>
                <w:color w:val="FFFFFF"/>
              </w:rPr>
              <w:lastRenderedPageBreak/>
              <w:t>1.</w:t>
            </w:r>
            <w:r>
              <w:rPr>
                <w:rFonts w:ascii="Calibri" w:hAnsi="Calibri"/>
                <w:b/>
                <w:color w:val="FFFFFF"/>
              </w:rPr>
              <w:t xml:space="preserve"> </w:t>
            </w:r>
            <w:r w:rsidRPr="00544881">
              <w:rPr>
                <w:rFonts w:ascii="Calibri" w:hAnsi="Calibri"/>
                <w:b/>
                <w:color w:val="FFFFFF"/>
              </w:rPr>
              <w:t xml:space="preserve"> </w:t>
            </w:r>
            <w:r>
              <w:rPr>
                <w:rFonts w:ascii="Calibri" w:hAnsi="Calibri"/>
                <w:b/>
                <w:color w:val="FFFFFF"/>
              </w:rPr>
              <w:t>SCOPE</w:t>
            </w:r>
          </w:p>
        </w:tc>
      </w:tr>
      <w:tr w:rsidR="00081EED" w:rsidTr="00667B5F">
        <w:trPr>
          <w:trHeight w:val="1220"/>
        </w:trPr>
        <w:tc>
          <w:tcPr>
            <w:tcW w:w="9720" w:type="dxa"/>
            <w:gridSpan w:val="5"/>
          </w:tcPr>
          <w:p w:rsidR="00081EED" w:rsidRDefault="00081EED" w:rsidP="00667B5F">
            <w:pPr>
              <w:pStyle w:val="Default"/>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This Scheme is applicable to all NPT Council employees,</w:t>
            </w:r>
            <w:r>
              <w:rPr>
                <w:rFonts w:ascii="Calibri" w:hAnsi="Calibri"/>
                <w:szCs w:val="23"/>
              </w:rPr>
              <w:t xml:space="preserve"> excluding Teachers.</w:t>
            </w:r>
            <w:r w:rsidRPr="002C0C98">
              <w:rPr>
                <w:rFonts w:ascii="Calibri" w:hAnsi="Calibri"/>
                <w:szCs w:val="23"/>
              </w:rPr>
              <w:t xml:space="preserve"> </w:t>
            </w:r>
          </w:p>
          <w:p w:rsidR="00081EED" w:rsidRDefault="00081EED" w:rsidP="00667B5F">
            <w:pPr>
              <w:pStyle w:val="BodyText3"/>
              <w:tabs>
                <w:tab w:val="left" w:pos="1080"/>
              </w:tabs>
              <w:spacing w:after="0"/>
            </w:pPr>
          </w:p>
        </w:tc>
      </w:tr>
      <w:tr w:rsidR="00081EED" w:rsidTr="00667B5F">
        <w:trPr>
          <w:trHeight w:val="465"/>
        </w:trPr>
        <w:tc>
          <w:tcPr>
            <w:tcW w:w="9720" w:type="dxa"/>
            <w:gridSpan w:val="5"/>
            <w:shd w:val="clear" w:color="auto" w:fill="000000"/>
            <w:vAlign w:val="center"/>
          </w:tcPr>
          <w:p w:rsidR="00081EED" w:rsidRPr="00544881" w:rsidRDefault="00081EED" w:rsidP="00667B5F">
            <w:pPr>
              <w:rPr>
                <w:rFonts w:ascii="Calibri" w:hAnsi="Calibri"/>
                <w:b/>
                <w:color w:val="FFFFFF"/>
              </w:rPr>
            </w:pPr>
            <w:r w:rsidRPr="00544881">
              <w:rPr>
                <w:rFonts w:ascii="Calibri" w:hAnsi="Calibri"/>
                <w:b/>
                <w:color w:val="FFFFFF"/>
              </w:rPr>
              <w:t xml:space="preserve">2. </w:t>
            </w:r>
            <w:r>
              <w:rPr>
                <w:rFonts w:ascii="Calibri" w:hAnsi="Calibri"/>
                <w:b/>
                <w:color w:val="FFFFFF"/>
              </w:rPr>
              <w:t xml:space="preserve"> VOLUNTARY REDUNDANCY (VR)</w:t>
            </w:r>
          </w:p>
        </w:tc>
      </w:tr>
      <w:tr w:rsidR="00081EED" w:rsidTr="00667B5F">
        <w:trPr>
          <w:trHeight w:val="3310"/>
        </w:trPr>
        <w:tc>
          <w:tcPr>
            <w:tcW w:w="9720" w:type="dxa"/>
            <w:gridSpan w:val="5"/>
          </w:tcPr>
          <w:p w:rsidR="00081EED" w:rsidRDefault="00081EED" w:rsidP="00667B5F">
            <w:pPr>
              <w:pStyle w:val="Default"/>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The Council may, from time to time, in accordance with the needs of the service and within a specified period, invite expressions of interest in voluntary redundancy (VR) as part of its Workforce Strategy to reduce employee costs. It is unlikely that all volunteers will be allowed to leave the Council’s employment under this Scheme as the Council will have an ongoing need to retain employees with the necessary skills and competencies to both deliver and transform a range of services.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The Council will consider “bumped” redundancies, where appropriate. In these circumstances, employees may apply for voluntary redundancy, thereby making available their post for employees with transferable skills whose job has or will become redundant and who do not wish to leave the employment of the Council. Such “bumping” of a redundancy will be considered across service areas, with appropriate funding arrangements being agreed by the Heads of Service or Head teachers involved.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All VR expressions of interest will be considered at management’s sole discretion, based on a robust business case (including the cost of any consequential organisational/pay grade changes). All VR expressions of interest will need to be authorised by the relevant Head of Service and Directorate Management Team.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The Council’s grievance procedure will not apply in the case of VR, but the Head of </w:t>
            </w:r>
            <w:r w:rsidR="00815F74">
              <w:rPr>
                <w:rFonts w:ascii="Calibri" w:hAnsi="Calibri"/>
                <w:szCs w:val="23"/>
              </w:rPr>
              <w:t>People and Organisational Development</w:t>
            </w:r>
            <w:r w:rsidRPr="002C0C98">
              <w:rPr>
                <w:rFonts w:ascii="Calibri" w:hAnsi="Calibri"/>
                <w:szCs w:val="23"/>
              </w:rPr>
              <w:t xml:space="preserve"> has an advisory and monitoring role in this respect. </w:t>
            </w:r>
          </w:p>
          <w:p w:rsidR="00081EED" w:rsidRDefault="00081EED" w:rsidP="00667B5F">
            <w:pPr>
              <w:ind w:left="720"/>
            </w:pPr>
          </w:p>
        </w:tc>
      </w:tr>
      <w:tr w:rsidR="00081EED" w:rsidTr="00667B5F">
        <w:trPr>
          <w:trHeight w:val="465"/>
        </w:trPr>
        <w:tc>
          <w:tcPr>
            <w:tcW w:w="9720" w:type="dxa"/>
            <w:gridSpan w:val="5"/>
            <w:shd w:val="clear" w:color="auto" w:fill="000000"/>
            <w:vAlign w:val="center"/>
          </w:tcPr>
          <w:p w:rsidR="00081EED" w:rsidRPr="00544881" w:rsidRDefault="00081EED" w:rsidP="00667B5F">
            <w:pPr>
              <w:rPr>
                <w:rFonts w:ascii="Calibri" w:hAnsi="Calibri"/>
                <w:b/>
              </w:rPr>
            </w:pPr>
            <w:r w:rsidRPr="00544881">
              <w:rPr>
                <w:rFonts w:ascii="Calibri" w:hAnsi="Calibri"/>
                <w:b/>
              </w:rPr>
              <w:t xml:space="preserve">3. </w:t>
            </w:r>
            <w:r>
              <w:rPr>
                <w:rFonts w:ascii="Calibri" w:hAnsi="Calibri"/>
                <w:b/>
              </w:rPr>
              <w:t xml:space="preserve"> EARLY RETIREMENT (ER)</w:t>
            </w:r>
          </w:p>
        </w:tc>
      </w:tr>
      <w:tr w:rsidR="00081EED" w:rsidTr="00081EED">
        <w:trPr>
          <w:trHeight w:val="51"/>
        </w:trPr>
        <w:tc>
          <w:tcPr>
            <w:tcW w:w="9720" w:type="dxa"/>
            <w:gridSpan w:val="5"/>
          </w:tcPr>
          <w:p w:rsidR="00081EED" w:rsidRDefault="00081EED" w:rsidP="00667B5F">
            <w:pPr>
              <w:pStyle w:val="Default"/>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Applications for Early Retirement (ER), where a job loss does not take place, will be granted in exceptional circumstances only, and on the basis of “in the interests of efficiency of the service” (due to the range of alternative, and usually more cost-effective, measures available to manage capability issues). All such ER decisions will be subject to a robust business case (including the cost of any consequential organisational/pay grade changes) being approved by the relevant Head of Service and Directorate Management Team, or Head teacher and School Governing Body, as appropriate. </w:t>
            </w: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The Council’s grievance procedure will not apply in the case of ER, but the </w:t>
            </w:r>
            <w:r w:rsidR="00815F74" w:rsidRPr="002C0C98">
              <w:rPr>
                <w:rFonts w:ascii="Calibri" w:hAnsi="Calibri"/>
                <w:szCs w:val="23"/>
              </w:rPr>
              <w:t xml:space="preserve">Head of </w:t>
            </w:r>
            <w:r w:rsidR="00815F74">
              <w:rPr>
                <w:rFonts w:ascii="Calibri" w:hAnsi="Calibri"/>
                <w:szCs w:val="23"/>
              </w:rPr>
              <w:t>People and Organisational Development</w:t>
            </w:r>
            <w:r w:rsidRPr="002C0C98">
              <w:rPr>
                <w:rFonts w:ascii="Calibri" w:hAnsi="Calibri"/>
                <w:szCs w:val="23"/>
              </w:rPr>
              <w:t xml:space="preserve"> has an advisory and monitoring role in this respect. </w:t>
            </w:r>
          </w:p>
          <w:p w:rsidR="00081EED" w:rsidRDefault="00081EED" w:rsidP="00667B5F">
            <w:pPr>
              <w:ind w:left="720"/>
              <w:rPr>
                <w:rFonts w:ascii="Calibri" w:hAnsi="Calibri"/>
              </w:rPr>
            </w:pPr>
          </w:p>
          <w:p w:rsidR="00081EED" w:rsidRPr="009D17DB" w:rsidRDefault="00081EED" w:rsidP="00667B5F"/>
        </w:tc>
      </w:tr>
      <w:tr w:rsidR="00081EED" w:rsidTr="00667B5F">
        <w:trPr>
          <w:trHeight w:val="465"/>
        </w:trPr>
        <w:tc>
          <w:tcPr>
            <w:tcW w:w="9720" w:type="dxa"/>
            <w:gridSpan w:val="5"/>
            <w:shd w:val="clear" w:color="auto" w:fill="000000"/>
            <w:vAlign w:val="center"/>
          </w:tcPr>
          <w:p w:rsidR="00081EED" w:rsidRPr="00544881" w:rsidRDefault="00081EED" w:rsidP="00667B5F">
            <w:pPr>
              <w:rPr>
                <w:rFonts w:ascii="Calibri" w:hAnsi="Calibri"/>
                <w:b/>
                <w:color w:val="FFFFFF"/>
              </w:rPr>
            </w:pPr>
            <w:r>
              <w:rPr>
                <w:rFonts w:ascii="Calibri" w:hAnsi="Calibri"/>
                <w:b/>
                <w:color w:val="FFFFFF"/>
              </w:rPr>
              <w:lastRenderedPageBreak/>
              <w:t>4</w:t>
            </w:r>
            <w:r w:rsidRPr="00544881">
              <w:rPr>
                <w:rFonts w:ascii="Calibri" w:hAnsi="Calibri"/>
                <w:b/>
                <w:color w:val="FFFFFF"/>
              </w:rPr>
              <w:t xml:space="preserve">. </w:t>
            </w:r>
            <w:r>
              <w:rPr>
                <w:rFonts w:ascii="Calibri" w:hAnsi="Calibri"/>
                <w:b/>
                <w:color w:val="FFFFFF"/>
              </w:rPr>
              <w:t xml:space="preserve"> FLEXIBLE RETIREMENT</w:t>
            </w:r>
          </w:p>
        </w:tc>
      </w:tr>
      <w:tr w:rsidR="00081EED" w:rsidTr="00667B5F">
        <w:trPr>
          <w:trHeight w:val="1220"/>
        </w:trPr>
        <w:tc>
          <w:tcPr>
            <w:tcW w:w="9720" w:type="dxa"/>
            <w:gridSpan w:val="5"/>
          </w:tcPr>
          <w:p w:rsidR="00081EED" w:rsidRPr="00043996" w:rsidRDefault="00081EED" w:rsidP="00667B5F">
            <w:pPr>
              <w:pStyle w:val="Default"/>
              <w:rPr>
                <w:sz w:val="16"/>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The Council’s Flexible Retirement Policy will remain available to eligible employees alongside this ER/VR/CR Scheme</w:t>
            </w:r>
            <w:r>
              <w:rPr>
                <w:rFonts w:ascii="Calibri" w:hAnsi="Calibri"/>
                <w:szCs w:val="23"/>
              </w:rPr>
              <w:t xml:space="preserve">. </w:t>
            </w:r>
          </w:p>
        </w:tc>
      </w:tr>
      <w:tr w:rsidR="00081EED" w:rsidTr="00667B5F">
        <w:trPr>
          <w:trHeight w:val="465"/>
        </w:trPr>
        <w:tc>
          <w:tcPr>
            <w:tcW w:w="9720" w:type="dxa"/>
            <w:gridSpan w:val="5"/>
            <w:shd w:val="clear" w:color="auto" w:fill="000000"/>
            <w:vAlign w:val="center"/>
          </w:tcPr>
          <w:p w:rsidR="00081EED" w:rsidRPr="00544881" w:rsidRDefault="00081EED" w:rsidP="00667B5F">
            <w:pPr>
              <w:rPr>
                <w:rFonts w:ascii="Calibri" w:hAnsi="Calibri"/>
                <w:b/>
                <w:color w:val="FFFFFF"/>
              </w:rPr>
            </w:pPr>
            <w:r>
              <w:rPr>
                <w:rFonts w:ascii="Calibri" w:hAnsi="Calibri"/>
                <w:b/>
                <w:color w:val="FFFFFF"/>
              </w:rPr>
              <w:t>5</w:t>
            </w:r>
            <w:r w:rsidRPr="00544881">
              <w:rPr>
                <w:rFonts w:ascii="Calibri" w:hAnsi="Calibri"/>
                <w:b/>
                <w:color w:val="FFFFFF"/>
              </w:rPr>
              <w:t xml:space="preserve">. </w:t>
            </w:r>
            <w:r>
              <w:rPr>
                <w:rFonts w:ascii="Calibri" w:hAnsi="Calibri"/>
                <w:b/>
                <w:color w:val="FFFFFF"/>
              </w:rPr>
              <w:t xml:space="preserve"> COMPULSORY REDUNDANCY (CR)</w:t>
            </w:r>
          </w:p>
        </w:tc>
      </w:tr>
      <w:tr w:rsidR="00081EED" w:rsidTr="00667B5F">
        <w:trPr>
          <w:trHeight w:val="2842"/>
        </w:trPr>
        <w:tc>
          <w:tcPr>
            <w:tcW w:w="9720" w:type="dxa"/>
            <w:gridSpan w:val="5"/>
          </w:tcPr>
          <w:p w:rsidR="00081EED" w:rsidRPr="00043996" w:rsidRDefault="00081EED" w:rsidP="00667B5F">
            <w:pPr>
              <w:pStyle w:val="Default"/>
              <w:rPr>
                <w:sz w:val="14"/>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It is the Council’s policy to prevent compulsory redundancies from arising to the greatest extent possible. However, where unavoidable, selection for compulsory redundancy (CR) will take place in accordance with relevant management of change and associated employment policies. </w:t>
            </w:r>
          </w:p>
          <w:p w:rsidR="00081EED" w:rsidRPr="002C0C98" w:rsidRDefault="00081EED" w:rsidP="00667B5F">
            <w:pPr>
              <w:pStyle w:val="Default"/>
              <w:ind w:left="720" w:right="283"/>
              <w:jc w:val="both"/>
              <w:rPr>
                <w:rFonts w:ascii="Calibri" w:hAnsi="Calibri"/>
                <w:szCs w:val="23"/>
              </w:rPr>
            </w:pPr>
          </w:p>
          <w:tbl>
            <w:tblPr>
              <w:tblpPr w:leftFromText="180" w:rightFromText="180" w:vertAnchor="text" w:horzAnchor="margin" w:tblpY="59"/>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081EED" w:rsidTr="00667B5F">
              <w:trPr>
                <w:trHeight w:val="465"/>
              </w:trPr>
              <w:tc>
                <w:tcPr>
                  <w:tcW w:w="9720" w:type="dxa"/>
                  <w:shd w:val="clear" w:color="auto" w:fill="000000"/>
                  <w:vAlign w:val="center"/>
                </w:tcPr>
                <w:p w:rsidR="00081EED" w:rsidRPr="00544881" w:rsidRDefault="00081EED" w:rsidP="00667B5F">
                  <w:pPr>
                    <w:rPr>
                      <w:rFonts w:ascii="Calibri" w:hAnsi="Calibri"/>
                      <w:b/>
                      <w:color w:val="FFFFFF"/>
                    </w:rPr>
                  </w:pPr>
                  <w:r>
                    <w:rPr>
                      <w:rFonts w:ascii="Calibri" w:hAnsi="Calibri"/>
                      <w:b/>
                      <w:color w:val="FFFFFF"/>
                    </w:rPr>
                    <w:t>6</w:t>
                  </w:r>
                  <w:r w:rsidRPr="00544881">
                    <w:rPr>
                      <w:rFonts w:ascii="Calibri" w:hAnsi="Calibri"/>
                      <w:b/>
                      <w:color w:val="FFFFFF"/>
                    </w:rPr>
                    <w:t>.</w:t>
                  </w:r>
                  <w:r>
                    <w:rPr>
                      <w:rFonts w:ascii="Calibri" w:hAnsi="Calibri"/>
                      <w:b/>
                      <w:color w:val="FFFFFF"/>
                    </w:rPr>
                    <w:t xml:space="preserve"> </w:t>
                  </w:r>
                  <w:r w:rsidRPr="00544881">
                    <w:rPr>
                      <w:rFonts w:ascii="Calibri" w:hAnsi="Calibri"/>
                      <w:b/>
                      <w:color w:val="FFFFFF"/>
                    </w:rPr>
                    <w:t xml:space="preserve"> </w:t>
                  </w:r>
                  <w:r>
                    <w:rPr>
                      <w:rFonts w:ascii="Calibri" w:hAnsi="Calibri"/>
                      <w:b/>
                      <w:color w:val="FFFFFF"/>
                    </w:rPr>
                    <w:t>SCHEME PAYMENTS, COSTS AND FUNDING (ER/VR/CR)</w:t>
                  </w:r>
                </w:p>
              </w:tc>
            </w:tr>
            <w:tr w:rsidR="00081EED" w:rsidTr="00667B5F">
              <w:trPr>
                <w:trHeight w:val="3397"/>
              </w:trPr>
              <w:tc>
                <w:tcPr>
                  <w:tcW w:w="9720" w:type="dxa"/>
                </w:tcPr>
                <w:p w:rsidR="00081EED" w:rsidRPr="00F518AF" w:rsidRDefault="00081EED" w:rsidP="00667B5F">
                  <w:pPr>
                    <w:tabs>
                      <w:tab w:val="left" w:pos="1080"/>
                    </w:tabs>
                    <w:rPr>
                      <w:rFonts w:ascii="Calibri" w:hAnsi="Calibri"/>
                      <w:sz w:val="16"/>
                      <w:szCs w:val="16"/>
                    </w:rPr>
                  </w:pPr>
                </w:p>
                <w:p w:rsidR="00081EED" w:rsidRPr="002C0C98" w:rsidRDefault="00081EED" w:rsidP="00667B5F">
                  <w:pPr>
                    <w:pStyle w:val="Default"/>
                    <w:ind w:left="720" w:right="283"/>
                    <w:jc w:val="both"/>
                    <w:rPr>
                      <w:rFonts w:ascii="Calibri" w:hAnsi="Calibri"/>
                      <w:b/>
                      <w:bCs/>
                      <w:szCs w:val="23"/>
                    </w:rPr>
                  </w:pPr>
                  <w:r w:rsidRPr="002C0C98">
                    <w:rPr>
                      <w:rFonts w:ascii="Calibri" w:hAnsi="Calibri"/>
                      <w:b/>
                      <w:bCs/>
                      <w:szCs w:val="23"/>
                    </w:rPr>
                    <w:t xml:space="preserve">VR and CR Payments </w:t>
                  </w: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Subject to </w:t>
                  </w:r>
                  <w:r w:rsidRPr="002C0C98">
                    <w:rPr>
                      <w:rFonts w:ascii="Calibri" w:hAnsi="Calibri"/>
                      <w:b/>
                      <w:bCs/>
                      <w:szCs w:val="23"/>
                    </w:rPr>
                    <w:t xml:space="preserve">the total cost to the Council of early release of pension and/or severance payment being limited to the equivalent of 52 weeks’ pay </w:t>
                  </w:r>
                  <w:r w:rsidRPr="002C0C98">
                    <w:rPr>
                      <w:rFonts w:ascii="Calibri" w:hAnsi="Calibri"/>
                      <w:szCs w:val="23"/>
                    </w:rPr>
                    <w:t xml:space="preserve">for the employee concerned (see Note 1), the following provisions will apply in cases of Voluntary Redundancy (VR) and Compulsory Redundancy (CR):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r w:rsidRPr="002C0C98">
                    <w:rPr>
                      <w:rFonts w:ascii="Calibri" w:hAnsi="Calibri"/>
                      <w:b/>
                      <w:bCs/>
                      <w:szCs w:val="23"/>
                    </w:rPr>
                    <w:t xml:space="preserve">early release of pension </w:t>
                  </w:r>
                  <w:r w:rsidRPr="002C0C98">
                    <w:rPr>
                      <w:rFonts w:ascii="Calibri" w:hAnsi="Calibri"/>
                      <w:szCs w:val="23"/>
                    </w:rPr>
                    <w:t xml:space="preserve">for “qualifying” employees (see Note 2);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lump sum </w:t>
                  </w:r>
                  <w:r w:rsidRPr="002C0C98">
                    <w:rPr>
                      <w:rFonts w:ascii="Calibri" w:hAnsi="Calibri"/>
                      <w:b/>
                      <w:bCs/>
                      <w:szCs w:val="23"/>
                    </w:rPr>
                    <w:t xml:space="preserve">statutory redundancy payment </w:t>
                  </w:r>
                  <w:r w:rsidRPr="002C0C98">
                    <w:rPr>
                      <w:rFonts w:ascii="Calibri" w:hAnsi="Calibri"/>
                      <w:szCs w:val="23"/>
                    </w:rPr>
                    <w:t xml:space="preserve">(see Note 3), using the 30 week Statutory Redundancy table (Appendix A);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Lump sum </w:t>
                  </w:r>
                  <w:r w:rsidRPr="002C0C98">
                    <w:rPr>
                      <w:rFonts w:ascii="Calibri" w:hAnsi="Calibri"/>
                      <w:b/>
                      <w:bCs/>
                      <w:szCs w:val="23"/>
                    </w:rPr>
                    <w:t>discretionary compensation payment</w:t>
                  </w:r>
                  <w:r w:rsidRPr="002C0C98">
                    <w:rPr>
                      <w:rFonts w:ascii="Calibri" w:hAnsi="Calibri"/>
                      <w:szCs w:val="23"/>
                    </w:rPr>
                    <w:t xml:space="preserve">, using the Council’s </w:t>
                  </w:r>
                  <w:r>
                    <w:rPr>
                      <w:rFonts w:ascii="Calibri" w:hAnsi="Calibri"/>
                      <w:szCs w:val="23"/>
                    </w:rPr>
                    <w:t>45</w:t>
                  </w:r>
                  <w:r w:rsidRPr="002C0C98">
                    <w:rPr>
                      <w:rFonts w:ascii="Calibri" w:hAnsi="Calibri"/>
                      <w:szCs w:val="23"/>
                    </w:rPr>
                    <w:t xml:space="preserve"> week table (Appendix B), (reduced by the statutory redundancy payment referred to above).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Where the total cost of early access to pension and the cost of statutory redundancy payments equates to more than 52 weeks’ pay, the payback period may be extended “up to 104 weeks”, </w:t>
                  </w:r>
                  <w:r w:rsidRPr="002C0C98">
                    <w:rPr>
                      <w:rFonts w:ascii="Calibri" w:hAnsi="Calibri"/>
                      <w:b/>
                      <w:bCs/>
                      <w:szCs w:val="23"/>
                    </w:rPr>
                    <w:t xml:space="preserve">but subject to only early access to pension plus statutory redundancy pay being applicable (i.e. no discretionary severance payment)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b/>
                      <w:bCs/>
                      <w:szCs w:val="23"/>
                    </w:rPr>
                  </w:pPr>
                  <w:r w:rsidRPr="002C0C98">
                    <w:rPr>
                      <w:rFonts w:ascii="Calibri" w:hAnsi="Calibri"/>
                      <w:b/>
                      <w:bCs/>
                      <w:szCs w:val="23"/>
                    </w:rPr>
                    <w:t xml:space="preserve">ER Payments </w:t>
                  </w: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Subject to </w:t>
                  </w:r>
                  <w:r w:rsidRPr="002C0C98">
                    <w:rPr>
                      <w:rFonts w:ascii="Calibri" w:hAnsi="Calibri"/>
                      <w:b/>
                      <w:bCs/>
                      <w:szCs w:val="23"/>
                    </w:rPr>
                    <w:t xml:space="preserve">the total cost to the Council of early release of pension being limited to the equivalent of 52 weeks’ pay </w:t>
                  </w:r>
                  <w:r w:rsidRPr="002C0C98">
                    <w:rPr>
                      <w:rFonts w:ascii="Calibri" w:hAnsi="Calibri"/>
                      <w:szCs w:val="23"/>
                    </w:rPr>
                    <w:t xml:space="preserve">(see Note 1), the following will apply in cases of Early Retirement (ER):  Early release of pension for “qualifying” employees (see Note 2).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b/>
                      <w:bCs/>
                      <w:szCs w:val="23"/>
                    </w:rPr>
                  </w:pPr>
                  <w:r w:rsidRPr="002C0C98">
                    <w:rPr>
                      <w:rFonts w:ascii="Calibri" w:hAnsi="Calibri"/>
                      <w:b/>
                      <w:bCs/>
                      <w:szCs w:val="23"/>
                    </w:rPr>
                    <w:t xml:space="preserve">ER, VR and CR Funding </w:t>
                  </w: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Early retirement, statutory redundancy and discretionary compensation payment costs will all be met by the employing Directorate, with the exception of school Governing Bodies where the costs will be met from a separately identified element of schools’ delegated budgets.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Any severance package in respect of early termination of employment that exceeds a threshold of £100,000 must be approved beforehand by Full Council. </w:t>
                  </w:r>
                </w:p>
                <w:p w:rsidR="00081EED" w:rsidRPr="00544881" w:rsidRDefault="00081EED" w:rsidP="00667B5F">
                  <w:pPr>
                    <w:tabs>
                      <w:tab w:val="left" w:pos="1080"/>
                    </w:tabs>
                    <w:rPr>
                      <w:rFonts w:ascii="Calibri" w:hAnsi="Calibri"/>
                    </w:rPr>
                  </w:pPr>
                </w:p>
              </w:tc>
            </w:tr>
          </w:tbl>
          <w:p w:rsidR="00081EED" w:rsidRDefault="00081EED" w:rsidP="00667B5F"/>
        </w:tc>
      </w:tr>
    </w:tbl>
    <w:p w:rsidR="00081EED" w:rsidRDefault="00081EED" w:rsidP="00081EED"/>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081EED" w:rsidTr="00667B5F">
        <w:trPr>
          <w:trHeight w:val="465"/>
        </w:trPr>
        <w:tc>
          <w:tcPr>
            <w:tcW w:w="9720" w:type="dxa"/>
            <w:shd w:val="clear" w:color="auto" w:fill="000000"/>
            <w:vAlign w:val="center"/>
          </w:tcPr>
          <w:p w:rsidR="00081EED" w:rsidRPr="00544881" w:rsidRDefault="00081EED" w:rsidP="00667B5F">
            <w:pPr>
              <w:rPr>
                <w:rFonts w:ascii="Calibri" w:hAnsi="Calibri"/>
                <w:b/>
                <w:color w:val="FFFFFF"/>
              </w:rPr>
            </w:pPr>
            <w:r>
              <w:rPr>
                <w:rFonts w:ascii="Calibri" w:hAnsi="Calibri"/>
                <w:b/>
                <w:color w:val="FFFFFF"/>
              </w:rPr>
              <w:t>7</w:t>
            </w:r>
            <w:r w:rsidRPr="00544881">
              <w:rPr>
                <w:rFonts w:ascii="Calibri" w:hAnsi="Calibri"/>
                <w:b/>
                <w:color w:val="FFFFFF"/>
              </w:rPr>
              <w:t xml:space="preserve">. </w:t>
            </w:r>
            <w:r>
              <w:rPr>
                <w:rFonts w:ascii="Calibri" w:hAnsi="Calibri"/>
                <w:b/>
                <w:color w:val="FFFFFF"/>
              </w:rPr>
              <w:t>POST EMPLOYMENT NOTICE PAY (PENP)</w:t>
            </w:r>
          </w:p>
        </w:tc>
      </w:tr>
      <w:tr w:rsidR="00081EED" w:rsidTr="00667B5F">
        <w:trPr>
          <w:trHeight w:val="7757"/>
        </w:trPr>
        <w:tc>
          <w:tcPr>
            <w:tcW w:w="9720" w:type="dxa"/>
          </w:tcPr>
          <w:p w:rsidR="00081EED" w:rsidRPr="00785CAC" w:rsidRDefault="00081EED" w:rsidP="00667B5F">
            <w:pPr>
              <w:pStyle w:val="NormalWeb"/>
              <w:rPr>
                <w:rFonts w:ascii="Calibri" w:hAnsi="Calibri"/>
                <w:lang w:val="en"/>
              </w:rPr>
            </w:pPr>
            <w:r w:rsidRPr="00785CAC">
              <w:rPr>
                <w:rFonts w:ascii="Calibri" w:hAnsi="Calibri"/>
                <w:lang w:val="en"/>
              </w:rPr>
              <w:t>With effect from 6</w:t>
            </w:r>
            <w:r w:rsidRPr="00785CAC">
              <w:rPr>
                <w:rFonts w:ascii="Calibri" w:hAnsi="Calibri"/>
                <w:vertAlign w:val="superscript"/>
                <w:lang w:val="en"/>
              </w:rPr>
              <w:t>th</w:t>
            </w:r>
            <w:r w:rsidRPr="00785CAC">
              <w:rPr>
                <w:rFonts w:ascii="Calibri" w:hAnsi="Calibri"/>
                <w:lang w:val="en"/>
              </w:rPr>
              <w:t xml:space="preserve"> April 2018, the HMRC has changed the way employers must deal with termination payments.  </w:t>
            </w:r>
          </w:p>
          <w:p w:rsidR="00081EED" w:rsidRPr="00785CAC" w:rsidRDefault="00081EED" w:rsidP="00667B5F">
            <w:pPr>
              <w:pStyle w:val="NormalWeb"/>
              <w:rPr>
                <w:rFonts w:ascii="Calibri" w:hAnsi="Calibri"/>
                <w:lang w:val="en"/>
              </w:rPr>
            </w:pPr>
            <w:r w:rsidRPr="00785CAC">
              <w:rPr>
                <w:rFonts w:ascii="Calibri" w:hAnsi="Calibri"/>
                <w:lang w:val="en"/>
              </w:rPr>
              <w:t>The changes introduce the concept of post–employment notice pay (PENP), which represents the amount of basic pay the employee will not receive because their employment was terminated without full notice being given.  PENP is calculated by applying a formula for the total amount of the payment, or benefits paid in connection with the termination of employment.  This element of the payment will be subject to tax and National Insurance Contributions (NICs).  Any remaining balance of the termination payment, which is not a PENP may be included within the overall £30,000 exemption for tax purposes and is free from NICs.</w:t>
            </w:r>
          </w:p>
          <w:p w:rsidR="00081EED" w:rsidRPr="00785CAC" w:rsidRDefault="00081EED" w:rsidP="00667B5F">
            <w:pPr>
              <w:pStyle w:val="NormalWeb"/>
              <w:rPr>
                <w:rFonts w:ascii="Calibri" w:hAnsi="Calibri"/>
                <w:lang w:val="en"/>
              </w:rPr>
            </w:pPr>
            <w:r w:rsidRPr="00785CAC">
              <w:rPr>
                <w:rFonts w:ascii="Calibri" w:hAnsi="Calibri"/>
                <w:lang w:val="en"/>
              </w:rPr>
              <w:t>What this means for employees considering taking VR is if the contractual notice is worked, then no tax and national insurance would be deducted from the VR payment.  However, if the contractual notice period is not worked then tax and national insurance would be deducted from the VR payment, at an amount depending on the termination date and the date the VR acceptance is signed.</w:t>
            </w:r>
          </w:p>
          <w:p w:rsidR="00081EED" w:rsidRPr="00785CAC" w:rsidRDefault="00081EED" w:rsidP="00667B5F">
            <w:pPr>
              <w:pStyle w:val="NormalWeb"/>
              <w:rPr>
                <w:rFonts w:ascii="Calibri" w:hAnsi="Calibri"/>
                <w:lang w:val="en"/>
              </w:rPr>
            </w:pPr>
            <w:r w:rsidRPr="00785CAC">
              <w:rPr>
                <w:rFonts w:ascii="Calibri" w:hAnsi="Calibri"/>
                <w:lang w:val="en"/>
              </w:rPr>
              <w:t>This change applies to payments, or benefits received on, or after, 6 April 2018 in circumstances where the employment also ended on, or after, 6 April 2018.</w:t>
            </w:r>
          </w:p>
          <w:p w:rsidR="00081EED" w:rsidRPr="00785CAC" w:rsidRDefault="00081EED" w:rsidP="00667B5F">
            <w:pPr>
              <w:pStyle w:val="NormalWeb"/>
              <w:rPr>
                <w:rFonts w:ascii="Calibri" w:hAnsi="Calibri"/>
                <w:lang w:val="en"/>
              </w:rPr>
            </w:pPr>
            <w:r w:rsidRPr="00785CAC">
              <w:rPr>
                <w:rFonts w:ascii="Calibri" w:hAnsi="Calibri"/>
                <w:lang w:val="en"/>
              </w:rPr>
              <w:t>Further guidance is available by visiting:-</w:t>
            </w:r>
          </w:p>
          <w:p w:rsidR="00081EED" w:rsidRDefault="004553DF" w:rsidP="00815F74">
            <w:pPr>
              <w:pStyle w:val="NormalWeb"/>
              <w:rPr>
                <w:rFonts w:ascii="Calibri" w:hAnsi="Calibri"/>
                <w:lang w:val="en"/>
              </w:rPr>
            </w:pPr>
            <w:hyperlink r:id="rId18" w:history="1">
              <w:r w:rsidR="00081EED" w:rsidRPr="00785CAC">
                <w:rPr>
                  <w:rStyle w:val="Hyperlink"/>
                  <w:rFonts w:ascii="Calibri" w:hAnsi="Calibri"/>
                  <w:lang w:val="en"/>
                </w:rPr>
                <w:t>https://www.gov.uk/government/news/new-rules-for-taxation-of-termination-payments</w:t>
              </w:r>
            </w:hyperlink>
          </w:p>
          <w:p w:rsidR="00815F74" w:rsidRPr="00815F74" w:rsidRDefault="00815F74" w:rsidP="00815F74">
            <w:pPr>
              <w:pStyle w:val="NormalWeb"/>
              <w:rPr>
                <w:rFonts w:ascii="Calibri" w:hAnsi="Calibri"/>
                <w:lang w:val="en"/>
              </w:rPr>
            </w:pPr>
          </w:p>
        </w:tc>
      </w:tr>
    </w:tbl>
    <w:p w:rsidR="00815F74" w:rsidRDefault="00815F74">
      <w:r>
        <w:br w:type="page"/>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081EED" w:rsidTr="00667B5F">
        <w:trPr>
          <w:trHeight w:val="356"/>
        </w:trPr>
        <w:tc>
          <w:tcPr>
            <w:tcW w:w="9720" w:type="dxa"/>
            <w:shd w:val="clear" w:color="auto" w:fill="000000"/>
          </w:tcPr>
          <w:p w:rsidR="00081EED" w:rsidRDefault="00081EED" w:rsidP="00667B5F">
            <w:pPr>
              <w:pStyle w:val="NormalWeb"/>
              <w:rPr>
                <w:lang w:val="en"/>
              </w:rPr>
            </w:pPr>
            <w:r w:rsidRPr="00AE6C12">
              <w:rPr>
                <w:rFonts w:ascii="Calibri" w:hAnsi="Calibri"/>
                <w:b/>
                <w:color w:val="FFFFFF"/>
                <w:highlight w:val="black"/>
              </w:rPr>
              <w:lastRenderedPageBreak/>
              <w:t>7.  OTHER ER/VR/CR PROVISIONS</w:t>
            </w:r>
          </w:p>
        </w:tc>
      </w:tr>
      <w:tr w:rsidR="00081EED" w:rsidTr="00667B5F">
        <w:trPr>
          <w:trHeight w:val="7757"/>
        </w:trPr>
        <w:tc>
          <w:tcPr>
            <w:tcW w:w="9720" w:type="dxa"/>
          </w:tcPr>
          <w:p w:rsidR="00081EED" w:rsidRDefault="00081EED" w:rsidP="00667B5F">
            <w:pPr>
              <w:pStyle w:val="Default"/>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In cases of </w:t>
            </w:r>
            <w:r w:rsidRPr="002C0C98">
              <w:rPr>
                <w:rFonts w:ascii="Calibri" w:hAnsi="Calibri"/>
                <w:b/>
                <w:bCs/>
                <w:szCs w:val="23"/>
              </w:rPr>
              <w:t>compulsory redundancy (CR)</w:t>
            </w:r>
            <w:r w:rsidRPr="002C0C98">
              <w:rPr>
                <w:rFonts w:ascii="Calibri" w:hAnsi="Calibri"/>
                <w:szCs w:val="23"/>
              </w:rPr>
              <w:t xml:space="preserve">, there will be a presumption that employees will continue to be employed during the statutory notice period, particularly as this will maximise the prospects of potential redeployment. Employees in this situation must arrange to take any outstanding annual leave during the notice period but, if not practicable and certified accordingly by the relevant Head of Service, an employee will be paid for any untaken annual leave which remains outstanding on expiry of the notice period. Any annual leave entitlement exceeded will be recovered from pay. Exceptionally, pay in lieu of notice, which is subject to tax and National Insurance, may be granted. </w:t>
            </w:r>
          </w:p>
          <w:p w:rsidR="00081EED" w:rsidRPr="002C0C98"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r w:rsidRPr="002C0C98">
              <w:rPr>
                <w:rFonts w:ascii="Calibri" w:hAnsi="Calibri"/>
                <w:szCs w:val="23"/>
              </w:rPr>
              <w:t xml:space="preserve">Employees leaving the Council’s employment on the grounds of </w:t>
            </w:r>
            <w:r w:rsidRPr="002C0C98">
              <w:rPr>
                <w:rFonts w:ascii="Calibri" w:hAnsi="Calibri"/>
                <w:b/>
                <w:bCs/>
                <w:szCs w:val="23"/>
              </w:rPr>
              <w:t xml:space="preserve">ER or VR </w:t>
            </w:r>
            <w:r w:rsidRPr="002C0C98">
              <w:rPr>
                <w:rFonts w:ascii="Calibri" w:hAnsi="Calibri"/>
                <w:szCs w:val="23"/>
              </w:rPr>
              <w:t xml:space="preserve">will do so on the basis of a </w:t>
            </w:r>
            <w:r w:rsidRPr="002C0C98">
              <w:rPr>
                <w:rFonts w:ascii="Calibri" w:hAnsi="Calibri"/>
                <w:b/>
                <w:bCs/>
                <w:szCs w:val="23"/>
              </w:rPr>
              <w:t xml:space="preserve">mutually agreed termination date, with no notice period being applicable on either side </w:t>
            </w:r>
            <w:r w:rsidRPr="002C0C98">
              <w:rPr>
                <w:rFonts w:ascii="Calibri" w:hAnsi="Calibri"/>
                <w:szCs w:val="23"/>
              </w:rPr>
              <w:t xml:space="preserve">and with </w:t>
            </w:r>
            <w:r w:rsidRPr="002C0C98">
              <w:rPr>
                <w:rFonts w:ascii="Calibri" w:hAnsi="Calibri"/>
                <w:b/>
                <w:bCs/>
                <w:szCs w:val="23"/>
              </w:rPr>
              <w:t xml:space="preserve">no extra payment being made </w:t>
            </w:r>
            <w:r w:rsidRPr="002C0C98">
              <w:rPr>
                <w:rFonts w:ascii="Calibri" w:hAnsi="Calibri"/>
                <w:szCs w:val="23"/>
              </w:rPr>
              <w:t xml:space="preserve">for any outstanding holidays, time off in lieu or flexi leave. </w:t>
            </w:r>
          </w:p>
          <w:p w:rsidR="00081EED" w:rsidRPr="002C0C98" w:rsidRDefault="00081EED" w:rsidP="00667B5F">
            <w:pPr>
              <w:pStyle w:val="Default"/>
              <w:ind w:left="720" w:right="283"/>
              <w:jc w:val="both"/>
              <w:rPr>
                <w:rFonts w:ascii="Calibri" w:hAnsi="Calibri"/>
                <w:szCs w:val="23"/>
              </w:rPr>
            </w:pPr>
          </w:p>
          <w:p w:rsidR="00081EED" w:rsidRDefault="00081EED" w:rsidP="00667B5F">
            <w:pPr>
              <w:pStyle w:val="Default"/>
              <w:ind w:left="720" w:right="283"/>
              <w:jc w:val="both"/>
              <w:rPr>
                <w:rFonts w:ascii="Calibri" w:hAnsi="Calibri"/>
                <w:szCs w:val="23"/>
              </w:rPr>
            </w:pPr>
            <w:r w:rsidRPr="002C0C98">
              <w:rPr>
                <w:rFonts w:ascii="Calibri" w:hAnsi="Calibri"/>
                <w:szCs w:val="23"/>
              </w:rPr>
              <w:t xml:space="preserve">Employees who leave the Council’s employment on the grounds of early retirement (ER) or voluntary redundancy (VR) </w:t>
            </w:r>
            <w:r>
              <w:rPr>
                <w:rFonts w:ascii="Calibri" w:hAnsi="Calibri"/>
                <w:szCs w:val="23"/>
              </w:rPr>
              <w:t xml:space="preserve">who are employed on LGS Grades 11, 12 and 13 or equivalent, will not normally not be permitted to return to any paid temporary or permanent NPT Council employment (which includes schools) or be re-engaged as an agency worker or on a consultancy basis.  </w:t>
            </w:r>
            <w:r w:rsidRPr="002C0C98">
              <w:rPr>
                <w:rFonts w:ascii="Calibri" w:hAnsi="Calibri"/>
                <w:szCs w:val="23"/>
              </w:rPr>
              <w:t xml:space="preserve">However, in exceptional circumstances, re-employment may be permitted if the “employing” Head of Service is able to provide a robust business case for doing so which is acceptable to the </w:t>
            </w:r>
            <w:r w:rsidR="00815F74" w:rsidRPr="00815F74">
              <w:rPr>
                <w:rFonts w:asciiTheme="minorHAnsi" w:hAnsiTheme="minorHAnsi" w:cstheme="minorHAnsi"/>
              </w:rPr>
              <w:t>Chief Finance Officer</w:t>
            </w:r>
            <w:r w:rsidRPr="002C0C98">
              <w:rPr>
                <w:rFonts w:ascii="Calibri" w:hAnsi="Calibri"/>
                <w:szCs w:val="23"/>
              </w:rPr>
              <w:t xml:space="preserve">  and </w:t>
            </w:r>
            <w:r w:rsidR="00815F74" w:rsidRPr="002C0C98">
              <w:rPr>
                <w:rFonts w:ascii="Calibri" w:hAnsi="Calibri"/>
                <w:szCs w:val="23"/>
              </w:rPr>
              <w:t xml:space="preserve">Head of </w:t>
            </w:r>
            <w:r w:rsidR="00815F74">
              <w:rPr>
                <w:rFonts w:ascii="Calibri" w:hAnsi="Calibri"/>
                <w:szCs w:val="23"/>
              </w:rPr>
              <w:t>People and Organisational Development</w:t>
            </w:r>
            <w:r w:rsidRPr="002C0C98">
              <w:rPr>
                <w:rFonts w:ascii="Calibri" w:hAnsi="Calibri"/>
                <w:szCs w:val="23"/>
              </w:rPr>
              <w:t xml:space="preserve">, in consultation with the relevant trade union/s. </w:t>
            </w:r>
          </w:p>
          <w:p w:rsidR="00081EED" w:rsidRDefault="00081EED" w:rsidP="00667B5F">
            <w:pPr>
              <w:pStyle w:val="Default"/>
              <w:ind w:left="720" w:right="283"/>
              <w:jc w:val="both"/>
              <w:rPr>
                <w:rFonts w:ascii="Calibri" w:hAnsi="Calibri"/>
                <w:szCs w:val="23"/>
              </w:rPr>
            </w:pPr>
          </w:p>
          <w:p w:rsidR="00081EED" w:rsidRDefault="00081EED" w:rsidP="00667B5F">
            <w:pPr>
              <w:pStyle w:val="Default"/>
              <w:ind w:left="720" w:right="283"/>
              <w:jc w:val="both"/>
              <w:rPr>
                <w:rFonts w:ascii="Calibri" w:hAnsi="Calibri"/>
                <w:szCs w:val="23"/>
              </w:rPr>
            </w:pPr>
            <w:r>
              <w:rPr>
                <w:rFonts w:ascii="Calibri" w:hAnsi="Calibri"/>
                <w:szCs w:val="23"/>
              </w:rPr>
              <w:t xml:space="preserve">All other employees who leave the Council’s employment on the grounds of early retirement (ER) or voluntary redundancy (VR) will not be permitted to return to employment with the Council for a period of 12 months following their leaving date.  </w:t>
            </w:r>
            <w:r w:rsidRPr="002C0C98">
              <w:rPr>
                <w:rFonts w:ascii="Calibri" w:hAnsi="Calibri"/>
                <w:szCs w:val="23"/>
              </w:rPr>
              <w:t>However, in exceptional circumstances,</w:t>
            </w:r>
            <w:r>
              <w:rPr>
                <w:rFonts w:ascii="Calibri" w:hAnsi="Calibri"/>
                <w:szCs w:val="23"/>
              </w:rPr>
              <w:t xml:space="preserve"> earlier</w:t>
            </w:r>
            <w:r w:rsidRPr="002C0C98">
              <w:rPr>
                <w:rFonts w:ascii="Calibri" w:hAnsi="Calibri"/>
                <w:szCs w:val="23"/>
              </w:rPr>
              <w:t xml:space="preserve"> re-employment may be permitted if the “employing” Head of Service is able to provide a robust business case for doing so which is acceptable to the </w:t>
            </w:r>
            <w:r w:rsidR="00815F74" w:rsidRPr="00815F74">
              <w:rPr>
                <w:rFonts w:asciiTheme="minorHAnsi" w:hAnsiTheme="minorHAnsi" w:cstheme="minorHAnsi"/>
              </w:rPr>
              <w:t>Chief Finance Officer</w:t>
            </w:r>
            <w:r w:rsidRPr="002C0C98">
              <w:rPr>
                <w:rFonts w:ascii="Calibri" w:hAnsi="Calibri"/>
                <w:szCs w:val="23"/>
              </w:rPr>
              <w:t xml:space="preserve"> and </w:t>
            </w:r>
            <w:r w:rsidR="00815F74" w:rsidRPr="002C0C98">
              <w:rPr>
                <w:rFonts w:ascii="Calibri" w:hAnsi="Calibri"/>
                <w:szCs w:val="23"/>
              </w:rPr>
              <w:t xml:space="preserve">Head of </w:t>
            </w:r>
            <w:r w:rsidR="00815F74">
              <w:rPr>
                <w:rFonts w:ascii="Calibri" w:hAnsi="Calibri"/>
                <w:szCs w:val="23"/>
              </w:rPr>
              <w:t>People and Organisational Development</w:t>
            </w:r>
            <w:r w:rsidRPr="002C0C98">
              <w:rPr>
                <w:rFonts w:ascii="Calibri" w:hAnsi="Calibri"/>
                <w:szCs w:val="23"/>
              </w:rPr>
              <w:t xml:space="preserve">, in consultation with the relevant trade union/s. </w:t>
            </w:r>
          </w:p>
          <w:p w:rsidR="00081EED" w:rsidRDefault="00081EED" w:rsidP="00667B5F">
            <w:pPr>
              <w:pStyle w:val="Default"/>
              <w:ind w:left="720" w:right="283"/>
              <w:jc w:val="both"/>
              <w:rPr>
                <w:rFonts w:ascii="Calibri" w:hAnsi="Calibri"/>
                <w:szCs w:val="23"/>
              </w:rPr>
            </w:pPr>
          </w:p>
          <w:p w:rsidR="00081EED" w:rsidRDefault="00081EED" w:rsidP="00667B5F">
            <w:pPr>
              <w:pStyle w:val="Default"/>
              <w:ind w:left="720" w:right="283"/>
              <w:jc w:val="both"/>
              <w:rPr>
                <w:rFonts w:ascii="Calibri" w:hAnsi="Calibri"/>
                <w:szCs w:val="23"/>
              </w:rPr>
            </w:pPr>
          </w:p>
          <w:p w:rsidR="00081EED" w:rsidRPr="002C0C98" w:rsidRDefault="00081EED" w:rsidP="00667B5F">
            <w:pPr>
              <w:pStyle w:val="Default"/>
              <w:ind w:left="720" w:right="283"/>
              <w:jc w:val="both"/>
              <w:rPr>
                <w:rFonts w:ascii="Calibri" w:hAnsi="Calibri"/>
                <w:szCs w:val="23"/>
              </w:rPr>
            </w:pPr>
          </w:p>
        </w:tc>
      </w:tr>
      <w:tr w:rsidR="00081EED" w:rsidTr="00667B5F">
        <w:trPr>
          <w:trHeight w:val="465"/>
        </w:trPr>
        <w:tc>
          <w:tcPr>
            <w:tcW w:w="9720" w:type="dxa"/>
            <w:shd w:val="clear" w:color="auto" w:fill="000000"/>
            <w:vAlign w:val="center"/>
          </w:tcPr>
          <w:p w:rsidR="00081EED" w:rsidRPr="00544881" w:rsidRDefault="00081EED" w:rsidP="00667B5F">
            <w:pPr>
              <w:rPr>
                <w:rFonts w:ascii="Calibri" w:hAnsi="Calibri"/>
                <w:b/>
                <w:color w:val="FFFFFF"/>
              </w:rPr>
            </w:pPr>
            <w:r>
              <w:rPr>
                <w:rFonts w:ascii="Calibri" w:hAnsi="Calibri"/>
                <w:b/>
                <w:color w:val="FFFFFF"/>
              </w:rPr>
              <w:t>8</w:t>
            </w:r>
            <w:r w:rsidRPr="00544881">
              <w:rPr>
                <w:rFonts w:ascii="Calibri" w:hAnsi="Calibri"/>
                <w:b/>
                <w:color w:val="FFFFFF"/>
              </w:rPr>
              <w:t xml:space="preserve">. </w:t>
            </w:r>
            <w:r>
              <w:rPr>
                <w:rFonts w:ascii="Calibri" w:hAnsi="Calibri"/>
                <w:b/>
                <w:color w:val="FFFFFF"/>
              </w:rPr>
              <w:t xml:space="preserve"> NOTES</w:t>
            </w:r>
          </w:p>
        </w:tc>
      </w:tr>
      <w:tr w:rsidR="00081EED" w:rsidTr="00081EED">
        <w:trPr>
          <w:trHeight w:val="51"/>
        </w:trPr>
        <w:tc>
          <w:tcPr>
            <w:tcW w:w="9720" w:type="dxa"/>
          </w:tcPr>
          <w:p w:rsidR="00081EED" w:rsidRPr="00544881" w:rsidRDefault="00081EED" w:rsidP="00667B5F">
            <w:pPr>
              <w:tabs>
                <w:tab w:val="left" w:pos="720"/>
              </w:tabs>
              <w:rPr>
                <w:rFonts w:ascii="Calibri" w:hAnsi="Calibri"/>
                <w:b/>
                <w:color w:val="000000"/>
              </w:rPr>
            </w:pPr>
          </w:p>
          <w:p w:rsidR="00081EED" w:rsidRPr="002C0C98" w:rsidRDefault="00081EED" w:rsidP="00667B5F">
            <w:pPr>
              <w:pStyle w:val="Default"/>
              <w:ind w:left="720" w:right="283"/>
              <w:rPr>
                <w:rFonts w:ascii="Calibri" w:hAnsi="Calibri"/>
              </w:rPr>
            </w:pPr>
            <w:r w:rsidRPr="002C0C98">
              <w:rPr>
                <w:rFonts w:ascii="Calibri" w:hAnsi="Calibri"/>
                <w:b/>
                <w:bCs/>
              </w:rPr>
              <w:t xml:space="preserve">Note 1: </w:t>
            </w:r>
            <w:r w:rsidRPr="002C0C98">
              <w:rPr>
                <w:rFonts w:ascii="Calibri" w:hAnsi="Calibri"/>
              </w:rPr>
              <w:t xml:space="preserve">All employees who are made redundant are entitled to a statutory redundancy payment (see Note 3 below). </w:t>
            </w:r>
          </w:p>
          <w:p w:rsidR="00081EED" w:rsidRPr="002C0C98" w:rsidRDefault="00081EED" w:rsidP="00667B5F">
            <w:pPr>
              <w:pStyle w:val="Default"/>
              <w:ind w:left="720" w:right="283"/>
              <w:rPr>
                <w:rFonts w:ascii="Calibri" w:hAnsi="Calibri"/>
              </w:rPr>
            </w:pPr>
          </w:p>
          <w:p w:rsidR="00081EED" w:rsidRPr="002C0C98" w:rsidRDefault="00081EED" w:rsidP="00667B5F">
            <w:pPr>
              <w:pStyle w:val="Default"/>
              <w:ind w:left="720" w:right="283"/>
              <w:rPr>
                <w:rFonts w:ascii="Calibri" w:hAnsi="Calibri"/>
              </w:rPr>
            </w:pPr>
            <w:r w:rsidRPr="002C0C98">
              <w:rPr>
                <w:rFonts w:ascii="Calibri" w:hAnsi="Calibri"/>
              </w:rPr>
              <w:t xml:space="preserve">“Qualifying” employees are also entitled to early release of pension if their employment is terminated on the grounds of redundancy (or in the interest of efficiency of the service). Statutory redundancy payments may be enhanced through the payment of discretionary compensation payments and will be calculated having regard to the total cost of: </w:t>
            </w:r>
          </w:p>
          <w:p w:rsidR="00081EED" w:rsidRPr="002C0C98" w:rsidRDefault="00081EED" w:rsidP="00667B5F">
            <w:pPr>
              <w:pStyle w:val="Default"/>
              <w:ind w:left="720" w:right="283"/>
              <w:rPr>
                <w:rFonts w:ascii="Calibri" w:hAnsi="Calibri"/>
              </w:rPr>
            </w:pPr>
          </w:p>
          <w:p w:rsidR="00081EED" w:rsidRPr="002C0C98" w:rsidRDefault="00081EED" w:rsidP="00667B5F">
            <w:pPr>
              <w:pStyle w:val="Default"/>
              <w:ind w:left="1417" w:right="283"/>
              <w:rPr>
                <w:rFonts w:ascii="Calibri" w:hAnsi="Calibri"/>
              </w:rPr>
            </w:pPr>
            <w:r w:rsidRPr="002C0C98">
              <w:rPr>
                <w:rFonts w:ascii="Calibri" w:hAnsi="Calibri"/>
              </w:rPr>
              <w:t xml:space="preserve">(a) early release of pension, </w:t>
            </w:r>
          </w:p>
          <w:p w:rsidR="00081EED" w:rsidRPr="002C0C98" w:rsidRDefault="00081EED" w:rsidP="00667B5F">
            <w:pPr>
              <w:pStyle w:val="Default"/>
              <w:ind w:left="1417" w:right="283"/>
              <w:rPr>
                <w:rFonts w:ascii="Calibri" w:hAnsi="Calibri"/>
              </w:rPr>
            </w:pPr>
            <w:r w:rsidRPr="002C0C98">
              <w:rPr>
                <w:rFonts w:ascii="Calibri" w:hAnsi="Calibri"/>
              </w:rPr>
              <w:t xml:space="preserve">(b) statutory redundancy payments and </w:t>
            </w:r>
          </w:p>
          <w:p w:rsidR="00081EED" w:rsidRPr="002C0C98" w:rsidRDefault="00081EED" w:rsidP="00667B5F">
            <w:pPr>
              <w:pStyle w:val="Default"/>
              <w:ind w:left="1417" w:right="283"/>
              <w:rPr>
                <w:rFonts w:ascii="Calibri" w:hAnsi="Calibri"/>
              </w:rPr>
            </w:pPr>
            <w:r w:rsidRPr="002C0C98">
              <w:rPr>
                <w:rFonts w:ascii="Calibri" w:hAnsi="Calibri"/>
              </w:rPr>
              <w:t>(c) discretionary compensation payments not exceeding - in total – the</w:t>
            </w:r>
          </w:p>
          <w:p w:rsidR="00081EED" w:rsidRPr="002C0C98" w:rsidRDefault="00081EED" w:rsidP="00667B5F">
            <w:pPr>
              <w:pStyle w:val="Default"/>
              <w:ind w:left="1417" w:right="283"/>
              <w:rPr>
                <w:rFonts w:ascii="Calibri" w:hAnsi="Calibri"/>
              </w:rPr>
            </w:pPr>
            <w:r w:rsidRPr="002C0C98">
              <w:rPr>
                <w:rFonts w:ascii="Calibri" w:hAnsi="Calibri"/>
              </w:rPr>
              <w:t xml:space="preserve">      </w:t>
            </w:r>
            <w:proofErr w:type="gramStart"/>
            <w:r w:rsidRPr="002C0C98">
              <w:rPr>
                <w:rFonts w:ascii="Calibri" w:hAnsi="Calibri"/>
              </w:rPr>
              <w:t>equivalent</w:t>
            </w:r>
            <w:proofErr w:type="gramEnd"/>
            <w:r w:rsidRPr="002C0C98">
              <w:rPr>
                <w:rFonts w:ascii="Calibri" w:hAnsi="Calibri"/>
              </w:rPr>
              <w:t xml:space="preserve"> of 52 weeks’ pay for the employee concerned. </w:t>
            </w:r>
          </w:p>
          <w:p w:rsidR="00081EED" w:rsidRPr="002C0C98" w:rsidRDefault="00081EED" w:rsidP="00667B5F">
            <w:pPr>
              <w:pStyle w:val="Default"/>
              <w:ind w:left="720" w:right="283"/>
              <w:rPr>
                <w:rFonts w:ascii="Calibri" w:hAnsi="Calibri"/>
              </w:rPr>
            </w:pPr>
          </w:p>
          <w:p w:rsidR="00081EED" w:rsidRPr="002C0C98" w:rsidRDefault="00081EED" w:rsidP="00667B5F">
            <w:pPr>
              <w:pStyle w:val="Default"/>
              <w:ind w:left="720" w:right="283"/>
              <w:rPr>
                <w:rFonts w:ascii="Calibri" w:hAnsi="Calibri"/>
              </w:rPr>
            </w:pPr>
          </w:p>
          <w:p w:rsidR="00081EED" w:rsidRPr="002C0C98" w:rsidRDefault="00081EED" w:rsidP="00667B5F">
            <w:pPr>
              <w:pStyle w:val="Default"/>
              <w:ind w:left="720" w:right="283"/>
              <w:rPr>
                <w:rFonts w:ascii="Calibri" w:hAnsi="Calibri"/>
              </w:rPr>
            </w:pPr>
            <w:r w:rsidRPr="002C0C98">
              <w:rPr>
                <w:rFonts w:ascii="Calibri" w:hAnsi="Calibri"/>
              </w:rPr>
              <w:t xml:space="preserve">For example, where an employee’s entitlement under the </w:t>
            </w:r>
            <w:r>
              <w:rPr>
                <w:rFonts w:ascii="Calibri" w:hAnsi="Calibri"/>
              </w:rPr>
              <w:t>45</w:t>
            </w:r>
            <w:r w:rsidRPr="002C0C98">
              <w:rPr>
                <w:rFonts w:ascii="Calibri" w:hAnsi="Calibri"/>
              </w:rPr>
              <w:t xml:space="preserve"> week table takes the total cost above the value of his/her annual pay, the number of weeks of redundancy and/or discretionary compensation payments and/or the weekly pay calculator rate will be adjusted downwards as necessary. </w:t>
            </w:r>
          </w:p>
          <w:p w:rsidR="00081EED" w:rsidRPr="002C0C98" w:rsidRDefault="00081EED" w:rsidP="00667B5F">
            <w:pPr>
              <w:pStyle w:val="Default"/>
              <w:ind w:left="720" w:right="283"/>
              <w:rPr>
                <w:rFonts w:ascii="Calibri" w:hAnsi="Calibri"/>
              </w:rPr>
            </w:pPr>
          </w:p>
          <w:p w:rsidR="00081EED" w:rsidRPr="002C0C98" w:rsidRDefault="00081EED" w:rsidP="00667B5F">
            <w:pPr>
              <w:pStyle w:val="Default"/>
              <w:ind w:left="720" w:right="283"/>
              <w:rPr>
                <w:rFonts w:ascii="Calibri" w:hAnsi="Calibri"/>
              </w:rPr>
            </w:pPr>
            <w:r w:rsidRPr="002C0C98">
              <w:rPr>
                <w:rFonts w:ascii="Calibri" w:hAnsi="Calibri"/>
              </w:rPr>
              <w:t xml:space="preserve">The definition of a “week’s pay” will be in accordance with statutory provisions for redundancy pay calculation purposes. </w:t>
            </w:r>
          </w:p>
          <w:p w:rsidR="00081EED" w:rsidRPr="002C0C98" w:rsidRDefault="00081EED" w:rsidP="00667B5F">
            <w:pPr>
              <w:pStyle w:val="Default"/>
              <w:ind w:left="720" w:right="283"/>
              <w:rPr>
                <w:rFonts w:ascii="Calibri" w:hAnsi="Calibri"/>
              </w:rPr>
            </w:pPr>
          </w:p>
          <w:p w:rsidR="00081EED" w:rsidRPr="002C0C98" w:rsidRDefault="00081EED" w:rsidP="00667B5F">
            <w:pPr>
              <w:pStyle w:val="Default"/>
              <w:ind w:left="720" w:right="283"/>
              <w:rPr>
                <w:rFonts w:ascii="Calibri" w:hAnsi="Calibri"/>
              </w:rPr>
            </w:pPr>
            <w:r w:rsidRPr="002C0C98">
              <w:rPr>
                <w:rFonts w:ascii="Calibri" w:hAnsi="Calibri"/>
              </w:rPr>
              <w:t>In summary, this will be the gross amount payable for a week’s work in accordance with the employee’s contract of employment as applicable on the “calculation date”, which will be the pay period immediately preceding the first day of his/her notice period. If an employee’s remuneration is variable, a 12 weekly average will be calculated. Sections 220 to 229 and Section 234 of ERA 1996 further define the calculation of a “week’s pay”.</w:t>
            </w:r>
          </w:p>
          <w:p w:rsidR="00081EED" w:rsidRPr="002C0C98" w:rsidRDefault="00081EED" w:rsidP="00667B5F">
            <w:pPr>
              <w:pStyle w:val="Default"/>
              <w:ind w:left="720" w:right="283"/>
              <w:rPr>
                <w:rFonts w:ascii="Calibri" w:hAnsi="Calibri"/>
              </w:rPr>
            </w:pPr>
          </w:p>
          <w:p w:rsidR="00081EED" w:rsidRPr="002C0C98" w:rsidRDefault="00081EED" w:rsidP="00667B5F">
            <w:pPr>
              <w:pStyle w:val="Default"/>
              <w:ind w:left="720" w:right="283"/>
              <w:rPr>
                <w:rFonts w:ascii="Calibri" w:hAnsi="Calibri"/>
              </w:rPr>
            </w:pPr>
            <w:r w:rsidRPr="002C0C98">
              <w:rPr>
                <w:rFonts w:ascii="Calibri" w:hAnsi="Calibri"/>
                <w:b/>
                <w:bCs/>
              </w:rPr>
              <w:t xml:space="preserve">Note 2: </w:t>
            </w:r>
            <w:r w:rsidRPr="002C0C98">
              <w:rPr>
                <w:rFonts w:ascii="Calibri" w:hAnsi="Calibri"/>
              </w:rPr>
              <w:t>“</w:t>
            </w:r>
            <w:r w:rsidRPr="002C0C98">
              <w:rPr>
                <w:rFonts w:ascii="Calibri" w:hAnsi="Calibri"/>
                <w:b/>
                <w:bCs/>
              </w:rPr>
              <w:t>Qualifying</w:t>
            </w:r>
            <w:r w:rsidRPr="002C0C98">
              <w:rPr>
                <w:rFonts w:ascii="Calibri" w:hAnsi="Calibri"/>
              </w:rPr>
              <w:t xml:space="preserve">” generally means aged 55 years, or over, with 3 months’ membership of the Local Government Pension Scheme (LGPS). The definition of “qualifying” is covered by LGPS Regulations and may change as a result of future legislative changes. </w:t>
            </w:r>
          </w:p>
          <w:p w:rsidR="00081EED" w:rsidRPr="002C0C98" w:rsidRDefault="00081EED" w:rsidP="00667B5F">
            <w:pPr>
              <w:pStyle w:val="Default"/>
              <w:ind w:left="720" w:right="283"/>
              <w:rPr>
                <w:rFonts w:ascii="Calibri" w:hAnsi="Calibri"/>
              </w:rPr>
            </w:pPr>
          </w:p>
          <w:p w:rsidR="00081EED" w:rsidRDefault="00081EED" w:rsidP="00667B5F">
            <w:pPr>
              <w:tabs>
                <w:tab w:val="left" w:pos="720"/>
              </w:tabs>
              <w:ind w:left="720"/>
              <w:rPr>
                <w:rFonts w:ascii="Calibri" w:hAnsi="Calibri"/>
              </w:rPr>
            </w:pPr>
            <w:r w:rsidRPr="002C0C98">
              <w:rPr>
                <w:rFonts w:ascii="Calibri" w:hAnsi="Calibri"/>
                <w:b/>
                <w:bCs/>
              </w:rPr>
              <w:t xml:space="preserve">Note 3: </w:t>
            </w:r>
            <w:r w:rsidRPr="002C0C98">
              <w:rPr>
                <w:rFonts w:ascii="Calibri" w:hAnsi="Calibri"/>
              </w:rPr>
              <w:t>To use the statutory redundancy table in Appendix A, firstly look up the employee’s age and number of years’ continuous service with the Council (&amp; its predecessor authorities). Where the two intersect on the table, this is the number of weeks’ pay which becomes payable. The “week’s pay” to be used to calculate the lump sum statutory redundancy payment will be in accordance with stat</w:t>
            </w:r>
            <w:r>
              <w:rPr>
                <w:rFonts w:ascii="Calibri" w:hAnsi="Calibri"/>
              </w:rPr>
              <w:t>utory provisions (maximum of £508</w:t>
            </w:r>
            <w:r w:rsidRPr="002C0C98">
              <w:rPr>
                <w:rFonts w:ascii="Calibri" w:hAnsi="Calibri"/>
              </w:rPr>
              <w:t xml:space="preserve"> per week with effec</w:t>
            </w:r>
            <w:r>
              <w:rPr>
                <w:rFonts w:ascii="Calibri" w:hAnsi="Calibri"/>
              </w:rPr>
              <w:t>t from 6</w:t>
            </w:r>
            <w:r w:rsidRPr="00234361">
              <w:rPr>
                <w:rFonts w:ascii="Calibri" w:hAnsi="Calibri"/>
                <w:vertAlign w:val="superscript"/>
              </w:rPr>
              <w:t>th</w:t>
            </w:r>
            <w:r>
              <w:rPr>
                <w:rFonts w:ascii="Calibri" w:hAnsi="Calibri"/>
              </w:rPr>
              <w:t xml:space="preserve"> April 2018</w:t>
            </w:r>
            <w:r w:rsidRPr="002C0C98">
              <w:rPr>
                <w:rFonts w:ascii="Calibri" w:hAnsi="Calibri"/>
              </w:rPr>
              <w:t>).</w:t>
            </w:r>
          </w:p>
          <w:p w:rsidR="00081EED" w:rsidRDefault="00081EED" w:rsidP="00667B5F">
            <w:pPr>
              <w:tabs>
                <w:tab w:val="left" w:pos="720"/>
              </w:tabs>
              <w:rPr>
                <w:rFonts w:ascii="Calibri" w:hAnsi="Calibri"/>
              </w:rPr>
            </w:pPr>
          </w:p>
          <w:p w:rsidR="00081EED" w:rsidRDefault="00081EED" w:rsidP="00667B5F">
            <w:pPr>
              <w:tabs>
                <w:tab w:val="left" w:pos="720"/>
              </w:tabs>
              <w:rPr>
                <w:rFonts w:ascii="Calibri" w:hAnsi="Calibri"/>
              </w:rPr>
            </w:pPr>
          </w:p>
          <w:p w:rsidR="00081EED" w:rsidRDefault="00081EED" w:rsidP="00667B5F">
            <w:pPr>
              <w:tabs>
                <w:tab w:val="left" w:pos="720"/>
              </w:tabs>
              <w:rPr>
                <w:rFonts w:ascii="Calibri" w:hAnsi="Calibri"/>
              </w:rPr>
            </w:pPr>
          </w:p>
          <w:p w:rsidR="00081EED" w:rsidRDefault="00081EED" w:rsidP="00667B5F">
            <w:pPr>
              <w:tabs>
                <w:tab w:val="left" w:pos="720"/>
              </w:tabs>
              <w:rPr>
                <w:rFonts w:ascii="Calibri" w:hAnsi="Calibri"/>
              </w:rPr>
            </w:pPr>
          </w:p>
          <w:p w:rsidR="00081EED" w:rsidRDefault="00081EED" w:rsidP="00667B5F">
            <w:pPr>
              <w:tabs>
                <w:tab w:val="left" w:pos="720"/>
              </w:tabs>
              <w:rPr>
                <w:rFonts w:ascii="Calibri" w:hAnsi="Calibri"/>
              </w:rPr>
            </w:pPr>
          </w:p>
          <w:p w:rsidR="00081EED" w:rsidRDefault="00081EED" w:rsidP="00667B5F">
            <w:pPr>
              <w:tabs>
                <w:tab w:val="left" w:pos="720"/>
              </w:tabs>
              <w:rPr>
                <w:rFonts w:ascii="Calibri" w:hAnsi="Calibri"/>
              </w:rPr>
            </w:pPr>
          </w:p>
          <w:p w:rsidR="00081EED" w:rsidRDefault="00081EED" w:rsidP="00667B5F">
            <w:pPr>
              <w:tabs>
                <w:tab w:val="left" w:pos="720"/>
              </w:tabs>
              <w:rPr>
                <w:rFonts w:ascii="Calibri" w:hAnsi="Calibri"/>
              </w:rPr>
            </w:pPr>
          </w:p>
          <w:p w:rsidR="00081EED" w:rsidRDefault="00081EED" w:rsidP="00667B5F">
            <w:pPr>
              <w:tabs>
                <w:tab w:val="left" w:pos="720"/>
              </w:tabs>
              <w:rPr>
                <w:rFonts w:ascii="Calibri" w:hAnsi="Calibri"/>
              </w:rPr>
            </w:pPr>
          </w:p>
          <w:p w:rsidR="00081EED" w:rsidRPr="00544881" w:rsidRDefault="00081EED" w:rsidP="00667B5F">
            <w:pPr>
              <w:tabs>
                <w:tab w:val="left" w:pos="720"/>
              </w:tabs>
              <w:rPr>
                <w:rFonts w:ascii="Calibri" w:hAnsi="Calibri"/>
                <w:color w:val="000000"/>
              </w:rPr>
            </w:pPr>
          </w:p>
        </w:tc>
      </w:tr>
    </w:tbl>
    <w:p w:rsidR="00081EED" w:rsidRDefault="00081EED" w:rsidP="00081EED"/>
    <w:p w:rsidR="00081EED" w:rsidRDefault="00081EED" w:rsidP="00081EED">
      <w:r>
        <w:rPr>
          <w:noProof/>
          <w:lang w:eastAsia="en-GB"/>
        </w:rPr>
        <w:lastRenderedPageBreak/>
        <w:drawing>
          <wp:inline distT="0" distB="0" distL="0" distR="0">
            <wp:extent cx="6456432" cy="8623935"/>
            <wp:effectExtent l="0" t="0" r="1905" b="5715"/>
            <wp:docPr id="5" name="Picture 5" title="Statutory redundanc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8657" cy="8626907"/>
                    </a:xfrm>
                    <a:prstGeom prst="rect">
                      <a:avLst/>
                    </a:prstGeom>
                    <a:noFill/>
                    <a:ln>
                      <a:noFill/>
                    </a:ln>
                  </pic:spPr>
                </pic:pic>
              </a:graphicData>
            </a:graphic>
          </wp:inline>
        </w:drawing>
      </w:r>
    </w:p>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5A451C" w:rsidRDefault="00081EED" w:rsidP="00081EED"/>
    <w:p w:rsidR="00081EED" w:rsidRPr="00785CAC" w:rsidRDefault="00081EED" w:rsidP="00081EED">
      <w:pPr>
        <w:tabs>
          <w:tab w:val="left" w:pos="1305"/>
        </w:tabs>
        <w:jc w:val="right"/>
        <w:rPr>
          <w:rFonts w:ascii="Calibri" w:hAnsi="Calibri"/>
          <w:b/>
        </w:rPr>
      </w:pPr>
      <w:r>
        <w:rPr>
          <w:rFonts w:ascii="Calibri" w:hAnsi="Calibri"/>
          <w:b/>
        </w:rPr>
        <w:t>A</w:t>
      </w:r>
      <w:r w:rsidRPr="00785CAC">
        <w:rPr>
          <w:rFonts w:ascii="Calibri" w:hAnsi="Calibri"/>
          <w:b/>
        </w:rPr>
        <w:t>ppendix B</w:t>
      </w:r>
    </w:p>
    <w:p w:rsidR="00081EED" w:rsidRDefault="00081EED" w:rsidP="00081EED">
      <w:pPr>
        <w:jc w:val="center"/>
        <w:rPr>
          <w:rFonts w:ascii="Calibri" w:hAnsi="Calibri"/>
          <w:b/>
          <w:u w:val="single"/>
        </w:rPr>
      </w:pPr>
      <w:r w:rsidRPr="00785CAC">
        <w:rPr>
          <w:rFonts w:ascii="Calibri" w:hAnsi="Calibri"/>
          <w:b/>
          <w:u w:val="single"/>
        </w:rPr>
        <w:t>45 WEEK DISCRETIONARY COMPENSATION PAYMENTS TABLE</w:t>
      </w:r>
    </w:p>
    <w:p w:rsidR="00081EED" w:rsidRDefault="00081EED" w:rsidP="00081EED">
      <w:pPr>
        <w:ind w:hanging="567"/>
      </w:pPr>
      <w:r w:rsidRPr="00382A21">
        <w:rPr>
          <w:noProof/>
          <w:lang w:eastAsia="en-GB"/>
        </w:rPr>
        <w:lastRenderedPageBreak/>
        <w:drawing>
          <wp:inline distT="0" distB="0" distL="0" distR="0" wp14:anchorId="4208BF6A" wp14:editId="7BC6D0EC">
            <wp:extent cx="6052820" cy="4765675"/>
            <wp:effectExtent l="0" t="0" r="5080" b="0"/>
            <wp:docPr id="2" name="Picture 2" title="45 week discretionary compensation paymen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2820" cy="4765675"/>
                    </a:xfrm>
                    <a:prstGeom prst="rect">
                      <a:avLst/>
                    </a:prstGeom>
                    <a:noFill/>
                    <a:ln>
                      <a:noFill/>
                    </a:ln>
                  </pic:spPr>
                </pic:pic>
              </a:graphicData>
            </a:graphic>
          </wp:inline>
        </w:drawing>
      </w:r>
    </w:p>
    <w:p w:rsidR="00081EED" w:rsidRPr="00785CAC" w:rsidRDefault="00081EED" w:rsidP="00081EED">
      <w:pPr>
        <w:jc w:val="center"/>
        <w:rPr>
          <w:rFonts w:ascii="Calibri" w:hAnsi="Calibri"/>
          <w:b/>
          <w:u w:val="single"/>
        </w:rPr>
      </w:pPr>
    </w:p>
    <w:p w:rsidR="00081EED" w:rsidRPr="00785CAC" w:rsidRDefault="00081EED" w:rsidP="00081EED">
      <w:pPr>
        <w:jc w:val="right"/>
        <w:rPr>
          <w:rFonts w:ascii="Calibri" w:hAnsi="Calibri"/>
        </w:rPr>
      </w:pPr>
      <w:r>
        <w:rPr>
          <w:rFonts w:ascii="Calibri" w:hAnsi="Calibri"/>
        </w:rPr>
        <w:br w:type="page"/>
      </w:r>
      <w:r w:rsidRPr="00785CAC">
        <w:rPr>
          <w:rFonts w:ascii="Calibri" w:hAnsi="Calibri"/>
        </w:rPr>
        <w:lastRenderedPageBreak/>
        <w:t>APPENDIX C</w:t>
      </w:r>
    </w:p>
    <w:p w:rsidR="00081EED" w:rsidRDefault="00081EED" w:rsidP="00081EED">
      <w:pPr>
        <w:tabs>
          <w:tab w:val="left" w:pos="1260"/>
        </w:tabs>
      </w:pPr>
    </w:p>
    <w:tbl>
      <w:tblPr>
        <w:tblpPr w:leftFromText="180" w:rightFromText="180" w:vertAnchor="page" w:horzAnchor="margin" w:tblpXSpec="center" w:tblpY="1216"/>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78"/>
        <w:gridCol w:w="2994"/>
      </w:tblGrid>
      <w:tr w:rsidR="00081EED" w:rsidRPr="005A451C" w:rsidTr="00667B5F">
        <w:trPr>
          <w:trHeight w:val="1470"/>
        </w:trPr>
        <w:tc>
          <w:tcPr>
            <w:tcW w:w="6678" w:type="dxa"/>
            <w:tcBorders>
              <w:right w:val="nil"/>
            </w:tcBorders>
          </w:tcPr>
          <w:p w:rsidR="00081EED" w:rsidRPr="005A451C" w:rsidRDefault="00081EED" w:rsidP="00667B5F">
            <w:pPr>
              <w:widowControl w:val="0"/>
              <w:autoSpaceDE w:val="0"/>
              <w:autoSpaceDN w:val="0"/>
              <w:adjustRightInd w:val="0"/>
              <w:spacing w:line="16" w:lineRule="exact"/>
              <w:rPr>
                <w:rFonts w:ascii="Calibri" w:hAnsi="Calibri"/>
                <w:sz w:val="20"/>
                <w:szCs w:val="20"/>
              </w:rPr>
            </w:pPr>
          </w:p>
          <w:p w:rsidR="00081EED" w:rsidRPr="005A451C" w:rsidRDefault="00081EED" w:rsidP="00667B5F">
            <w:pPr>
              <w:rPr>
                <w:b/>
                <w:sz w:val="44"/>
                <w:szCs w:val="44"/>
              </w:rPr>
            </w:pPr>
            <w:r w:rsidRPr="005A451C">
              <w:rPr>
                <w:b/>
                <w:sz w:val="44"/>
                <w:szCs w:val="44"/>
              </w:rPr>
              <w:t xml:space="preserve">Business Case – </w:t>
            </w:r>
          </w:p>
          <w:p w:rsidR="00081EED" w:rsidRPr="005A451C" w:rsidRDefault="00081EED" w:rsidP="00667B5F">
            <w:pPr>
              <w:rPr>
                <w:b/>
                <w:sz w:val="44"/>
                <w:szCs w:val="44"/>
              </w:rPr>
            </w:pPr>
            <w:r w:rsidRPr="005A451C">
              <w:rPr>
                <w:b/>
                <w:sz w:val="44"/>
                <w:szCs w:val="44"/>
              </w:rPr>
              <w:t>Voluntary Redundancy</w:t>
            </w:r>
          </w:p>
          <w:p w:rsidR="00081EED" w:rsidRPr="005A451C" w:rsidRDefault="00081EED" w:rsidP="00667B5F">
            <w:pPr>
              <w:widowControl w:val="0"/>
              <w:autoSpaceDE w:val="0"/>
              <w:autoSpaceDN w:val="0"/>
              <w:adjustRightInd w:val="0"/>
              <w:rPr>
                <w:rFonts w:ascii="Calibri" w:hAnsi="Calibri"/>
                <w:sz w:val="20"/>
                <w:szCs w:val="20"/>
              </w:rPr>
            </w:pPr>
            <w:r w:rsidRPr="005A451C">
              <w:rPr>
                <w:sz w:val="32"/>
                <w:szCs w:val="32"/>
              </w:rPr>
              <w:t xml:space="preserve">Human Resources </w:t>
            </w:r>
            <w:r w:rsidRPr="005A451C">
              <w:rPr>
                <w:rFonts w:ascii="Calibri" w:hAnsi="Calibri"/>
                <w:sz w:val="32"/>
                <w:szCs w:val="32"/>
              </w:rPr>
              <w:t xml:space="preserve"> </w:t>
            </w:r>
          </w:p>
        </w:tc>
        <w:tc>
          <w:tcPr>
            <w:tcW w:w="2994" w:type="dxa"/>
            <w:tcBorders>
              <w:left w:val="nil"/>
            </w:tcBorders>
          </w:tcPr>
          <w:p w:rsidR="00081EED" w:rsidRPr="005A451C" w:rsidRDefault="00081EED" w:rsidP="00667B5F">
            <w:pPr>
              <w:rPr>
                <w:rFonts w:ascii="Calibri" w:hAnsi="Calibri"/>
                <w:sz w:val="20"/>
                <w:szCs w:val="20"/>
              </w:rPr>
            </w:pPr>
            <w:r w:rsidRPr="005A451C">
              <w:rPr>
                <w:rFonts w:ascii="Calibri" w:hAnsi="Calibri"/>
                <w:noProof/>
                <w:sz w:val="28"/>
                <w:szCs w:val="20"/>
                <w:lang w:eastAsia="en-GB"/>
              </w:rPr>
              <w:drawing>
                <wp:inline distT="0" distB="0" distL="0" distR="0" wp14:anchorId="64A427E3" wp14:editId="06E04195">
                  <wp:extent cx="1828800" cy="487045"/>
                  <wp:effectExtent l="0" t="0" r="0" b="8255"/>
                  <wp:docPr id="1" name="Picture 1"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487045"/>
                          </a:xfrm>
                          <a:prstGeom prst="rect">
                            <a:avLst/>
                          </a:prstGeom>
                          <a:noFill/>
                          <a:ln>
                            <a:noFill/>
                          </a:ln>
                        </pic:spPr>
                      </pic:pic>
                    </a:graphicData>
                  </a:graphic>
                </wp:inline>
              </w:drawing>
            </w:r>
          </w:p>
          <w:p w:rsidR="00081EED" w:rsidRPr="005A451C" w:rsidRDefault="00081EED" w:rsidP="00667B5F">
            <w:pPr>
              <w:widowControl w:val="0"/>
              <w:autoSpaceDE w:val="0"/>
              <w:autoSpaceDN w:val="0"/>
              <w:adjustRightInd w:val="0"/>
              <w:rPr>
                <w:rFonts w:ascii="Calibri" w:hAnsi="Calibri"/>
                <w:sz w:val="20"/>
                <w:szCs w:val="20"/>
              </w:rPr>
            </w:pPr>
          </w:p>
        </w:tc>
      </w:tr>
    </w:tbl>
    <w:p w:rsidR="00081EED" w:rsidRPr="005A451C" w:rsidRDefault="00081EED" w:rsidP="00081EED">
      <w:pPr>
        <w:jc w:val="center"/>
        <w:rPr>
          <w:rFonts w:ascii="Arial" w:hAnsi="Arial"/>
          <w:b/>
          <w:szCs w:val="20"/>
        </w:rPr>
      </w:pPr>
      <w:r w:rsidRPr="005A451C">
        <w:rPr>
          <w:rFonts w:ascii="Arial" w:hAnsi="Arial"/>
          <w:b/>
          <w:szCs w:val="20"/>
        </w:rPr>
        <w:t>TO BE COMPLETED BY MANAGEMENT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89"/>
        <w:gridCol w:w="675"/>
        <w:gridCol w:w="591"/>
        <w:gridCol w:w="401"/>
        <w:gridCol w:w="227"/>
        <w:gridCol w:w="1389"/>
        <w:gridCol w:w="227"/>
        <w:gridCol w:w="708"/>
        <w:gridCol w:w="72"/>
        <w:gridCol w:w="1437"/>
        <w:gridCol w:w="334"/>
        <w:gridCol w:w="709"/>
      </w:tblGrid>
      <w:tr w:rsidR="00081EED" w:rsidRPr="005A451C" w:rsidTr="00667B5F">
        <w:trPr>
          <w:trHeight w:val="647"/>
        </w:trPr>
        <w:tc>
          <w:tcPr>
            <w:tcW w:w="9215" w:type="dxa"/>
            <w:gridSpan w:val="13"/>
            <w:tcBorders>
              <w:bottom w:val="single" w:sz="4" w:space="0" w:color="auto"/>
            </w:tcBorders>
            <w:shd w:val="pct25" w:color="auto" w:fill="auto"/>
          </w:tcPr>
          <w:p w:rsidR="00081EED" w:rsidRPr="005A451C" w:rsidRDefault="00081EED" w:rsidP="00667B5F">
            <w:pPr>
              <w:jc w:val="center"/>
              <w:rPr>
                <w:rFonts w:ascii="Arial" w:eastAsia="Calibri" w:hAnsi="Arial"/>
                <w:b/>
                <w:szCs w:val="20"/>
              </w:rPr>
            </w:pPr>
          </w:p>
          <w:p w:rsidR="00081EED" w:rsidRPr="005A451C" w:rsidRDefault="00081EED" w:rsidP="00667B5F">
            <w:pPr>
              <w:jc w:val="center"/>
              <w:rPr>
                <w:rFonts w:ascii="Arial" w:eastAsia="Calibri" w:hAnsi="Arial"/>
                <w:b/>
                <w:szCs w:val="20"/>
              </w:rPr>
            </w:pPr>
            <w:r w:rsidRPr="005A451C">
              <w:rPr>
                <w:rFonts w:ascii="Arial" w:eastAsia="Calibri" w:hAnsi="Arial"/>
                <w:b/>
                <w:szCs w:val="20"/>
              </w:rPr>
              <w:t>BUSINESS CASE – VOLUNTARY REDUNDANCY</w:t>
            </w:r>
          </w:p>
        </w:tc>
      </w:tr>
      <w:tr w:rsidR="00081EED" w:rsidRPr="005A451C" w:rsidTr="00667B5F">
        <w:trPr>
          <w:trHeight w:val="325"/>
        </w:trPr>
        <w:tc>
          <w:tcPr>
            <w:tcW w:w="9215" w:type="dxa"/>
            <w:gridSpan w:val="13"/>
            <w:shd w:val="pct25" w:color="auto" w:fill="auto"/>
          </w:tcPr>
          <w:p w:rsidR="00081EED" w:rsidRPr="002C0C98" w:rsidRDefault="00081EED" w:rsidP="00667B5F">
            <w:pPr>
              <w:jc w:val="center"/>
              <w:rPr>
                <w:rFonts w:ascii="Calibri" w:eastAsia="Calibri" w:hAnsi="Calibri"/>
                <w:b/>
                <w:szCs w:val="20"/>
              </w:rPr>
            </w:pPr>
            <w:r w:rsidRPr="002C0C98">
              <w:rPr>
                <w:rFonts w:ascii="Calibri" w:eastAsia="Calibri" w:hAnsi="Calibri"/>
                <w:b/>
                <w:szCs w:val="20"/>
              </w:rPr>
              <w:t>Part A – Introduction</w:t>
            </w:r>
          </w:p>
        </w:tc>
      </w:tr>
      <w:tr w:rsidR="00081EED" w:rsidRPr="005A451C" w:rsidTr="00667B5F">
        <w:trPr>
          <w:trHeight w:val="2476"/>
        </w:trPr>
        <w:tc>
          <w:tcPr>
            <w:tcW w:w="9215" w:type="dxa"/>
            <w:gridSpan w:val="13"/>
            <w:tcBorders>
              <w:bottom w:val="single" w:sz="4" w:space="0" w:color="auto"/>
            </w:tcBorders>
            <w:shd w:val="clear" w:color="auto" w:fill="auto"/>
          </w:tcPr>
          <w:p w:rsidR="00081EED" w:rsidRPr="002C0C98" w:rsidRDefault="00081EED" w:rsidP="00081EED">
            <w:pPr>
              <w:numPr>
                <w:ilvl w:val="0"/>
                <w:numId w:val="22"/>
              </w:numPr>
              <w:spacing w:after="0" w:line="240" w:lineRule="auto"/>
              <w:contextualSpacing/>
              <w:rPr>
                <w:rFonts w:ascii="Calibri" w:eastAsia="Calibri" w:hAnsi="Calibri"/>
                <w:b/>
                <w:szCs w:val="20"/>
              </w:rPr>
            </w:pPr>
            <w:r w:rsidRPr="002C0C98">
              <w:rPr>
                <w:rFonts w:ascii="Calibri" w:eastAsia="Calibri" w:hAnsi="Calibri"/>
                <w:b/>
                <w:szCs w:val="20"/>
              </w:rPr>
              <w:t xml:space="preserve">All decisions concerning voluntary redundancy are subject to a business case being approved by the “employing” Head of Service. The </w:t>
            </w:r>
            <w:r w:rsidR="00815F74" w:rsidRPr="002C0C98">
              <w:rPr>
                <w:rFonts w:ascii="Calibri" w:hAnsi="Calibri"/>
                <w:szCs w:val="23"/>
              </w:rPr>
              <w:t xml:space="preserve">Head of </w:t>
            </w:r>
            <w:r w:rsidR="00815F74">
              <w:rPr>
                <w:rFonts w:ascii="Calibri" w:hAnsi="Calibri"/>
                <w:szCs w:val="23"/>
              </w:rPr>
              <w:t>People and Organisational Development</w:t>
            </w:r>
            <w:r w:rsidR="00815F74" w:rsidRPr="002C0C98">
              <w:rPr>
                <w:rFonts w:ascii="Calibri" w:hAnsi="Calibri"/>
                <w:szCs w:val="23"/>
              </w:rPr>
              <w:t xml:space="preserve"> </w:t>
            </w:r>
            <w:r w:rsidRPr="002C0C98">
              <w:rPr>
                <w:rFonts w:ascii="Calibri" w:eastAsia="Calibri" w:hAnsi="Calibri"/>
                <w:b/>
                <w:szCs w:val="20"/>
              </w:rPr>
              <w:t>has an advisory and monitoring role.</w:t>
            </w:r>
          </w:p>
          <w:p w:rsidR="00081EED" w:rsidRPr="002C0C98" w:rsidRDefault="00081EED" w:rsidP="00667B5F">
            <w:pPr>
              <w:ind w:left="720"/>
              <w:contextualSpacing/>
              <w:rPr>
                <w:rFonts w:ascii="Calibri" w:eastAsia="Calibri" w:hAnsi="Calibri"/>
                <w:b/>
                <w:szCs w:val="20"/>
              </w:rPr>
            </w:pPr>
          </w:p>
          <w:p w:rsidR="00081EED" w:rsidRPr="002C0C98" w:rsidRDefault="00081EED" w:rsidP="00081EED">
            <w:pPr>
              <w:numPr>
                <w:ilvl w:val="0"/>
                <w:numId w:val="22"/>
              </w:numPr>
              <w:spacing w:after="0" w:line="240" w:lineRule="auto"/>
              <w:contextualSpacing/>
              <w:rPr>
                <w:rFonts w:ascii="Calibri" w:eastAsia="Calibri" w:hAnsi="Calibri"/>
                <w:b/>
                <w:szCs w:val="20"/>
              </w:rPr>
            </w:pPr>
            <w:r w:rsidRPr="002C0C98">
              <w:rPr>
                <w:rFonts w:ascii="Calibri" w:eastAsia="Calibri" w:hAnsi="Calibri"/>
                <w:b/>
                <w:szCs w:val="20"/>
              </w:rPr>
              <w:t>Once Parts B-E have been completed, this form should be forwarded to your designated HR Officer.</w:t>
            </w:r>
          </w:p>
          <w:p w:rsidR="00081EED" w:rsidRPr="002C0C98" w:rsidRDefault="00081EED" w:rsidP="00667B5F">
            <w:pPr>
              <w:rPr>
                <w:rFonts w:ascii="Calibri" w:eastAsia="Calibri" w:hAnsi="Calibri"/>
                <w:b/>
                <w:szCs w:val="20"/>
              </w:rPr>
            </w:pPr>
          </w:p>
          <w:p w:rsidR="00081EED" w:rsidRPr="002C0C98" w:rsidRDefault="00081EED" w:rsidP="00081EED">
            <w:pPr>
              <w:numPr>
                <w:ilvl w:val="0"/>
                <w:numId w:val="22"/>
              </w:numPr>
              <w:spacing w:after="0" w:line="240" w:lineRule="auto"/>
              <w:contextualSpacing/>
              <w:rPr>
                <w:rFonts w:ascii="Calibri" w:eastAsia="Calibri" w:hAnsi="Calibri"/>
                <w:b/>
                <w:szCs w:val="20"/>
              </w:rPr>
            </w:pPr>
            <w:r w:rsidRPr="002C0C98">
              <w:rPr>
                <w:rFonts w:ascii="Calibri" w:eastAsia="Calibri" w:hAnsi="Calibri"/>
                <w:b/>
                <w:szCs w:val="20"/>
              </w:rPr>
              <w:t>All requests for Pensions estimates must be sent to the City &amp; County of Swansea Pension Section by HR/Payroll, not by the individual or his/her line manager</w:t>
            </w:r>
          </w:p>
        </w:tc>
      </w:tr>
      <w:tr w:rsidR="00081EED" w:rsidRPr="005A451C" w:rsidTr="00667B5F">
        <w:trPr>
          <w:trHeight w:val="271"/>
        </w:trPr>
        <w:tc>
          <w:tcPr>
            <w:tcW w:w="9215" w:type="dxa"/>
            <w:gridSpan w:val="13"/>
            <w:tcBorders>
              <w:bottom w:val="single" w:sz="4" w:space="0" w:color="auto"/>
            </w:tcBorders>
            <w:shd w:val="pct25" w:color="auto" w:fill="auto"/>
          </w:tcPr>
          <w:p w:rsidR="00081EED" w:rsidRPr="002C0C98" w:rsidRDefault="00081EED" w:rsidP="00667B5F">
            <w:pPr>
              <w:jc w:val="center"/>
              <w:rPr>
                <w:rFonts w:ascii="Calibri" w:eastAsia="Calibri" w:hAnsi="Calibri"/>
                <w:b/>
              </w:rPr>
            </w:pPr>
            <w:r w:rsidRPr="002C0C98">
              <w:rPr>
                <w:rFonts w:ascii="Calibri" w:eastAsia="Calibri" w:hAnsi="Calibri"/>
                <w:b/>
              </w:rPr>
              <w:t>Part B – Employee Details</w:t>
            </w:r>
          </w:p>
        </w:tc>
      </w:tr>
      <w:tr w:rsidR="00081EED" w:rsidRPr="005A451C" w:rsidTr="00667B5F">
        <w:trPr>
          <w:trHeight w:val="55"/>
        </w:trPr>
        <w:tc>
          <w:tcPr>
            <w:tcW w:w="4112" w:type="dxa"/>
            <w:gridSpan w:val="5"/>
            <w:shd w:val="clear" w:color="auto" w:fill="auto"/>
          </w:tcPr>
          <w:p w:rsidR="00081EED" w:rsidRPr="002C0C98" w:rsidRDefault="001703BF" w:rsidP="001703BF">
            <w:pPr>
              <w:jc w:val="center"/>
              <w:rPr>
                <w:rFonts w:ascii="Calibri" w:eastAsia="Calibri" w:hAnsi="Calibri"/>
                <w:b/>
              </w:rPr>
            </w:pPr>
            <w:r>
              <w:rPr>
                <w:rFonts w:ascii="Calibri" w:eastAsia="Calibri" w:hAnsi="Calibri"/>
                <w:b/>
              </w:rPr>
              <w:t>Full Name</w:t>
            </w:r>
          </w:p>
        </w:tc>
        <w:tc>
          <w:tcPr>
            <w:tcW w:w="5103" w:type="dxa"/>
            <w:gridSpan w:val="8"/>
            <w:shd w:val="clear" w:color="auto" w:fill="auto"/>
          </w:tcPr>
          <w:p w:rsidR="00081EED" w:rsidRPr="002C0C98" w:rsidRDefault="00081EED" w:rsidP="001703BF">
            <w:pPr>
              <w:rPr>
                <w:rFonts w:ascii="Calibri" w:eastAsia="Calibri" w:hAnsi="Calibri"/>
                <w:b/>
              </w:rPr>
            </w:pPr>
          </w:p>
        </w:tc>
      </w:tr>
      <w:tr w:rsidR="00081EED" w:rsidRPr="005A451C" w:rsidTr="00667B5F">
        <w:trPr>
          <w:trHeight w:val="50"/>
        </w:trPr>
        <w:tc>
          <w:tcPr>
            <w:tcW w:w="4112" w:type="dxa"/>
            <w:gridSpan w:val="5"/>
            <w:shd w:val="clear" w:color="auto" w:fill="auto"/>
          </w:tcPr>
          <w:p w:rsidR="00081EED" w:rsidRPr="002C0C98" w:rsidRDefault="00081EED" w:rsidP="001703BF">
            <w:pPr>
              <w:jc w:val="center"/>
              <w:rPr>
                <w:rFonts w:ascii="Calibri" w:eastAsia="Calibri" w:hAnsi="Calibri"/>
                <w:b/>
              </w:rPr>
            </w:pPr>
            <w:r w:rsidRPr="002C0C98">
              <w:rPr>
                <w:rFonts w:ascii="Calibri" w:eastAsia="Calibri" w:hAnsi="Calibri"/>
                <w:b/>
              </w:rPr>
              <w:t>Job Title and</w:t>
            </w:r>
            <w:r w:rsidR="001703BF">
              <w:rPr>
                <w:rFonts w:ascii="Calibri" w:eastAsia="Calibri" w:hAnsi="Calibri"/>
                <w:b/>
              </w:rPr>
              <w:t xml:space="preserve"> </w:t>
            </w:r>
            <w:r w:rsidRPr="002C0C98">
              <w:rPr>
                <w:rFonts w:ascii="Calibri" w:eastAsia="Calibri" w:hAnsi="Calibri"/>
                <w:b/>
              </w:rPr>
              <w:t>Workplace</w:t>
            </w:r>
          </w:p>
        </w:tc>
        <w:tc>
          <w:tcPr>
            <w:tcW w:w="5103" w:type="dxa"/>
            <w:gridSpan w:val="8"/>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50"/>
        </w:trPr>
        <w:tc>
          <w:tcPr>
            <w:tcW w:w="4112" w:type="dxa"/>
            <w:gridSpan w:val="5"/>
            <w:shd w:val="clear" w:color="auto" w:fill="auto"/>
          </w:tcPr>
          <w:p w:rsidR="00081EED" w:rsidRPr="002C0C98" w:rsidRDefault="00081EED" w:rsidP="001703BF">
            <w:pPr>
              <w:jc w:val="center"/>
              <w:rPr>
                <w:rFonts w:ascii="Calibri" w:eastAsia="Calibri" w:hAnsi="Calibri"/>
                <w:b/>
              </w:rPr>
            </w:pPr>
            <w:r w:rsidRPr="002C0C98">
              <w:rPr>
                <w:rFonts w:ascii="Calibri" w:eastAsia="Calibri" w:hAnsi="Calibri"/>
                <w:b/>
              </w:rPr>
              <w:t>Direc</w:t>
            </w:r>
            <w:r w:rsidR="001703BF">
              <w:rPr>
                <w:rFonts w:ascii="Calibri" w:eastAsia="Calibri" w:hAnsi="Calibri"/>
                <w:b/>
              </w:rPr>
              <w:t>torate</w:t>
            </w:r>
          </w:p>
        </w:tc>
        <w:tc>
          <w:tcPr>
            <w:tcW w:w="5103" w:type="dxa"/>
            <w:gridSpan w:val="8"/>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50"/>
        </w:trPr>
        <w:tc>
          <w:tcPr>
            <w:tcW w:w="4112" w:type="dxa"/>
            <w:gridSpan w:val="5"/>
            <w:shd w:val="clear" w:color="auto" w:fill="auto"/>
          </w:tcPr>
          <w:p w:rsidR="00081EED" w:rsidRPr="002C0C98" w:rsidRDefault="00081EED" w:rsidP="001703BF">
            <w:pPr>
              <w:jc w:val="center"/>
              <w:rPr>
                <w:rFonts w:ascii="Calibri" w:eastAsia="Calibri" w:hAnsi="Calibri"/>
                <w:b/>
              </w:rPr>
            </w:pPr>
            <w:r w:rsidRPr="002C0C98">
              <w:rPr>
                <w:rFonts w:ascii="Calibri" w:eastAsia="Calibri" w:hAnsi="Calibri"/>
                <w:b/>
              </w:rPr>
              <w:t>National Insurance</w:t>
            </w:r>
            <w:r w:rsidR="001703BF">
              <w:rPr>
                <w:rFonts w:ascii="Calibri" w:eastAsia="Calibri" w:hAnsi="Calibri"/>
                <w:b/>
              </w:rPr>
              <w:t xml:space="preserve"> </w:t>
            </w:r>
            <w:r w:rsidRPr="002C0C98">
              <w:rPr>
                <w:rFonts w:ascii="Calibri" w:eastAsia="Calibri" w:hAnsi="Calibri"/>
                <w:b/>
              </w:rPr>
              <w:t>Number</w:t>
            </w:r>
          </w:p>
        </w:tc>
        <w:tc>
          <w:tcPr>
            <w:tcW w:w="5103" w:type="dxa"/>
            <w:gridSpan w:val="8"/>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50"/>
        </w:trPr>
        <w:tc>
          <w:tcPr>
            <w:tcW w:w="4112" w:type="dxa"/>
            <w:gridSpan w:val="5"/>
            <w:shd w:val="clear" w:color="auto" w:fill="auto"/>
          </w:tcPr>
          <w:p w:rsidR="00081EED" w:rsidRPr="002C0C98" w:rsidRDefault="00081EED" w:rsidP="001703BF">
            <w:pPr>
              <w:jc w:val="center"/>
              <w:rPr>
                <w:rFonts w:ascii="Calibri" w:eastAsia="Calibri" w:hAnsi="Calibri"/>
                <w:b/>
              </w:rPr>
            </w:pPr>
            <w:r w:rsidRPr="002C0C98">
              <w:rPr>
                <w:rFonts w:ascii="Calibri" w:eastAsia="Calibri" w:hAnsi="Calibri"/>
                <w:b/>
              </w:rPr>
              <w:t>Post Reference</w:t>
            </w:r>
            <w:r w:rsidR="001703BF">
              <w:rPr>
                <w:rFonts w:ascii="Calibri" w:eastAsia="Calibri" w:hAnsi="Calibri"/>
                <w:b/>
              </w:rPr>
              <w:t xml:space="preserve"> </w:t>
            </w:r>
            <w:r w:rsidRPr="002C0C98">
              <w:rPr>
                <w:rFonts w:ascii="Calibri" w:eastAsia="Calibri" w:hAnsi="Calibri"/>
                <w:b/>
              </w:rPr>
              <w:t>Number</w:t>
            </w:r>
          </w:p>
        </w:tc>
        <w:tc>
          <w:tcPr>
            <w:tcW w:w="5103" w:type="dxa"/>
            <w:gridSpan w:val="8"/>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50"/>
        </w:trPr>
        <w:tc>
          <w:tcPr>
            <w:tcW w:w="4112" w:type="dxa"/>
            <w:gridSpan w:val="5"/>
            <w:shd w:val="clear" w:color="auto" w:fill="auto"/>
          </w:tcPr>
          <w:p w:rsidR="00081EED" w:rsidRPr="002C0C98" w:rsidRDefault="00081EED" w:rsidP="001703BF">
            <w:pPr>
              <w:jc w:val="center"/>
              <w:rPr>
                <w:rFonts w:ascii="Calibri" w:eastAsia="Calibri" w:hAnsi="Calibri"/>
                <w:b/>
              </w:rPr>
            </w:pPr>
            <w:r w:rsidRPr="002C0C98">
              <w:rPr>
                <w:rFonts w:ascii="Calibri" w:eastAsia="Calibri" w:hAnsi="Calibri"/>
                <w:b/>
              </w:rPr>
              <w:t>Payroll Number</w:t>
            </w:r>
          </w:p>
        </w:tc>
        <w:tc>
          <w:tcPr>
            <w:tcW w:w="5103" w:type="dxa"/>
            <w:gridSpan w:val="8"/>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50"/>
        </w:trPr>
        <w:tc>
          <w:tcPr>
            <w:tcW w:w="4112" w:type="dxa"/>
            <w:gridSpan w:val="5"/>
            <w:shd w:val="clear" w:color="auto" w:fill="auto"/>
          </w:tcPr>
          <w:p w:rsidR="00081EED" w:rsidRPr="002C0C98" w:rsidRDefault="00081EED" w:rsidP="001703BF">
            <w:pPr>
              <w:jc w:val="center"/>
              <w:rPr>
                <w:rFonts w:ascii="Calibri" w:eastAsia="Calibri" w:hAnsi="Calibri"/>
                <w:b/>
              </w:rPr>
            </w:pPr>
            <w:r w:rsidRPr="002C0C98">
              <w:rPr>
                <w:rFonts w:ascii="Calibri" w:eastAsia="Calibri" w:hAnsi="Calibri"/>
                <w:b/>
              </w:rPr>
              <w:t>Date of Birth</w:t>
            </w:r>
          </w:p>
        </w:tc>
        <w:tc>
          <w:tcPr>
            <w:tcW w:w="5103" w:type="dxa"/>
            <w:gridSpan w:val="8"/>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50"/>
        </w:trPr>
        <w:tc>
          <w:tcPr>
            <w:tcW w:w="4112" w:type="dxa"/>
            <w:gridSpan w:val="5"/>
            <w:tcBorders>
              <w:bottom w:val="single" w:sz="4" w:space="0" w:color="auto"/>
            </w:tcBorders>
            <w:shd w:val="clear" w:color="auto" w:fill="auto"/>
          </w:tcPr>
          <w:p w:rsidR="00081EED" w:rsidRPr="002C0C98" w:rsidRDefault="00081EED" w:rsidP="001703BF">
            <w:pPr>
              <w:jc w:val="center"/>
              <w:rPr>
                <w:rFonts w:ascii="Calibri" w:eastAsia="Calibri" w:hAnsi="Calibri"/>
                <w:b/>
              </w:rPr>
            </w:pPr>
            <w:r w:rsidRPr="002C0C98">
              <w:rPr>
                <w:rFonts w:ascii="Calibri" w:eastAsia="Calibri" w:hAnsi="Calibri"/>
                <w:b/>
              </w:rPr>
              <w:t>Proposed Leaving</w:t>
            </w:r>
            <w:r w:rsidR="001703BF">
              <w:rPr>
                <w:rFonts w:ascii="Calibri" w:eastAsia="Calibri" w:hAnsi="Calibri"/>
                <w:b/>
              </w:rPr>
              <w:t xml:space="preserve"> </w:t>
            </w:r>
            <w:r w:rsidRPr="002C0C98">
              <w:rPr>
                <w:rFonts w:ascii="Calibri" w:eastAsia="Calibri" w:hAnsi="Calibri"/>
                <w:b/>
              </w:rPr>
              <w:t>Date</w:t>
            </w:r>
          </w:p>
        </w:tc>
        <w:tc>
          <w:tcPr>
            <w:tcW w:w="5103" w:type="dxa"/>
            <w:gridSpan w:val="8"/>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316"/>
        </w:trPr>
        <w:tc>
          <w:tcPr>
            <w:tcW w:w="9215" w:type="dxa"/>
            <w:gridSpan w:val="13"/>
            <w:shd w:val="pct25" w:color="auto" w:fill="auto"/>
          </w:tcPr>
          <w:p w:rsidR="00081EED" w:rsidRPr="002C0C98" w:rsidRDefault="00081EED" w:rsidP="00667B5F">
            <w:pPr>
              <w:jc w:val="center"/>
              <w:rPr>
                <w:rFonts w:ascii="Calibri" w:eastAsia="Calibri" w:hAnsi="Calibri"/>
                <w:b/>
              </w:rPr>
            </w:pPr>
            <w:r w:rsidRPr="002C0C98">
              <w:rPr>
                <w:rFonts w:ascii="Calibri" w:eastAsia="Calibri" w:hAnsi="Calibri"/>
                <w:b/>
              </w:rPr>
              <w:t>Part C – Further Required Information</w:t>
            </w:r>
          </w:p>
        </w:tc>
      </w:tr>
      <w:tr w:rsidR="00081EED" w:rsidRPr="005A451C" w:rsidTr="00667B5F">
        <w:trPr>
          <w:trHeight w:val="50"/>
        </w:trPr>
        <w:tc>
          <w:tcPr>
            <w:tcW w:w="9215" w:type="dxa"/>
            <w:gridSpan w:val="1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Please explain how it is proposed that the service area concerned will operate in future if this employee (and any other(s)) leaves the Council’s employment in accordance with this Scheme. Full supporting details to be attached.</w:t>
            </w:r>
          </w:p>
        </w:tc>
      </w:tr>
      <w:tr w:rsidR="00081EED" w:rsidRPr="005A451C" w:rsidTr="00667B5F">
        <w:trPr>
          <w:trHeight w:val="50"/>
        </w:trPr>
        <w:tc>
          <w:tcPr>
            <w:tcW w:w="9215" w:type="dxa"/>
            <w:gridSpan w:val="13"/>
            <w:shd w:val="clear" w:color="auto" w:fill="auto"/>
          </w:tcPr>
          <w:p w:rsidR="00081EED" w:rsidRPr="002C0C98" w:rsidRDefault="00081EED" w:rsidP="00667B5F">
            <w:pPr>
              <w:jc w:val="center"/>
              <w:rPr>
                <w:rFonts w:ascii="Calibri" w:eastAsia="Calibri" w:hAnsi="Calibri"/>
                <w:b/>
              </w:rPr>
            </w:pPr>
          </w:p>
          <w:p w:rsidR="00081EED" w:rsidRPr="002C0C98" w:rsidRDefault="00081EED" w:rsidP="001703BF">
            <w:pPr>
              <w:rPr>
                <w:rFonts w:ascii="Calibri" w:eastAsia="Calibri" w:hAnsi="Calibri"/>
                <w:b/>
              </w:rPr>
            </w:pPr>
          </w:p>
        </w:tc>
      </w:tr>
      <w:tr w:rsidR="00081EED" w:rsidRPr="005A451C" w:rsidTr="00667B5F">
        <w:trPr>
          <w:trHeight w:val="100"/>
        </w:trPr>
        <w:tc>
          <w:tcPr>
            <w:tcW w:w="4112" w:type="dxa"/>
            <w:gridSpan w:val="5"/>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lastRenderedPageBreak/>
              <w:t>If this business case is supported, will the person qualify for the early payment of their pension benefits? (see Note 2 of Transitional VR Scheme)</w:t>
            </w:r>
          </w:p>
        </w:tc>
        <w:tc>
          <w:tcPr>
            <w:tcW w:w="1843"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Yes</w:t>
            </w:r>
          </w:p>
        </w:tc>
        <w:tc>
          <w:tcPr>
            <w:tcW w:w="708" w:type="dxa"/>
            <w:shd w:val="clear" w:color="auto" w:fill="auto"/>
          </w:tcPr>
          <w:p w:rsidR="00081EED" w:rsidRPr="002C0C98" w:rsidRDefault="00081EED" w:rsidP="00667B5F">
            <w:pPr>
              <w:jc w:val="center"/>
              <w:rPr>
                <w:rFonts w:ascii="Calibri" w:eastAsia="Calibri" w:hAnsi="Calibri"/>
                <w:b/>
              </w:rPr>
            </w:pPr>
          </w:p>
        </w:tc>
        <w:tc>
          <w:tcPr>
            <w:tcW w:w="1843"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No</w:t>
            </w: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100"/>
        </w:trPr>
        <w:tc>
          <w:tcPr>
            <w:tcW w:w="9215" w:type="dxa"/>
            <w:gridSpan w:val="13"/>
            <w:shd w:val="clear" w:color="auto" w:fill="auto"/>
          </w:tcPr>
          <w:p w:rsidR="00081EED" w:rsidRDefault="00081EED" w:rsidP="00667B5F">
            <w:pPr>
              <w:jc w:val="center"/>
              <w:rPr>
                <w:rFonts w:ascii="Calibri" w:eastAsia="Calibri" w:hAnsi="Calibri"/>
                <w:b/>
              </w:rPr>
            </w:pPr>
            <w:r>
              <w:rPr>
                <w:rFonts w:ascii="Calibri" w:eastAsia="Calibri" w:hAnsi="Calibri"/>
                <w:b/>
              </w:rPr>
              <w:t>Leaving Reason</w:t>
            </w:r>
          </w:p>
          <w:p w:rsidR="00081EED" w:rsidRPr="002C0C98" w:rsidRDefault="00081EED" w:rsidP="00667B5F">
            <w:pPr>
              <w:jc w:val="center"/>
              <w:rPr>
                <w:rFonts w:ascii="Calibri" w:eastAsia="Calibri" w:hAnsi="Calibri"/>
                <w:b/>
              </w:rPr>
            </w:pPr>
            <w:r>
              <w:rPr>
                <w:rFonts w:ascii="Calibri" w:eastAsia="Calibri" w:hAnsi="Calibri"/>
                <w:b/>
              </w:rPr>
              <w:t>Please tick the relevant box below to confirm which Leaving Reason this employee’s employment will be terminated on:-</w:t>
            </w:r>
          </w:p>
        </w:tc>
      </w:tr>
      <w:tr w:rsidR="00081EED" w:rsidRPr="005A451C" w:rsidTr="00667B5F">
        <w:trPr>
          <w:trHeight w:val="100"/>
        </w:trPr>
        <w:tc>
          <w:tcPr>
            <w:tcW w:w="4112" w:type="dxa"/>
            <w:gridSpan w:val="5"/>
            <w:tcBorders>
              <w:bottom w:val="single" w:sz="4" w:space="0" w:color="auto"/>
            </w:tcBorders>
            <w:shd w:val="clear" w:color="auto" w:fill="auto"/>
          </w:tcPr>
          <w:p w:rsidR="00081EED" w:rsidRPr="002C0C98" w:rsidRDefault="001703BF" w:rsidP="001703BF">
            <w:pPr>
              <w:jc w:val="center"/>
              <w:rPr>
                <w:rFonts w:ascii="Calibri" w:eastAsia="Calibri" w:hAnsi="Calibri"/>
                <w:b/>
              </w:rPr>
            </w:pPr>
            <w:r>
              <w:rPr>
                <w:rFonts w:ascii="Calibri" w:eastAsia="Calibri" w:hAnsi="Calibri"/>
                <w:b/>
              </w:rPr>
              <w:t>VOLUNTARY REDUNDANCY</w:t>
            </w:r>
          </w:p>
        </w:tc>
        <w:tc>
          <w:tcPr>
            <w:tcW w:w="1843" w:type="dxa"/>
            <w:gridSpan w:val="3"/>
            <w:tcBorders>
              <w:bottom w:val="single" w:sz="4" w:space="0" w:color="auto"/>
            </w:tcBorders>
            <w:shd w:val="clear" w:color="auto" w:fill="auto"/>
          </w:tcPr>
          <w:p w:rsidR="00081EED" w:rsidRPr="002C0C98" w:rsidRDefault="00081EED" w:rsidP="00667B5F">
            <w:pPr>
              <w:jc w:val="center"/>
              <w:rPr>
                <w:rFonts w:ascii="Calibri" w:eastAsia="Calibri" w:hAnsi="Calibri"/>
                <w:b/>
              </w:rPr>
            </w:pPr>
            <w:r>
              <w:rPr>
                <w:rFonts w:ascii="Calibri" w:eastAsia="Calibri" w:hAnsi="Calibri"/>
                <w:b/>
              </w:rPr>
              <w:t>Yes</w:t>
            </w:r>
          </w:p>
        </w:tc>
        <w:tc>
          <w:tcPr>
            <w:tcW w:w="708" w:type="dxa"/>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c>
          <w:tcPr>
            <w:tcW w:w="1843" w:type="dxa"/>
            <w:gridSpan w:val="3"/>
            <w:tcBorders>
              <w:bottom w:val="single" w:sz="4" w:space="0" w:color="auto"/>
            </w:tcBorders>
            <w:shd w:val="clear" w:color="auto" w:fill="auto"/>
          </w:tcPr>
          <w:p w:rsidR="00081EED" w:rsidRPr="002C0C98" w:rsidRDefault="00081EED" w:rsidP="00667B5F">
            <w:pPr>
              <w:jc w:val="center"/>
              <w:rPr>
                <w:rFonts w:ascii="Calibri" w:eastAsia="Calibri" w:hAnsi="Calibri"/>
                <w:b/>
              </w:rPr>
            </w:pPr>
            <w:r>
              <w:rPr>
                <w:rFonts w:ascii="Calibri" w:eastAsia="Calibri" w:hAnsi="Calibri"/>
                <w:b/>
              </w:rPr>
              <w:t>No</w:t>
            </w:r>
          </w:p>
        </w:tc>
        <w:tc>
          <w:tcPr>
            <w:tcW w:w="709" w:type="dxa"/>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100"/>
        </w:trPr>
        <w:tc>
          <w:tcPr>
            <w:tcW w:w="4112" w:type="dxa"/>
            <w:gridSpan w:val="5"/>
            <w:tcBorders>
              <w:bottom w:val="single" w:sz="4" w:space="0" w:color="auto"/>
            </w:tcBorders>
            <w:shd w:val="clear" w:color="auto" w:fill="auto"/>
          </w:tcPr>
          <w:p w:rsidR="00081EED" w:rsidRDefault="001703BF" w:rsidP="001703BF">
            <w:pPr>
              <w:jc w:val="center"/>
              <w:rPr>
                <w:rFonts w:ascii="Calibri" w:eastAsia="Calibri" w:hAnsi="Calibri"/>
                <w:b/>
              </w:rPr>
            </w:pPr>
            <w:r>
              <w:rPr>
                <w:rFonts w:ascii="Calibri" w:eastAsia="Calibri" w:hAnsi="Calibri"/>
                <w:b/>
              </w:rPr>
              <w:t>VR – WITH SETTLEMENT AGREEMENT</w:t>
            </w:r>
          </w:p>
        </w:tc>
        <w:tc>
          <w:tcPr>
            <w:tcW w:w="1843" w:type="dxa"/>
            <w:gridSpan w:val="3"/>
            <w:tcBorders>
              <w:bottom w:val="single" w:sz="4" w:space="0" w:color="auto"/>
            </w:tcBorders>
            <w:shd w:val="clear" w:color="auto" w:fill="auto"/>
          </w:tcPr>
          <w:p w:rsidR="00081EED" w:rsidRDefault="00081EED" w:rsidP="00667B5F">
            <w:pPr>
              <w:jc w:val="center"/>
              <w:rPr>
                <w:rFonts w:ascii="Calibri" w:eastAsia="Calibri" w:hAnsi="Calibri"/>
                <w:b/>
              </w:rPr>
            </w:pPr>
            <w:r>
              <w:rPr>
                <w:rFonts w:ascii="Calibri" w:eastAsia="Calibri" w:hAnsi="Calibri"/>
                <w:b/>
              </w:rPr>
              <w:t>Yes</w:t>
            </w:r>
          </w:p>
        </w:tc>
        <w:tc>
          <w:tcPr>
            <w:tcW w:w="708" w:type="dxa"/>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c>
          <w:tcPr>
            <w:tcW w:w="1843" w:type="dxa"/>
            <w:gridSpan w:val="3"/>
            <w:tcBorders>
              <w:bottom w:val="single" w:sz="4" w:space="0" w:color="auto"/>
            </w:tcBorders>
            <w:shd w:val="clear" w:color="auto" w:fill="auto"/>
          </w:tcPr>
          <w:p w:rsidR="00081EED" w:rsidRDefault="00081EED" w:rsidP="00667B5F">
            <w:pPr>
              <w:jc w:val="center"/>
              <w:rPr>
                <w:rFonts w:ascii="Calibri" w:eastAsia="Calibri" w:hAnsi="Calibri"/>
                <w:b/>
              </w:rPr>
            </w:pPr>
            <w:r>
              <w:rPr>
                <w:rFonts w:ascii="Calibri" w:eastAsia="Calibri" w:hAnsi="Calibri"/>
                <w:b/>
              </w:rPr>
              <w:t>No</w:t>
            </w:r>
          </w:p>
        </w:tc>
        <w:tc>
          <w:tcPr>
            <w:tcW w:w="709" w:type="dxa"/>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100"/>
        </w:trPr>
        <w:tc>
          <w:tcPr>
            <w:tcW w:w="4112" w:type="dxa"/>
            <w:gridSpan w:val="5"/>
            <w:tcBorders>
              <w:bottom w:val="single" w:sz="4" w:space="0" w:color="auto"/>
            </w:tcBorders>
            <w:shd w:val="clear" w:color="auto" w:fill="auto"/>
          </w:tcPr>
          <w:p w:rsidR="00081EED" w:rsidRDefault="00081EED" w:rsidP="00667B5F">
            <w:pPr>
              <w:jc w:val="center"/>
              <w:rPr>
                <w:rFonts w:ascii="Calibri" w:eastAsia="Calibri" w:hAnsi="Calibri"/>
                <w:b/>
              </w:rPr>
            </w:pPr>
            <w:r>
              <w:rPr>
                <w:rFonts w:ascii="Calibri" w:eastAsia="Calibri" w:hAnsi="Calibri"/>
                <w:b/>
              </w:rPr>
              <w:t>VR – BUMPED REDUNDANCY</w:t>
            </w:r>
          </w:p>
          <w:p w:rsidR="00081EED" w:rsidRDefault="00081EED" w:rsidP="001703BF">
            <w:pPr>
              <w:jc w:val="center"/>
              <w:rPr>
                <w:rFonts w:ascii="Calibri" w:eastAsia="Calibri" w:hAnsi="Calibri"/>
                <w:b/>
              </w:rPr>
            </w:pPr>
            <w:r>
              <w:rPr>
                <w:rFonts w:ascii="Calibri" w:eastAsia="Calibri" w:hAnsi="Calibri"/>
                <w:b/>
              </w:rPr>
              <w:t xml:space="preserve"> (Please state which post/grade </w:t>
            </w:r>
            <w:r w:rsidR="001703BF">
              <w:rPr>
                <w:rFonts w:ascii="Calibri" w:eastAsia="Calibri" w:hAnsi="Calibri"/>
                <w:b/>
              </w:rPr>
              <w:t>on structure is being deleted):</w:t>
            </w:r>
          </w:p>
        </w:tc>
        <w:tc>
          <w:tcPr>
            <w:tcW w:w="1843" w:type="dxa"/>
            <w:gridSpan w:val="3"/>
            <w:tcBorders>
              <w:bottom w:val="single" w:sz="4" w:space="0" w:color="auto"/>
            </w:tcBorders>
            <w:shd w:val="clear" w:color="auto" w:fill="auto"/>
          </w:tcPr>
          <w:p w:rsidR="00081EED" w:rsidRDefault="00081EED" w:rsidP="00667B5F">
            <w:pPr>
              <w:jc w:val="center"/>
              <w:rPr>
                <w:rFonts w:ascii="Calibri" w:eastAsia="Calibri" w:hAnsi="Calibri"/>
                <w:b/>
              </w:rPr>
            </w:pPr>
            <w:r>
              <w:rPr>
                <w:rFonts w:ascii="Calibri" w:eastAsia="Calibri" w:hAnsi="Calibri"/>
                <w:b/>
              </w:rPr>
              <w:t>Yes</w:t>
            </w:r>
          </w:p>
        </w:tc>
        <w:tc>
          <w:tcPr>
            <w:tcW w:w="708" w:type="dxa"/>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c>
          <w:tcPr>
            <w:tcW w:w="1843" w:type="dxa"/>
            <w:gridSpan w:val="3"/>
            <w:tcBorders>
              <w:bottom w:val="single" w:sz="4" w:space="0" w:color="auto"/>
            </w:tcBorders>
            <w:shd w:val="clear" w:color="auto" w:fill="auto"/>
          </w:tcPr>
          <w:p w:rsidR="00081EED" w:rsidRDefault="00081EED" w:rsidP="00667B5F">
            <w:pPr>
              <w:jc w:val="center"/>
              <w:rPr>
                <w:rFonts w:ascii="Calibri" w:eastAsia="Calibri" w:hAnsi="Calibri"/>
                <w:b/>
              </w:rPr>
            </w:pPr>
            <w:r>
              <w:rPr>
                <w:rFonts w:ascii="Calibri" w:eastAsia="Calibri" w:hAnsi="Calibri"/>
                <w:b/>
              </w:rPr>
              <w:t>No</w:t>
            </w:r>
          </w:p>
        </w:tc>
        <w:tc>
          <w:tcPr>
            <w:tcW w:w="709" w:type="dxa"/>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100"/>
        </w:trPr>
        <w:tc>
          <w:tcPr>
            <w:tcW w:w="4112" w:type="dxa"/>
            <w:gridSpan w:val="5"/>
            <w:tcBorders>
              <w:bottom w:val="single" w:sz="4" w:space="0" w:color="auto"/>
            </w:tcBorders>
            <w:shd w:val="clear" w:color="auto" w:fill="auto"/>
          </w:tcPr>
          <w:p w:rsidR="00081EED" w:rsidRDefault="00081EED" w:rsidP="00667B5F">
            <w:pPr>
              <w:jc w:val="center"/>
              <w:rPr>
                <w:rFonts w:ascii="Calibri" w:eastAsia="Calibri" w:hAnsi="Calibri"/>
                <w:b/>
              </w:rPr>
            </w:pPr>
            <w:r>
              <w:rPr>
                <w:rFonts w:ascii="Calibri" w:eastAsia="Calibri" w:hAnsi="Calibri"/>
                <w:b/>
              </w:rPr>
              <w:t>VR – BUMPED REDUNDANCY WITH SETTLEMENT AGREEMENT</w:t>
            </w:r>
          </w:p>
          <w:p w:rsidR="00081EED" w:rsidRDefault="00081EED" w:rsidP="001703BF">
            <w:pPr>
              <w:jc w:val="center"/>
              <w:rPr>
                <w:rFonts w:ascii="Calibri" w:eastAsia="Calibri" w:hAnsi="Calibri"/>
                <w:b/>
              </w:rPr>
            </w:pPr>
            <w:r>
              <w:rPr>
                <w:rFonts w:ascii="Calibri" w:eastAsia="Calibri" w:hAnsi="Calibri"/>
                <w:b/>
              </w:rPr>
              <w:t xml:space="preserve"> (Please state which post/grade on structure is being deleted</w:t>
            </w:r>
          </w:p>
        </w:tc>
        <w:tc>
          <w:tcPr>
            <w:tcW w:w="1843" w:type="dxa"/>
            <w:gridSpan w:val="3"/>
            <w:tcBorders>
              <w:bottom w:val="single" w:sz="4" w:space="0" w:color="auto"/>
            </w:tcBorders>
            <w:shd w:val="clear" w:color="auto" w:fill="auto"/>
          </w:tcPr>
          <w:p w:rsidR="00081EED" w:rsidRDefault="00081EED" w:rsidP="00667B5F">
            <w:pPr>
              <w:jc w:val="center"/>
              <w:rPr>
                <w:rFonts w:ascii="Calibri" w:eastAsia="Calibri" w:hAnsi="Calibri"/>
                <w:b/>
              </w:rPr>
            </w:pPr>
            <w:r>
              <w:rPr>
                <w:rFonts w:ascii="Calibri" w:eastAsia="Calibri" w:hAnsi="Calibri"/>
                <w:b/>
              </w:rPr>
              <w:t>Yes</w:t>
            </w:r>
          </w:p>
        </w:tc>
        <w:tc>
          <w:tcPr>
            <w:tcW w:w="708" w:type="dxa"/>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c>
          <w:tcPr>
            <w:tcW w:w="1843" w:type="dxa"/>
            <w:gridSpan w:val="3"/>
            <w:tcBorders>
              <w:bottom w:val="single" w:sz="4" w:space="0" w:color="auto"/>
            </w:tcBorders>
            <w:shd w:val="clear" w:color="auto" w:fill="auto"/>
          </w:tcPr>
          <w:p w:rsidR="00081EED" w:rsidRDefault="00081EED" w:rsidP="00667B5F">
            <w:pPr>
              <w:jc w:val="center"/>
              <w:rPr>
                <w:rFonts w:ascii="Calibri" w:eastAsia="Calibri" w:hAnsi="Calibri"/>
                <w:b/>
              </w:rPr>
            </w:pPr>
            <w:r>
              <w:rPr>
                <w:rFonts w:ascii="Calibri" w:eastAsia="Calibri" w:hAnsi="Calibri"/>
                <w:b/>
              </w:rPr>
              <w:t>No</w:t>
            </w:r>
          </w:p>
        </w:tc>
        <w:tc>
          <w:tcPr>
            <w:tcW w:w="709" w:type="dxa"/>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392"/>
        </w:trPr>
        <w:tc>
          <w:tcPr>
            <w:tcW w:w="9215" w:type="dxa"/>
            <w:gridSpan w:val="13"/>
            <w:shd w:val="pct25" w:color="auto" w:fill="auto"/>
          </w:tcPr>
          <w:p w:rsidR="00081EED" w:rsidRPr="002C0C98" w:rsidRDefault="00081EED" w:rsidP="00667B5F">
            <w:pPr>
              <w:jc w:val="center"/>
              <w:rPr>
                <w:rFonts w:ascii="Calibri" w:eastAsia="Calibri" w:hAnsi="Calibri"/>
                <w:b/>
              </w:rPr>
            </w:pPr>
            <w:r w:rsidRPr="002C0C98">
              <w:rPr>
                <w:rFonts w:ascii="Calibri" w:eastAsia="Calibri" w:hAnsi="Calibri"/>
                <w:b/>
              </w:rPr>
              <w:t>Part D - Declaration</w:t>
            </w:r>
          </w:p>
        </w:tc>
      </w:tr>
      <w:tr w:rsidR="00081EED" w:rsidRPr="005A451C" w:rsidTr="00667B5F">
        <w:trPr>
          <w:trHeight w:val="4821"/>
        </w:trPr>
        <w:tc>
          <w:tcPr>
            <w:tcW w:w="9215" w:type="dxa"/>
            <w:gridSpan w:val="13"/>
            <w:shd w:val="clear" w:color="auto" w:fill="auto"/>
          </w:tcPr>
          <w:p w:rsidR="00081EED" w:rsidRPr="002C0C98" w:rsidRDefault="00081EED" w:rsidP="00081EED">
            <w:pPr>
              <w:numPr>
                <w:ilvl w:val="0"/>
                <w:numId w:val="23"/>
              </w:numPr>
              <w:spacing w:after="0" w:line="240" w:lineRule="auto"/>
              <w:contextualSpacing/>
              <w:rPr>
                <w:rFonts w:ascii="Calibri" w:eastAsia="Calibri" w:hAnsi="Calibri"/>
                <w:b/>
              </w:rPr>
            </w:pPr>
            <w:r w:rsidRPr="002C0C98">
              <w:rPr>
                <w:rFonts w:ascii="Calibri" w:eastAsia="Calibri" w:hAnsi="Calibri"/>
                <w:b/>
              </w:rPr>
              <w:t>I have not made, and will not make, an agreement with this employee concerning re-employment by the Council in any paid capacity.</w:t>
            </w:r>
          </w:p>
          <w:p w:rsidR="00081EED" w:rsidRPr="002C0C98" w:rsidRDefault="00081EED" w:rsidP="00081EED">
            <w:pPr>
              <w:numPr>
                <w:ilvl w:val="0"/>
                <w:numId w:val="23"/>
              </w:numPr>
              <w:spacing w:after="0" w:line="240" w:lineRule="auto"/>
              <w:contextualSpacing/>
              <w:rPr>
                <w:rFonts w:ascii="Calibri" w:eastAsia="Calibri" w:hAnsi="Calibri"/>
                <w:b/>
              </w:rPr>
            </w:pPr>
            <w:r w:rsidRPr="002C0C98">
              <w:rPr>
                <w:rFonts w:ascii="Calibri" w:eastAsia="Calibri" w:hAnsi="Calibri"/>
                <w:b/>
              </w:rPr>
              <w:t>My support for this application is not as a result of any capability or disciplinary issues or concerns in relation to this employee</w:t>
            </w:r>
          </w:p>
          <w:p w:rsidR="00081EED" w:rsidRPr="002C0C98" w:rsidRDefault="00081EED" w:rsidP="00081EED">
            <w:pPr>
              <w:numPr>
                <w:ilvl w:val="0"/>
                <w:numId w:val="23"/>
              </w:numPr>
              <w:spacing w:after="0" w:line="240" w:lineRule="auto"/>
              <w:contextualSpacing/>
              <w:rPr>
                <w:rFonts w:ascii="Calibri" w:eastAsia="Calibri" w:hAnsi="Calibri"/>
                <w:b/>
              </w:rPr>
            </w:pPr>
            <w:r w:rsidRPr="002C0C98">
              <w:rPr>
                <w:rFonts w:ascii="Calibri" w:eastAsia="Calibri" w:hAnsi="Calibri"/>
                <w:b/>
              </w:rPr>
              <w:t>There are no outstanding concerns or formal processes regarding this employee’s ability to attend work on a regular basis;</w:t>
            </w:r>
          </w:p>
          <w:p w:rsidR="00081EED" w:rsidRPr="002C0C98" w:rsidRDefault="00081EED" w:rsidP="00081EED">
            <w:pPr>
              <w:numPr>
                <w:ilvl w:val="0"/>
                <w:numId w:val="23"/>
              </w:numPr>
              <w:spacing w:after="0" w:line="240" w:lineRule="auto"/>
              <w:contextualSpacing/>
              <w:rPr>
                <w:rFonts w:ascii="Calibri" w:eastAsia="Calibri" w:hAnsi="Calibri"/>
                <w:b/>
              </w:rPr>
            </w:pPr>
            <w:r w:rsidRPr="002C0C98">
              <w:rPr>
                <w:rFonts w:ascii="Calibri" w:eastAsia="Calibri" w:hAnsi="Calibri"/>
                <w:b/>
              </w:rPr>
              <w:t>The savings which will accrue from implementation of this business case cannot be achieved in a different way through the non-filling of vacancies, or known leavers, and no suitable alternative employment is available within the Council for this employee;</w:t>
            </w:r>
          </w:p>
          <w:p w:rsidR="00081EED" w:rsidRPr="002C0C98" w:rsidRDefault="00081EED" w:rsidP="00081EED">
            <w:pPr>
              <w:numPr>
                <w:ilvl w:val="0"/>
                <w:numId w:val="23"/>
              </w:numPr>
              <w:spacing w:after="0" w:line="240" w:lineRule="auto"/>
              <w:contextualSpacing/>
              <w:rPr>
                <w:rFonts w:ascii="Calibri" w:eastAsia="Calibri" w:hAnsi="Calibri"/>
                <w:b/>
              </w:rPr>
            </w:pPr>
            <w:r w:rsidRPr="002C0C98">
              <w:rPr>
                <w:rFonts w:ascii="Calibri" w:eastAsia="Calibri" w:hAnsi="Calibri"/>
                <w:b/>
              </w:rPr>
              <w:t>This business case is supported by the relevant Directorate Management Team, as appropriate, and has been recorded accordingly.</w:t>
            </w:r>
          </w:p>
        </w:tc>
      </w:tr>
      <w:tr w:rsidR="00081EED" w:rsidRPr="005A451C" w:rsidTr="00667B5F">
        <w:trPr>
          <w:trHeight w:val="424"/>
        </w:trPr>
        <w:tc>
          <w:tcPr>
            <w:tcW w:w="2256" w:type="dxa"/>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Signed</w:t>
            </w:r>
          </w:p>
          <w:p w:rsidR="00081EED" w:rsidRPr="002C0C98" w:rsidRDefault="00081EED" w:rsidP="00667B5F">
            <w:pPr>
              <w:jc w:val="center"/>
              <w:rPr>
                <w:rFonts w:ascii="Calibri" w:eastAsia="Calibri" w:hAnsi="Calibri"/>
                <w:b/>
              </w:rPr>
            </w:pPr>
            <w:r w:rsidRPr="002C0C98">
              <w:rPr>
                <w:rFonts w:ascii="Calibri" w:eastAsia="Calibri" w:hAnsi="Calibri"/>
                <w:b/>
              </w:rPr>
              <w:t>Head of Service</w:t>
            </w:r>
          </w:p>
        </w:tc>
        <w:tc>
          <w:tcPr>
            <w:tcW w:w="3699" w:type="dxa"/>
            <w:gridSpan w:val="7"/>
            <w:shd w:val="clear" w:color="auto" w:fill="auto"/>
          </w:tcPr>
          <w:p w:rsidR="00081EED" w:rsidRPr="002C0C98" w:rsidRDefault="00081EED" w:rsidP="00667B5F">
            <w:pPr>
              <w:jc w:val="center"/>
              <w:rPr>
                <w:rFonts w:ascii="Calibri" w:eastAsia="Calibri" w:hAnsi="Calibri"/>
                <w:b/>
              </w:rPr>
            </w:pPr>
          </w:p>
        </w:tc>
        <w:tc>
          <w:tcPr>
            <w:tcW w:w="708" w:type="dxa"/>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Date</w:t>
            </w:r>
          </w:p>
        </w:tc>
        <w:tc>
          <w:tcPr>
            <w:tcW w:w="2552" w:type="dxa"/>
            <w:gridSpan w:val="4"/>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424"/>
        </w:trPr>
        <w:tc>
          <w:tcPr>
            <w:tcW w:w="9215" w:type="dxa"/>
            <w:gridSpan w:val="1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If you cannot give this declaration, please state the reason below:</w:t>
            </w:r>
          </w:p>
        </w:tc>
      </w:tr>
      <w:tr w:rsidR="00081EED" w:rsidRPr="005A451C" w:rsidTr="00667B5F">
        <w:trPr>
          <w:trHeight w:val="424"/>
        </w:trPr>
        <w:tc>
          <w:tcPr>
            <w:tcW w:w="9215" w:type="dxa"/>
            <w:gridSpan w:val="13"/>
            <w:tcBorders>
              <w:bottom w:val="single" w:sz="4" w:space="0" w:color="auto"/>
            </w:tcBorders>
            <w:shd w:val="clear" w:color="auto" w:fill="auto"/>
          </w:tcPr>
          <w:p w:rsidR="00081EED" w:rsidRPr="002C0C98" w:rsidRDefault="00081EED" w:rsidP="00667B5F">
            <w:pPr>
              <w:jc w:val="center"/>
              <w:rPr>
                <w:rFonts w:ascii="Calibri" w:eastAsia="Calibri" w:hAnsi="Calibri"/>
                <w:b/>
              </w:rPr>
            </w:pPr>
          </w:p>
          <w:p w:rsidR="00081EED" w:rsidRDefault="00081EED" w:rsidP="00667B5F">
            <w:pPr>
              <w:jc w:val="center"/>
              <w:rPr>
                <w:rFonts w:ascii="Calibri" w:eastAsia="Calibri" w:hAnsi="Calibri"/>
                <w:b/>
              </w:rPr>
            </w:pPr>
          </w:p>
          <w:p w:rsidR="001703BF" w:rsidRPr="002C0C98" w:rsidRDefault="001703BF" w:rsidP="00667B5F">
            <w:pPr>
              <w:jc w:val="center"/>
              <w:rPr>
                <w:rFonts w:ascii="Calibri" w:eastAsia="Calibri" w:hAnsi="Calibri"/>
                <w:b/>
              </w:rPr>
            </w:pPr>
          </w:p>
        </w:tc>
      </w:tr>
      <w:tr w:rsidR="00081EED" w:rsidRPr="005A451C" w:rsidTr="00667B5F">
        <w:trPr>
          <w:trHeight w:val="424"/>
        </w:trPr>
        <w:tc>
          <w:tcPr>
            <w:tcW w:w="9215" w:type="dxa"/>
            <w:gridSpan w:val="13"/>
            <w:tcBorders>
              <w:bottom w:val="single" w:sz="4" w:space="0" w:color="auto"/>
            </w:tcBorders>
            <w:shd w:val="pct25" w:color="auto" w:fill="auto"/>
          </w:tcPr>
          <w:p w:rsidR="00081EED" w:rsidRPr="002C0C98" w:rsidRDefault="00081EED" w:rsidP="00667B5F">
            <w:pPr>
              <w:jc w:val="center"/>
              <w:rPr>
                <w:rFonts w:ascii="Calibri" w:eastAsia="Calibri" w:hAnsi="Calibri"/>
                <w:b/>
              </w:rPr>
            </w:pPr>
            <w:r w:rsidRPr="002C0C98">
              <w:rPr>
                <w:rFonts w:ascii="Calibri" w:eastAsia="Calibri" w:hAnsi="Calibri"/>
                <w:b/>
              </w:rPr>
              <w:lastRenderedPageBreak/>
              <w:t>Part E – Fixed Term or Temporary Employees</w:t>
            </w:r>
          </w:p>
        </w:tc>
      </w:tr>
      <w:tr w:rsidR="00081EED" w:rsidRPr="005A451C" w:rsidTr="00667B5F">
        <w:trPr>
          <w:trHeight w:val="210"/>
        </w:trPr>
        <w:tc>
          <w:tcPr>
            <w:tcW w:w="4112" w:type="dxa"/>
            <w:gridSpan w:val="5"/>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Is the employee engaged on a temporary or fixed term contract?</w:t>
            </w:r>
          </w:p>
        </w:tc>
        <w:tc>
          <w:tcPr>
            <w:tcW w:w="1843"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Yes</w:t>
            </w:r>
          </w:p>
        </w:tc>
        <w:tc>
          <w:tcPr>
            <w:tcW w:w="708" w:type="dxa"/>
            <w:shd w:val="clear" w:color="auto" w:fill="auto"/>
          </w:tcPr>
          <w:p w:rsidR="00081EED" w:rsidRPr="002C0C98" w:rsidRDefault="00081EED" w:rsidP="00667B5F">
            <w:pPr>
              <w:jc w:val="center"/>
              <w:rPr>
                <w:rFonts w:ascii="Calibri" w:eastAsia="Calibri" w:hAnsi="Calibri"/>
                <w:b/>
              </w:rPr>
            </w:pPr>
          </w:p>
        </w:tc>
        <w:tc>
          <w:tcPr>
            <w:tcW w:w="1843"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No</w:t>
            </w: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10"/>
        </w:trPr>
        <w:tc>
          <w:tcPr>
            <w:tcW w:w="4112" w:type="dxa"/>
            <w:gridSpan w:val="5"/>
            <w:tcBorders>
              <w:bottom w:val="single" w:sz="4" w:space="0" w:color="auto"/>
            </w:tcBorders>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If yes, please give start and end dates and state whether grant-funded.</w:t>
            </w:r>
          </w:p>
        </w:tc>
        <w:tc>
          <w:tcPr>
            <w:tcW w:w="2551" w:type="dxa"/>
            <w:gridSpan w:val="4"/>
            <w:tcBorders>
              <w:bottom w:val="single" w:sz="4" w:space="0" w:color="auto"/>
            </w:tcBorders>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Start Date:</w:t>
            </w:r>
          </w:p>
        </w:tc>
        <w:tc>
          <w:tcPr>
            <w:tcW w:w="2552" w:type="dxa"/>
            <w:gridSpan w:val="4"/>
            <w:tcBorders>
              <w:bottom w:val="single" w:sz="4" w:space="0" w:color="auto"/>
            </w:tcBorders>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End Date:</w:t>
            </w:r>
          </w:p>
        </w:tc>
      </w:tr>
      <w:tr w:rsidR="00081EED" w:rsidRPr="005A451C" w:rsidTr="00667B5F">
        <w:trPr>
          <w:trHeight w:val="379"/>
        </w:trPr>
        <w:tc>
          <w:tcPr>
            <w:tcW w:w="9215" w:type="dxa"/>
            <w:gridSpan w:val="13"/>
            <w:shd w:val="pct25" w:color="auto" w:fill="auto"/>
          </w:tcPr>
          <w:p w:rsidR="00081EED" w:rsidRPr="002C0C98" w:rsidRDefault="00081EED" w:rsidP="00667B5F">
            <w:pPr>
              <w:jc w:val="center"/>
              <w:rPr>
                <w:rFonts w:ascii="Calibri" w:eastAsia="Calibri" w:hAnsi="Calibri"/>
                <w:b/>
              </w:rPr>
            </w:pPr>
            <w:r w:rsidRPr="002C0C98">
              <w:rPr>
                <w:rFonts w:ascii="Calibri" w:eastAsia="Calibri" w:hAnsi="Calibri"/>
                <w:b/>
              </w:rPr>
              <w:t>Part F - Value of 52 weeks’ pay – HR to complete from database</w:t>
            </w:r>
          </w:p>
        </w:tc>
      </w:tr>
      <w:tr w:rsidR="00081EED" w:rsidRPr="005A451C" w:rsidTr="00667B5F">
        <w:trPr>
          <w:trHeight w:val="210"/>
        </w:trPr>
        <w:tc>
          <w:tcPr>
            <w:tcW w:w="3120" w:type="dxa"/>
            <w:gridSpan w:val="3"/>
            <w:tcBorders>
              <w:bottom w:val="single" w:sz="4" w:space="0" w:color="auto"/>
            </w:tcBorders>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Value of 52 weeks’ pay is</w:t>
            </w:r>
          </w:p>
          <w:p w:rsidR="00081EED" w:rsidRPr="002C0C98" w:rsidRDefault="00081EED" w:rsidP="00667B5F">
            <w:pPr>
              <w:jc w:val="center"/>
              <w:rPr>
                <w:rFonts w:ascii="Calibri" w:eastAsia="Calibri" w:hAnsi="Calibri"/>
                <w:b/>
              </w:rPr>
            </w:pPr>
          </w:p>
        </w:tc>
        <w:tc>
          <w:tcPr>
            <w:tcW w:w="6095" w:type="dxa"/>
            <w:gridSpan w:val="10"/>
            <w:tcBorders>
              <w:bottom w:val="single" w:sz="4" w:space="0" w:color="auto"/>
            </w:tcBorders>
            <w:shd w:val="clear" w:color="auto" w:fill="auto"/>
          </w:tcPr>
          <w:p w:rsidR="00081EED" w:rsidRPr="002C0C98" w:rsidRDefault="00081EED" w:rsidP="00667B5F">
            <w:pPr>
              <w:rPr>
                <w:rFonts w:ascii="Calibri" w:eastAsia="Calibri" w:hAnsi="Calibri"/>
                <w:b/>
              </w:rPr>
            </w:pPr>
            <w:r w:rsidRPr="002C0C98">
              <w:rPr>
                <w:rFonts w:ascii="Calibri" w:eastAsia="Calibri" w:hAnsi="Calibri"/>
                <w:b/>
              </w:rPr>
              <w:t>£</w:t>
            </w:r>
          </w:p>
        </w:tc>
      </w:tr>
      <w:tr w:rsidR="00081EED" w:rsidRPr="005A451C" w:rsidTr="00667B5F">
        <w:trPr>
          <w:trHeight w:val="416"/>
        </w:trPr>
        <w:tc>
          <w:tcPr>
            <w:tcW w:w="9215" w:type="dxa"/>
            <w:gridSpan w:val="13"/>
            <w:tcBorders>
              <w:bottom w:val="single" w:sz="4" w:space="0" w:color="auto"/>
            </w:tcBorders>
            <w:shd w:val="pct25" w:color="auto" w:fill="auto"/>
          </w:tcPr>
          <w:p w:rsidR="00081EED" w:rsidRPr="002C0C98" w:rsidRDefault="00081EED" w:rsidP="00667B5F">
            <w:pPr>
              <w:jc w:val="center"/>
              <w:rPr>
                <w:rFonts w:ascii="Calibri" w:eastAsia="Calibri" w:hAnsi="Calibri"/>
                <w:b/>
              </w:rPr>
            </w:pPr>
            <w:r w:rsidRPr="002C0C98">
              <w:rPr>
                <w:rFonts w:ascii="Calibri" w:eastAsia="Calibri" w:hAnsi="Calibri"/>
                <w:b/>
              </w:rPr>
              <w:t>Part G – Costs for Voluntary Redundancy – HR to complete from database</w:t>
            </w:r>
          </w:p>
        </w:tc>
      </w:tr>
      <w:tr w:rsidR="00081EED" w:rsidRPr="005A451C" w:rsidTr="00667B5F">
        <w:trPr>
          <w:trHeight w:val="84"/>
        </w:trPr>
        <w:tc>
          <w:tcPr>
            <w:tcW w:w="3120"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 xml:space="preserve">Cost </w:t>
            </w:r>
            <w:r>
              <w:rPr>
                <w:rFonts w:ascii="Calibri" w:eastAsia="Calibri" w:hAnsi="Calibri"/>
                <w:b/>
              </w:rPr>
              <w:t xml:space="preserve">Centre </w:t>
            </w:r>
            <w:r w:rsidRPr="002C0C98">
              <w:rPr>
                <w:rFonts w:ascii="Calibri" w:eastAsia="Calibri" w:hAnsi="Calibri"/>
                <w:b/>
              </w:rPr>
              <w:t>Code</w:t>
            </w:r>
          </w:p>
          <w:p w:rsidR="00081EED" w:rsidRPr="002C0C98" w:rsidRDefault="00081EED" w:rsidP="00667B5F">
            <w:pPr>
              <w:jc w:val="center"/>
              <w:rPr>
                <w:rFonts w:ascii="Calibri" w:eastAsia="Calibri" w:hAnsi="Calibri"/>
                <w:b/>
              </w:rPr>
            </w:pPr>
          </w:p>
        </w:tc>
        <w:tc>
          <w:tcPr>
            <w:tcW w:w="6095" w:type="dxa"/>
            <w:gridSpan w:val="10"/>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84"/>
        </w:trPr>
        <w:tc>
          <w:tcPr>
            <w:tcW w:w="3120"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Cost of Early Release of Pension</w:t>
            </w:r>
          </w:p>
        </w:tc>
        <w:tc>
          <w:tcPr>
            <w:tcW w:w="6095" w:type="dxa"/>
            <w:gridSpan w:val="10"/>
            <w:shd w:val="clear" w:color="auto" w:fill="auto"/>
          </w:tcPr>
          <w:p w:rsidR="00081EED" w:rsidRPr="002C0C98" w:rsidRDefault="00081EED" w:rsidP="00667B5F">
            <w:pPr>
              <w:rPr>
                <w:rFonts w:ascii="Calibri" w:eastAsia="Calibri" w:hAnsi="Calibri"/>
                <w:b/>
              </w:rPr>
            </w:pPr>
            <w:r w:rsidRPr="002C0C98">
              <w:rPr>
                <w:rFonts w:ascii="Calibri" w:eastAsia="Calibri" w:hAnsi="Calibri"/>
                <w:b/>
              </w:rPr>
              <w:t>£</w:t>
            </w:r>
          </w:p>
        </w:tc>
      </w:tr>
      <w:tr w:rsidR="00081EED" w:rsidRPr="005A451C" w:rsidTr="00667B5F">
        <w:trPr>
          <w:trHeight w:val="84"/>
        </w:trPr>
        <w:tc>
          <w:tcPr>
            <w:tcW w:w="3120"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Statutory Redundancy</w:t>
            </w:r>
          </w:p>
          <w:p w:rsidR="00081EED" w:rsidRPr="002C0C98" w:rsidRDefault="00081EED" w:rsidP="00667B5F">
            <w:pPr>
              <w:jc w:val="center"/>
              <w:rPr>
                <w:rFonts w:ascii="Calibri" w:eastAsia="Calibri" w:hAnsi="Calibri"/>
                <w:b/>
              </w:rPr>
            </w:pPr>
            <w:r w:rsidRPr="002C0C98">
              <w:rPr>
                <w:rFonts w:ascii="Calibri" w:eastAsia="Calibri" w:hAnsi="Calibri"/>
                <w:b/>
              </w:rPr>
              <w:t>Payment</w:t>
            </w:r>
          </w:p>
        </w:tc>
        <w:tc>
          <w:tcPr>
            <w:tcW w:w="6095" w:type="dxa"/>
            <w:gridSpan w:val="10"/>
            <w:shd w:val="clear" w:color="auto" w:fill="auto"/>
          </w:tcPr>
          <w:p w:rsidR="00081EED" w:rsidRPr="002C0C98" w:rsidRDefault="00081EED" w:rsidP="00667B5F">
            <w:pPr>
              <w:rPr>
                <w:rFonts w:ascii="Calibri" w:eastAsia="Calibri" w:hAnsi="Calibri"/>
                <w:b/>
              </w:rPr>
            </w:pPr>
            <w:r w:rsidRPr="002C0C98">
              <w:rPr>
                <w:rFonts w:ascii="Calibri" w:eastAsia="Calibri" w:hAnsi="Calibri"/>
                <w:b/>
              </w:rPr>
              <w:t>£</w:t>
            </w:r>
          </w:p>
        </w:tc>
      </w:tr>
      <w:tr w:rsidR="00081EED" w:rsidRPr="005A451C" w:rsidTr="00667B5F">
        <w:trPr>
          <w:trHeight w:val="84"/>
        </w:trPr>
        <w:tc>
          <w:tcPr>
            <w:tcW w:w="3120"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Discretionary Compensation payment (reduced by (2) above)</w:t>
            </w:r>
          </w:p>
        </w:tc>
        <w:tc>
          <w:tcPr>
            <w:tcW w:w="6095" w:type="dxa"/>
            <w:gridSpan w:val="10"/>
            <w:shd w:val="clear" w:color="auto" w:fill="auto"/>
          </w:tcPr>
          <w:p w:rsidR="00081EED" w:rsidRPr="002C0C98" w:rsidRDefault="00081EED" w:rsidP="00667B5F">
            <w:pPr>
              <w:rPr>
                <w:rFonts w:ascii="Calibri" w:eastAsia="Calibri" w:hAnsi="Calibri"/>
                <w:b/>
              </w:rPr>
            </w:pPr>
            <w:r w:rsidRPr="002C0C98">
              <w:rPr>
                <w:rFonts w:ascii="Calibri" w:eastAsia="Calibri" w:hAnsi="Calibri"/>
                <w:b/>
              </w:rPr>
              <w:t>£</w:t>
            </w:r>
          </w:p>
        </w:tc>
      </w:tr>
      <w:tr w:rsidR="00081EED" w:rsidRPr="005A451C" w:rsidTr="00667B5F">
        <w:trPr>
          <w:trHeight w:val="84"/>
        </w:trPr>
        <w:tc>
          <w:tcPr>
            <w:tcW w:w="3120"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Total Cost</w:t>
            </w:r>
          </w:p>
          <w:p w:rsidR="00081EED" w:rsidRPr="002C0C98" w:rsidRDefault="00081EED" w:rsidP="00667B5F">
            <w:pPr>
              <w:jc w:val="center"/>
              <w:rPr>
                <w:rFonts w:ascii="Calibri" w:eastAsia="Calibri" w:hAnsi="Calibri"/>
                <w:b/>
              </w:rPr>
            </w:pPr>
          </w:p>
        </w:tc>
        <w:tc>
          <w:tcPr>
            <w:tcW w:w="6095" w:type="dxa"/>
            <w:gridSpan w:val="10"/>
            <w:shd w:val="clear" w:color="auto" w:fill="auto"/>
          </w:tcPr>
          <w:p w:rsidR="00081EED" w:rsidRPr="002C0C98" w:rsidRDefault="00081EED" w:rsidP="00667B5F">
            <w:pPr>
              <w:rPr>
                <w:rFonts w:ascii="Calibri" w:eastAsia="Calibri" w:hAnsi="Calibri"/>
                <w:b/>
              </w:rPr>
            </w:pPr>
            <w:r w:rsidRPr="002C0C98">
              <w:rPr>
                <w:rFonts w:ascii="Calibri" w:eastAsia="Calibri" w:hAnsi="Calibri"/>
                <w:b/>
              </w:rPr>
              <w:t>£</w:t>
            </w:r>
          </w:p>
        </w:tc>
      </w:tr>
      <w:tr w:rsidR="00081EED" w:rsidRPr="005A451C" w:rsidTr="00667B5F">
        <w:trPr>
          <w:trHeight w:val="84"/>
        </w:trPr>
        <w:tc>
          <w:tcPr>
            <w:tcW w:w="9215" w:type="dxa"/>
            <w:gridSpan w:val="1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The total cost under (G) must not exceed the cost under (F).</w:t>
            </w:r>
          </w:p>
          <w:p w:rsidR="00081EED" w:rsidRPr="002C0C98" w:rsidRDefault="00081EED" w:rsidP="00667B5F">
            <w:pPr>
              <w:jc w:val="center"/>
              <w:rPr>
                <w:rFonts w:ascii="Calibri" w:eastAsia="Calibri" w:hAnsi="Calibri"/>
                <w:b/>
              </w:rPr>
            </w:pPr>
            <w:r w:rsidRPr="002C0C98">
              <w:rPr>
                <w:rFonts w:ascii="Calibri" w:eastAsia="Calibri" w:hAnsi="Calibri"/>
                <w:b/>
              </w:rPr>
              <w:t>If (G) exceeds (F) the Discretionary Compensation payment must be reduced.</w:t>
            </w:r>
          </w:p>
        </w:tc>
      </w:tr>
      <w:tr w:rsidR="00081EED" w:rsidRPr="005A451C" w:rsidTr="00667B5F">
        <w:trPr>
          <w:trHeight w:val="84"/>
        </w:trPr>
        <w:tc>
          <w:tcPr>
            <w:tcW w:w="9215" w:type="dxa"/>
            <w:gridSpan w:val="13"/>
            <w:tcBorders>
              <w:bottom w:val="single" w:sz="4" w:space="0" w:color="auto"/>
            </w:tcBorders>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****where the total cost of early access to pension and the cost of statutory redundancy payments equates to more than 52 weeks’ pay, the payback period may be extended “up to 104 weeks”, but subject to only early access to pension plus statutory redundancy pay being applicable (i.e. no discretionary severance payment) If the lump sum Discretionary Compensation payment becomes zero, and (G) is still larger than (F), the weekly rate will be reduced unt</w:t>
            </w:r>
            <w:r>
              <w:rPr>
                <w:rFonts w:ascii="Calibri" w:eastAsia="Calibri" w:hAnsi="Calibri"/>
                <w:b/>
              </w:rPr>
              <w:t>il (G) = (F) subject to the £508</w:t>
            </w:r>
            <w:r w:rsidRPr="002C0C98">
              <w:rPr>
                <w:rFonts w:ascii="Calibri" w:eastAsia="Calibri" w:hAnsi="Calibri"/>
                <w:b/>
              </w:rPr>
              <w:t xml:space="preserve"> per week provision not being contravened.</w:t>
            </w:r>
          </w:p>
          <w:p w:rsidR="00081EED" w:rsidRPr="002C0C98" w:rsidRDefault="00081EED" w:rsidP="00667B5F">
            <w:pPr>
              <w:jc w:val="center"/>
              <w:rPr>
                <w:rFonts w:ascii="Calibri" w:eastAsia="Calibri" w:hAnsi="Calibri"/>
                <w:b/>
              </w:rPr>
            </w:pPr>
            <w:r w:rsidRPr="002C0C98">
              <w:rPr>
                <w:rFonts w:ascii="Calibri" w:eastAsia="Calibri" w:hAnsi="Calibri"/>
                <w:b/>
              </w:rPr>
              <w:t>If this condition still cannot be met, the application for voluntary redundancy will be refused.</w:t>
            </w:r>
          </w:p>
        </w:tc>
      </w:tr>
      <w:tr w:rsidR="00081EED" w:rsidRPr="005A451C" w:rsidTr="00667B5F">
        <w:trPr>
          <w:trHeight w:val="333"/>
        </w:trPr>
        <w:tc>
          <w:tcPr>
            <w:tcW w:w="9215" w:type="dxa"/>
            <w:gridSpan w:val="13"/>
            <w:tcBorders>
              <w:bottom w:val="single" w:sz="4" w:space="0" w:color="auto"/>
            </w:tcBorders>
            <w:shd w:val="pct25" w:color="auto" w:fill="auto"/>
          </w:tcPr>
          <w:p w:rsidR="00081EED" w:rsidRPr="002C0C98" w:rsidRDefault="00081EED" w:rsidP="00667B5F">
            <w:pPr>
              <w:jc w:val="center"/>
              <w:rPr>
                <w:rFonts w:ascii="Calibri" w:eastAsia="Calibri" w:hAnsi="Calibri"/>
                <w:b/>
              </w:rPr>
            </w:pPr>
            <w:r w:rsidRPr="002C0C98">
              <w:rPr>
                <w:rFonts w:ascii="Calibri" w:eastAsia="Calibri" w:hAnsi="Calibri"/>
                <w:b/>
              </w:rPr>
              <w:t>Part I – Business Case Approval</w:t>
            </w:r>
          </w:p>
        </w:tc>
      </w:tr>
      <w:tr w:rsidR="00081EED" w:rsidRPr="005A451C" w:rsidTr="00667B5F">
        <w:trPr>
          <w:trHeight w:val="333"/>
        </w:trPr>
        <w:tc>
          <w:tcPr>
            <w:tcW w:w="3120" w:type="dxa"/>
            <w:gridSpan w:val="3"/>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Head of Service (or Director, where a Head of Service is the subject of this approval)</w:t>
            </w:r>
          </w:p>
        </w:tc>
        <w:tc>
          <w:tcPr>
            <w:tcW w:w="6095" w:type="dxa"/>
            <w:gridSpan w:val="10"/>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333"/>
        </w:trPr>
        <w:tc>
          <w:tcPr>
            <w:tcW w:w="3711" w:type="dxa"/>
            <w:gridSpan w:val="4"/>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Approved</w:t>
            </w:r>
          </w:p>
          <w:p w:rsidR="00081EED" w:rsidRPr="002C0C98" w:rsidRDefault="00081EED" w:rsidP="00667B5F">
            <w:pPr>
              <w:jc w:val="center"/>
              <w:rPr>
                <w:rFonts w:ascii="Calibri" w:eastAsia="Calibri" w:hAnsi="Calibri"/>
                <w:b/>
              </w:rPr>
            </w:pPr>
          </w:p>
        </w:tc>
        <w:tc>
          <w:tcPr>
            <w:tcW w:w="628" w:type="dxa"/>
            <w:gridSpan w:val="2"/>
            <w:shd w:val="clear" w:color="auto" w:fill="auto"/>
          </w:tcPr>
          <w:p w:rsidR="00081EED" w:rsidRPr="002C0C98" w:rsidRDefault="00081EED" w:rsidP="00667B5F">
            <w:pPr>
              <w:jc w:val="center"/>
              <w:rPr>
                <w:rFonts w:ascii="Calibri" w:eastAsia="Calibri" w:hAnsi="Calibri"/>
                <w:b/>
              </w:rPr>
            </w:pPr>
          </w:p>
        </w:tc>
        <w:tc>
          <w:tcPr>
            <w:tcW w:w="3833" w:type="dxa"/>
            <w:gridSpan w:val="5"/>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Not Approved</w:t>
            </w:r>
          </w:p>
        </w:tc>
        <w:tc>
          <w:tcPr>
            <w:tcW w:w="1043" w:type="dxa"/>
            <w:gridSpan w:val="2"/>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333"/>
        </w:trPr>
        <w:tc>
          <w:tcPr>
            <w:tcW w:w="2445" w:type="dxa"/>
            <w:gridSpan w:val="2"/>
            <w:tcBorders>
              <w:bottom w:val="single" w:sz="4" w:space="0" w:color="auto"/>
            </w:tcBorders>
            <w:shd w:val="clear" w:color="auto" w:fill="auto"/>
          </w:tcPr>
          <w:p w:rsidR="00081EED" w:rsidRPr="002C0C98" w:rsidRDefault="00081EED" w:rsidP="001703BF">
            <w:pPr>
              <w:jc w:val="center"/>
              <w:rPr>
                <w:rFonts w:ascii="Calibri" w:eastAsia="Calibri" w:hAnsi="Calibri"/>
                <w:b/>
              </w:rPr>
            </w:pPr>
            <w:r w:rsidRPr="002C0C98">
              <w:rPr>
                <w:rFonts w:ascii="Calibri" w:eastAsia="Calibri" w:hAnsi="Calibri"/>
                <w:b/>
              </w:rPr>
              <w:t>Signed</w:t>
            </w:r>
          </w:p>
        </w:tc>
        <w:tc>
          <w:tcPr>
            <w:tcW w:w="3283" w:type="dxa"/>
            <w:gridSpan w:val="5"/>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c>
          <w:tcPr>
            <w:tcW w:w="1007" w:type="dxa"/>
            <w:gridSpan w:val="3"/>
            <w:tcBorders>
              <w:bottom w:val="single" w:sz="4" w:space="0" w:color="auto"/>
            </w:tcBorders>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Date</w:t>
            </w:r>
          </w:p>
        </w:tc>
        <w:tc>
          <w:tcPr>
            <w:tcW w:w="2480" w:type="dxa"/>
            <w:gridSpan w:val="3"/>
            <w:tcBorders>
              <w:bottom w:val="single" w:sz="4" w:space="0" w:color="auto"/>
            </w:tcBorders>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452"/>
        </w:trPr>
        <w:tc>
          <w:tcPr>
            <w:tcW w:w="9215" w:type="dxa"/>
            <w:gridSpan w:val="13"/>
            <w:shd w:val="pct25" w:color="auto" w:fill="auto"/>
          </w:tcPr>
          <w:p w:rsidR="00081EED" w:rsidRPr="002C0C98" w:rsidRDefault="00081EED" w:rsidP="00667B5F">
            <w:pPr>
              <w:jc w:val="center"/>
              <w:rPr>
                <w:rFonts w:ascii="Calibri" w:eastAsia="Calibri" w:hAnsi="Calibri"/>
                <w:b/>
              </w:rPr>
            </w:pPr>
            <w:r w:rsidRPr="002C0C98">
              <w:rPr>
                <w:rFonts w:ascii="Calibri" w:eastAsia="Calibri" w:hAnsi="Calibri"/>
                <w:b/>
              </w:rPr>
              <w:lastRenderedPageBreak/>
              <w:t>ADMINISTRATIVE CHECKLIST FOR HR</w:t>
            </w:r>
          </w:p>
        </w:tc>
      </w:tr>
      <w:tr w:rsidR="00081EED" w:rsidRPr="005A451C" w:rsidTr="00667B5F">
        <w:trPr>
          <w:trHeight w:val="31"/>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Employee expresses an interest in voluntary redundancy</w:t>
            </w:r>
          </w:p>
          <w:p w:rsidR="00081EED" w:rsidRPr="002C0C98" w:rsidRDefault="00081EED" w:rsidP="00667B5F">
            <w:pPr>
              <w:jc w:val="center"/>
              <w:rPr>
                <w:rFonts w:ascii="Calibri" w:eastAsia="Calibri" w:hAnsi="Calibri"/>
                <w:b/>
              </w:rPr>
            </w:pP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Head of Service has agr</w:t>
            </w:r>
            <w:r>
              <w:rPr>
                <w:rFonts w:ascii="Calibri" w:eastAsia="Calibri" w:hAnsi="Calibri"/>
                <w:b/>
              </w:rPr>
              <w:t>eed that the post can be “lost”</w:t>
            </w:r>
          </w:p>
          <w:p w:rsidR="00081EED" w:rsidRPr="002C0C98" w:rsidRDefault="00081EED" w:rsidP="00667B5F">
            <w:pPr>
              <w:jc w:val="center"/>
              <w:rPr>
                <w:rFonts w:ascii="Calibri" w:eastAsia="Calibri" w:hAnsi="Calibri"/>
                <w:b/>
              </w:rPr>
            </w:pP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HR Officer updates VR database and sends request to Payroll</w:t>
            </w:r>
          </w:p>
          <w:p w:rsidR="00081EED" w:rsidRPr="002C0C98" w:rsidRDefault="00081EED" w:rsidP="00667B5F">
            <w:pPr>
              <w:jc w:val="center"/>
              <w:rPr>
                <w:rFonts w:ascii="Calibri" w:eastAsia="Calibri" w:hAnsi="Calibri"/>
                <w:b/>
              </w:rPr>
            </w:pP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Payroll Officer emails request/s for estimates of benefits to Pension Section (if over 55)</w:t>
            </w: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Estimate of Benefits received from Pension Section</w:t>
            </w:r>
          </w:p>
          <w:p w:rsidR="00081EED" w:rsidRPr="002C0C98" w:rsidRDefault="00081EED" w:rsidP="00667B5F">
            <w:pPr>
              <w:jc w:val="center"/>
              <w:rPr>
                <w:rFonts w:ascii="Calibri" w:eastAsia="Calibri" w:hAnsi="Calibri"/>
                <w:b/>
              </w:rPr>
            </w:pP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Copy of Estimate given to employee (and Line Manager if necessary). Retain one copy on file.</w:t>
            </w: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Outcome discussed with employee and he/she confirms they wish to leave on grounds of VR</w:t>
            </w: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Business Case to be completed by HR and Head of Service, for signature</w:t>
            </w:r>
          </w:p>
          <w:p w:rsidR="00081EED" w:rsidRPr="002C0C98" w:rsidRDefault="00081EED" w:rsidP="00667B5F">
            <w:pPr>
              <w:jc w:val="center"/>
              <w:rPr>
                <w:rFonts w:ascii="Calibri" w:eastAsia="Calibri" w:hAnsi="Calibri"/>
                <w:b/>
              </w:rPr>
            </w:pP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Head of Service returns Business Case signed and HR Officer issues letter offering VR</w:t>
            </w: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HR Officer to remind Line Manager to make suitable arrangements about the employee’s leaving date, outstanding annual leave etc.</w:t>
            </w: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HR Officer to</w:t>
            </w:r>
            <w:r>
              <w:rPr>
                <w:rFonts w:ascii="Calibri" w:eastAsia="Calibri" w:hAnsi="Calibri"/>
                <w:b/>
              </w:rPr>
              <w:t xml:space="preserve"> “terminate” employee on Vision</w:t>
            </w:r>
          </w:p>
          <w:p w:rsidR="00081EED" w:rsidRPr="002C0C98" w:rsidRDefault="00081EED" w:rsidP="00667B5F">
            <w:pPr>
              <w:jc w:val="center"/>
              <w:rPr>
                <w:rFonts w:ascii="Calibri" w:eastAsia="Calibri" w:hAnsi="Calibri"/>
                <w:b/>
              </w:rPr>
            </w:pP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HR Officer to send memo to Pensions and Payroll regarding termination. Include a copy of the offer letter. Pensions to process termination.</w:t>
            </w: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2C0C98">
              <w:rPr>
                <w:rFonts w:ascii="Calibri" w:eastAsia="Calibri" w:hAnsi="Calibri"/>
                <w:b/>
              </w:rPr>
              <w:t>Copy of</w:t>
            </w:r>
            <w:r>
              <w:rPr>
                <w:rFonts w:ascii="Calibri" w:eastAsia="Calibri" w:hAnsi="Calibri"/>
                <w:b/>
              </w:rPr>
              <w:t xml:space="preserve"> all documents retained on iDocs</w:t>
            </w:r>
          </w:p>
          <w:p w:rsidR="00081EED" w:rsidRPr="002C0C98" w:rsidRDefault="00081EED" w:rsidP="00667B5F">
            <w:pPr>
              <w:jc w:val="center"/>
              <w:rPr>
                <w:rFonts w:ascii="Calibri" w:eastAsia="Calibri" w:hAnsi="Calibri"/>
                <w:b/>
              </w:rPr>
            </w:pPr>
          </w:p>
        </w:tc>
        <w:tc>
          <w:tcPr>
            <w:tcW w:w="709" w:type="dxa"/>
            <w:shd w:val="clear" w:color="auto" w:fill="auto"/>
          </w:tcPr>
          <w:p w:rsidR="00081EED" w:rsidRPr="002C0C98"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Pr>
                <w:rFonts w:ascii="Calibri" w:eastAsia="Calibri" w:hAnsi="Calibri"/>
                <w:b/>
              </w:rPr>
              <w:t>HR Officer to complete Post</w:t>
            </w:r>
            <w:r w:rsidRPr="002C0C98">
              <w:rPr>
                <w:rFonts w:ascii="Calibri" w:eastAsia="Calibri" w:hAnsi="Calibri"/>
                <w:b/>
              </w:rPr>
              <w:t xml:space="preserve"> Details Form with Post Reference, Number of Hours and JEID and discuss with </w:t>
            </w:r>
            <w:r>
              <w:rPr>
                <w:rFonts w:ascii="Calibri" w:eastAsia="Calibri" w:hAnsi="Calibri"/>
                <w:b/>
              </w:rPr>
              <w:t>Workforce Information Team</w:t>
            </w:r>
            <w:r w:rsidRPr="002C0C98">
              <w:rPr>
                <w:rFonts w:ascii="Calibri" w:eastAsia="Calibri" w:hAnsi="Calibri"/>
                <w:b/>
              </w:rPr>
              <w:t xml:space="preserve"> to ensure correct post is being disestablished/bumped redundancy/restructure</w:t>
            </w:r>
          </w:p>
        </w:tc>
        <w:tc>
          <w:tcPr>
            <w:tcW w:w="709" w:type="dxa"/>
            <w:shd w:val="clear" w:color="auto" w:fill="auto"/>
          </w:tcPr>
          <w:p w:rsidR="00081EED" w:rsidRPr="002C0C98" w:rsidRDefault="00081EED" w:rsidP="00667B5F">
            <w:pPr>
              <w:jc w:val="center"/>
              <w:rPr>
                <w:rFonts w:ascii="Calibri" w:eastAsia="Calibri" w:hAnsi="Calibri"/>
                <w:b/>
              </w:rPr>
            </w:pPr>
          </w:p>
        </w:tc>
      </w:tr>
    </w:tbl>
    <w:p w:rsidR="00081EED" w:rsidRPr="00D062A5" w:rsidRDefault="00081EED" w:rsidP="00081EED">
      <w:pPr>
        <w:tabs>
          <w:tab w:val="left" w:pos="1260"/>
        </w:tabs>
        <w:rPr>
          <w:rFonts w:ascii="Calibri" w:hAnsi="Calibri"/>
        </w:rPr>
      </w:pPr>
    </w:p>
    <w:p w:rsidR="00FD41C0" w:rsidRPr="00701C5F" w:rsidRDefault="00FD41C0" w:rsidP="00FD41C0">
      <w:pPr>
        <w:jc w:val="both"/>
        <w:rPr>
          <w:rFonts w:ascii="Arial" w:hAnsi="Arial" w:cs="Arial"/>
          <w:b/>
          <w:color w:val="5B9BD5" w:themeColor="accent1"/>
          <w:sz w:val="36"/>
          <w:szCs w:val="36"/>
        </w:rPr>
      </w:pPr>
    </w:p>
    <w:sectPr w:rsidR="00FD41C0" w:rsidRPr="00701C5F" w:rsidSect="00701C5F">
      <w:footerReference w:type="default" r:id="rId21"/>
      <w:pgSz w:w="11906" w:h="16838"/>
      <w:pgMar w:top="1021" w:right="1440" w:bottom="1021"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6A6132" w16cex:dateUtc="2021-07-09T15:56:48.555Z"/>
  <w16cex:commentExtensible w16cex:durableId="289DAE42" w16cex:dateUtc="2021-07-09T16:06:56.8Z"/>
  <w16cex:commentExtensible w16cex:durableId="697961A9" w16cex:dateUtc="2021-07-12T10:35:23.677Z"/>
  <w16cex:commentExtensible w16cex:durableId="4286DA46" w16cex:dateUtc="2021-07-12T14:20:19.938Z"/>
  <w16cex:commentExtensible w16cex:durableId="0BBB0897" w16cex:dateUtc="2021-07-12T14:32:41.92Z"/>
  <w16cex:commentExtensible w16cex:durableId="12E77343" w16cex:dateUtc="2021-07-12T14:45:57.431Z"/>
  <w16cex:commentExtensible w16cex:durableId="26444B9F" w16cex:dateUtc="2021-07-13T14:35:29.532Z"/>
</w16cex:commentsExtensible>
</file>

<file path=word/commentsIds.xml><?xml version="1.0" encoding="utf-8"?>
<w16cid:commentsIds xmlns:mc="http://schemas.openxmlformats.org/markup-compatibility/2006" xmlns:w16cid="http://schemas.microsoft.com/office/word/2016/wordml/cid" mc:Ignorable="w16cid">
  <w16cid:commentId w16cid:paraId="3E59398D" w16cid:durableId="736A6132"/>
  <w16cid:commentId w16cid:paraId="05036C55" w16cid:durableId="289DAE42"/>
  <w16cid:commentId w16cid:paraId="0F368195" w16cid:durableId="697961A9"/>
  <w16cid:commentId w16cid:paraId="664D35F1" w16cid:durableId="4286DA46"/>
  <w16cid:commentId w16cid:paraId="672C8A4C" w16cid:durableId="0BBB0897"/>
  <w16cid:commentId w16cid:paraId="099DC22B" w16cid:durableId="12E77343"/>
  <w16cid:commentId w16cid:paraId="1E6D605D" w16cid:durableId="26444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EF" w:rsidRDefault="00A842EF" w:rsidP="00EA4ECA">
      <w:pPr>
        <w:spacing w:after="0" w:line="240" w:lineRule="auto"/>
      </w:pPr>
      <w:r>
        <w:separator/>
      </w:r>
    </w:p>
  </w:endnote>
  <w:endnote w:type="continuationSeparator" w:id="0">
    <w:p w:rsidR="00A842EF" w:rsidRDefault="00A842EF" w:rsidP="00EA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EF" w:rsidRDefault="00A84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EF" w:rsidRDefault="00A84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EF" w:rsidRDefault="00A842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6749"/>
      <w:docPartObj>
        <w:docPartGallery w:val="Page Numbers (Bottom of Page)"/>
        <w:docPartUnique/>
      </w:docPartObj>
    </w:sdtPr>
    <w:sdtEndPr>
      <w:rPr>
        <w:color w:val="7F7F7F" w:themeColor="background1" w:themeShade="7F"/>
        <w:spacing w:val="60"/>
      </w:rPr>
    </w:sdtEndPr>
    <w:sdtContent>
      <w:p w:rsidR="00A842EF" w:rsidRDefault="00A842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53DF">
          <w:rPr>
            <w:noProof/>
          </w:rPr>
          <w:t>21</w:t>
        </w:r>
        <w:r>
          <w:rPr>
            <w:noProof/>
          </w:rPr>
          <w:fldChar w:fldCharType="end"/>
        </w:r>
        <w:r>
          <w:t xml:space="preserve"> | </w:t>
        </w:r>
        <w:r>
          <w:rPr>
            <w:color w:val="7F7F7F" w:themeColor="background1" w:themeShade="7F"/>
            <w:spacing w:val="60"/>
          </w:rPr>
          <w:t>Page</w:t>
        </w:r>
      </w:p>
    </w:sdtContent>
  </w:sdt>
  <w:p w:rsidR="00A842EF" w:rsidRDefault="00A8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EF" w:rsidRDefault="00A842EF" w:rsidP="00EA4ECA">
      <w:pPr>
        <w:spacing w:after="0" w:line="240" w:lineRule="auto"/>
      </w:pPr>
      <w:r>
        <w:separator/>
      </w:r>
    </w:p>
  </w:footnote>
  <w:footnote w:type="continuationSeparator" w:id="0">
    <w:p w:rsidR="00A842EF" w:rsidRDefault="00A842EF" w:rsidP="00EA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EF" w:rsidRDefault="00A84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EF" w:rsidRDefault="00A84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EF" w:rsidRDefault="00A84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13F"/>
    <w:multiLevelType w:val="hybridMultilevel"/>
    <w:tmpl w:val="0EEA87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41540"/>
    <w:multiLevelType w:val="hybridMultilevel"/>
    <w:tmpl w:val="C2782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4704"/>
    <w:multiLevelType w:val="hybridMultilevel"/>
    <w:tmpl w:val="3C8E6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300DC"/>
    <w:multiLevelType w:val="hybridMultilevel"/>
    <w:tmpl w:val="FC0882D4"/>
    <w:lvl w:ilvl="0" w:tplc="460234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4F301A"/>
    <w:multiLevelType w:val="hybridMultilevel"/>
    <w:tmpl w:val="E0244E64"/>
    <w:lvl w:ilvl="0" w:tplc="08090001">
      <w:start w:val="1"/>
      <w:numFmt w:val="bullet"/>
      <w:lvlText w:val=""/>
      <w:lvlJc w:val="left"/>
      <w:pPr>
        <w:ind w:left="360" w:hanging="360"/>
      </w:pPr>
      <w:rPr>
        <w:rFonts w:ascii="Symbol" w:hAnsi="Symbol" w:hint="default"/>
      </w:rPr>
    </w:lvl>
    <w:lvl w:ilvl="1" w:tplc="DD34AA4A">
      <w:numFmt w:val="bullet"/>
      <w:lvlText w:val="•"/>
      <w:lvlJc w:val="left"/>
      <w:pPr>
        <w:ind w:left="1080" w:hanging="360"/>
      </w:pPr>
      <w:rPr>
        <w:rFonts w:ascii="ArialMT" w:eastAsiaTheme="minorHAnsi" w:hAnsi="ArialMT" w:cs="Aria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F1AB3"/>
    <w:multiLevelType w:val="hybridMultilevel"/>
    <w:tmpl w:val="506CB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D6926"/>
    <w:multiLevelType w:val="hybridMultilevel"/>
    <w:tmpl w:val="5770D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6F1AD5"/>
    <w:multiLevelType w:val="hybridMultilevel"/>
    <w:tmpl w:val="299E0CD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A0B36"/>
    <w:multiLevelType w:val="hybridMultilevel"/>
    <w:tmpl w:val="72C6AE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0085E"/>
    <w:multiLevelType w:val="hybridMultilevel"/>
    <w:tmpl w:val="46E6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4C4D3B"/>
    <w:multiLevelType w:val="hybridMultilevel"/>
    <w:tmpl w:val="2A86C216"/>
    <w:lvl w:ilvl="0" w:tplc="29EEDE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682065"/>
    <w:multiLevelType w:val="hybridMultilevel"/>
    <w:tmpl w:val="061C9CCE"/>
    <w:lvl w:ilvl="0" w:tplc="0F5A3276">
      <w:start w:val="1"/>
      <w:numFmt w:val="bullet"/>
      <w:lvlText w:val=""/>
      <w:lvlJc w:val="left"/>
      <w:pPr>
        <w:ind w:left="360" w:hanging="360"/>
      </w:pPr>
      <w:rPr>
        <w:rFonts w:ascii="Symbol" w:hAnsi="Symbol" w:hint="default"/>
        <w:color w:val="1F497D"/>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A138B5"/>
    <w:multiLevelType w:val="hybridMultilevel"/>
    <w:tmpl w:val="770C72A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B5EFD"/>
    <w:multiLevelType w:val="hybridMultilevel"/>
    <w:tmpl w:val="D40AF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076CBD"/>
    <w:multiLevelType w:val="hybridMultilevel"/>
    <w:tmpl w:val="C48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846E4"/>
    <w:multiLevelType w:val="hybridMultilevel"/>
    <w:tmpl w:val="CC3A5E8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B69BC"/>
    <w:multiLevelType w:val="hybridMultilevel"/>
    <w:tmpl w:val="5E8E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25FBD"/>
    <w:multiLevelType w:val="hybridMultilevel"/>
    <w:tmpl w:val="D91E0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8367D"/>
    <w:multiLevelType w:val="hybridMultilevel"/>
    <w:tmpl w:val="2824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96194"/>
    <w:multiLevelType w:val="hybridMultilevel"/>
    <w:tmpl w:val="4A726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F6D6A"/>
    <w:multiLevelType w:val="hybridMultilevel"/>
    <w:tmpl w:val="89FAA77E"/>
    <w:lvl w:ilvl="0" w:tplc="6882B1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C15F33"/>
    <w:multiLevelType w:val="hybridMultilevel"/>
    <w:tmpl w:val="E1228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D319B8"/>
    <w:multiLevelType w:val="hybridMultilevel"/>
    <w:tmpl w:val="AAD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4755F"/>
    <w:multiLevelType w:val="hybridMultilevel"/>
    <w:tmpl w:val="F7AE60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0252B1"/>
    <w:multiLevelType w:val="hybridMultilevel"/>
    <w:tmpl w:val="4E207FC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853728"/>
    <w:multiLevelType w:val="hybridMultilevel"/>
    <w:tmpl w:val="8722AD2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5565B"/>
    <w:multiLevelType w:val="hybridMultilevel"/>
    <w:tmpl w:val="4C68A30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7614B"/>
    <w:multiLevelType w:val="hybridMultilevel"/>
    <w:tmpl w:val="6C0467D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D0E66"/>
    <w:multiLevelType w:val="hybridMultilevel"/>
    <w:tmpl w:val="47727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40AAA"/>
    <w:multiLevelType w:val="hybridMultilevel"/>
    <w:tmpl w:val="8E76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8317D"/>
    <w:multiLevelType w:val="hybridMultilevel"/>
    <w:tmpl w:val="876A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5412F8"/>
    <w:multiLevelType w:val="hybridMultilevel"/>
    <w:tmpl w:val="622471B8"/>
    <w:lvl w:ilvl="0" w:tplc="5E28B36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11"/>
  </w:num>
  <w:num w:numId="5">
    <w:abstractNumId w:val="21"/>
  </w:num>
  <w:num w:numId="6">
    <w:abstractNumId w:val="4"/>
  </w:num>
  <w:num w:numId="7">
    <w:abstractNumId w:val="1"/>
  </w:num>
  <w:num w:numId="8">
    <w:abstractNumId w:val="2"/>
  </w:num>
  <w:num w:numId="9">
    <w:abstractNumId w:val="15"/>
  </w:num>
  <w:num w:numId="10">
    <w:abstractNumId w:val="27"/>
  </w:num>
  <w:num w:numId="11">
    <w:abstractNumId w:val="24"/>
  </w:num>
  <w:num w:numId="12">
    <w:abstractNumId w:val="12"/>
  </w:num>
  <w:num w:numId="13">
    <w:abstractNumId w:val="25"/>
  </w:num>
  <w:num w:numId="14">
    <w:abstractNumId w:val="7"/>
  </w:num>
  <w:num w:numId="15">
    <w:abstractNumId w:val="0"/>
  </w:num>
  <w:num w:numId="16">
    <w:abstractNumId w:val="26"/>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6"/>
  </w:num>
  <w:num w:numId="25">
    <w:abstractNumId w:val="19"/>
  </w:num>
  <w:num w:numId="26">
    <w:abstractNumId w:val="3"/>
  </w:num>
  <w:num w:numId="27">
    <w:abstractNumId w:val="9"/>
  </w:num>
  <w:num w:numId="28">
    <w:abstractNumId w:val="18"/>
  </w:num>
  <w:num w:numId="29">
    <w:abstractNumId w:val="13"/>
  </w:num>
  <w:num w:numId="30">
    <w:abstractNumId w:val="16"/>
  </w:num>
  <w:num w:numId="31">
    <w:abstractNumId w:val="28"/>
  </w:num>
  <w:num w:numId="32">
    <w:abstractNumId w:val="29"/>
  </w:num>
  <w:num w:numId="3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C0"/>
    <w:rsid w:val="00001DAE"/>
    <w:rsid w:val="000156FF"/>
    <w:rsid w:val="000271B7"/>
    <w:rsid w:val="00081EED"/>
    <w:rsid w:val="00091AE7"/>
    <w:rsid w:val="000A2162"/>
    <w:rsid w:val="000B048E"/>
    <w:rsid w:val="000B5794"/>
    <w:rsid w:val="000E2E1E"/>
    <w:rsid w:val="00102942"/>
    <w:rsid w:val="00144DF1"/>
    <w:rsid w:val="001703BF"/>
    <w:rsid w:val="001775A6"/>
    <w:rsid w:val="001837DD"/>
    <w:rsid w:val="001A4CB5"/>
    <w:rsid w:val="001B4DE4"/>
    <w:rsid w:val="001F6090"/>
    <w:rsid w:val="00224E2C"/>
    <w:rsid w:val="00230FF0"/>
    <w:rsid w:val="00263136"/>
    <w:rsid w:val="002658B8"/>
    <w:rsid w:val="00280614"/>
    <w:rsid w:val="0029730E"/>
    <w:rsid w:val="002E1F5A"/>
    <w:rsid w:val="0030454F"/>
    <w:rsid w:val="00307E59"/>
    <w:rsid w:val="00332A03"/>
    <w:rsid w:val="00355D1E"/>
    <w:rsid w:val="00381505"/>
    <w:rsid w:val="003A58D2"/>
    <w:rsid w:val="003B4222"/>
    <w:rsid w:val="0043097B"/>
    <w:rsid w:val="00443952"/>
    <w:rsid w:val="004553DF"/>
    <w:rsid w:val="00457B92"/>
    <w:rsid w:val="00460958"/>
    <w:rsid w:val="00467DF5"/>
    <w:rsid w:val="004772FB"/>
    <w:rsid w:val="004C23F4"/>
    <w:rsid w:val="004C5E56"/>
    <w:rsid w:val="0053712E"/>
    <w:rsid w:val="005430B7"/>
    <w:rsid w:val="005B39CC"/>
    <w:rsid w:val="005C63CF"/>
    <w:rsid w:val="006019E0"/>
    <w:rsid w:val="006407DB"/>
    <w:rsid w:val="00647848"/>
    <w:rsid w:val="00652795"/>
    <w:rsid w:val="00667B5F"/>
    <w:rsid w:val="00672956"/>
    <w:rsid w:val="0068122D"/>
    <w:rsid w:val="00692284"/>
    <w:rsid w:val="006B1E4F"/>
    <w:rsid w:val="006D3F57"/>
    <w:rsid w:val="00701C5F"/>
    <w:rsid w:val="007248AE"/>
    <w:rsid w:val="00771DF8"/>
    <w:rsid w:val="00774278"/>
    <w:rsid w:val="0077674E"/>
    <w:rsid w:val="00793BB0"/>
    <w:rsid w:val="007D53DD"/>
    <w:rsid w:val="007E4534"/>
    <w:rsid w:val="00815F74"/>
    <w:rsid w:val="00825E10"/>
    <w:rsid w:val="00860322"/>
    <w:rsid w:val="00872931"/>
    <w:rsid w:val="0088623E"/>
    <w:rsid w:val="00892912"/>
    <w:rsid w:val="008C40EB"/>
    <w:rsid w:val="008E1D57"/>
    <w:rsid w:val="00937B20"/>
    <w:rsid w:val="009A246E"/>
    <w:rsid w:val="009A3D09"/>
    <w:rsid w:val="009B37FC"/>
    <w:rsid w:val="009C3116"/>
    <w:rsid w:val="00A0265F"/>
    <w:rsid w:val="00A133EB"/>
    <w:rsid w:val="00A63D34"/>
    <w:rsid w:val="00A842EF"/>
    <w:rsid w:val="00A864EC"/>
    <w:rsid w:val="00A928F1"/>
    <w:rsid w:val="00A9475D"/>
    <w:rsid w:val="00A94841"/>
    <w:rsid w:val="00A97D4D"/>
    <w:rsid w:val="00AA7012"/>
    <w:rsid w:val="00AD5CAE"/>
    <w:rsid w:val="00B061FB"/>
    <w:rsid w:val="00B22C4E"/>
    <w:rsid w:val="00B503AF"/>
    <w:rsid w:val="00BA6806"/>
    <w:rsid w:val="00BB03D5"/>
    <w:rsid w:val="00BC2633"/>
    <w:rsid w:val="00BC6341"/>
    <w:rsid w:val="00BF0C29"/>
    <w:rsid w:val="00C46AFB"/>
    <w:rsid w:val="00CC43D0"/>
    <w:rsid w:val="00CC6FF8"/>
    <w:rsid w:val="00D12CAE"/>
    <w:rsid w:val="00D3116E"/>
    <w:rsid w:val="00D4421F"/>
    <w:rsid w:val="00D521D5"/>
    <w:rsid w:val="00D525BD"/>
    <w:rsid w:val="00DB6691"/>
    <w:rsid w:val="00DC08E5"/>
    <w:rsid w:val="00DF217D"/>
    <w:rsid w:val="00E36CA1"/>
    <w:rsid w:val="00E642C0"/>
    <w:rsid w:val="00E70E83"/>
    <w:rsid w:val="00EA456C"/>
    <w:rsid w:val="00EA4ECA"/>
    <w:rsid w:val="00EE59FE"/>
    <w:rsid w:val="00F00F34"/>
    <w:rsid w:val="00F30A81"/>
    <w:rsid w:val="00F5145D"/>
    <w:rsid w:val="00F65062"/>
    <w:rsid w:val="00FA7CBE"/>
    <w:rsid w:val="00FB2ACB"/>
    <w:rsid w:val="00FC0652"/>
    <w:rsid w:val="00FC0F78"/>
    <w:rsid w:val="00FC659A"/>
    <w:rsid w:val="00FD41C0"/>
    <w:rsid w:val="00FD6F73"/>
    <w:rsid w:val="011F450E"/>
    <w:rsid w:val="014FC26C"/>
    <w:rsid w:val="01C22AC8"/>
    <w:rsid w:val="02AF80E5"/>
    <w:rsid w:val="035F4E63"/>
    <w:rsid w:val="06255F5B"/>
    <w:rsid w:val="0675875E"/>
    <w:rsid w:val="06971C9B"/>
    <w:rsid w:val="09E85C4B"/>
    <w:rsid w:val="0B8F9EB5"/>
    <w:rsid w:val="0BE4A5EB"/>
    <w:rsid w:val="0C1BB95E"/>
    <w:rsid w:val="0C55F525"/>
    <w:rsid w:val="0CB884C6"/>
    <w:rsid w:val="0D246DD2"/>
    <w:rsid w:val="0D64D94A"/>
    <w:rsid w:val="0D8863D2"/>
    <w:rsid w:val="0D8BB9AF"/>
    <w:rsid w:val="0F2C39DE"/>
    <w:rsid w:val="0F78F39D"/>
    <w:rsid w:val="0FE76874"/>
    <w:rsid w:val="10DFDADC"/>
    <w:rsid w:val="11681202"/>
    <w:rsid w:val="11D9613C"/>
    <w:rsid w:val="133C8751"/>
    <w:rsid w:val="1381883D"/>
    <w:rsid w:val="13A9E9D4"/>
    <w:rsid w:val="16ED7C8F"/>
    <w:rsid w:val="18E11409"/>
    <w:rsid w:val="19A05503"/>
    <w:rsid w:val="19ED7602"/>
    <w:rsid w:val="1B1E52BF"/>
    <w:rsid w:val="1B20C067"/>
    <w:rsid w:val="1B968446"/>
    <w:rsid w:val="1BCDF0D2"/>
    <w:rsid w:val="1C46E868"/>
    <w:rsid w:val="1DEBD4E8"/>
    <w:rsid w:val="1E69EAC6"/>
    <w:rsid w:val="1E959657"/>
    <w:rsid w:val="1EEB140C"/>
    <w:rsid w:val="1F3C5673"/>
    <w:rsid w:val="1F92BF6A"/>
    <w:rsid w:val="2027A8A7"/>
    <w:rsid w:val="20B30C7E"/>
    <w:rsid w:val="2100C800"/>
    <w:rsid w:val="2340DC91"/>
    <w:rsid w:val="2379EBA5"/>
    <w:rsid w:val="237EFD29"/>
    <w:rsid w:val="247FA1A8"/>
    <w:rsid w:val="249AA834"/>
    <w:rsid w:val="24B93B25"/>
    <w:rsid w:val="25E155F9"/>
    <w:rsid w:val="26AB2BCE"/>
    <w:rsid w:val="298F3BFE"/>
    <w:rsid w:val="299333AD"/>
    <w:rsid w:val="2B09E9B8"/>
    <w:rsid w:val="2B470A88"/>
    <w:rsid w:val="2BCC6F33"/>
    <w:rsid w:val="2C887E8C"/>
    <w:rsid w:val="2CE5A0C1"/>
    <w:rsid w:val="2CE98218"/>
    <w:rsid w:val="2D0BCFB6"/>
    <w:rsid w:val="2D5065F7"/>
    <w:rsid w:val="2D9B8309"/>
    <w:rsid w:val="2E0B4309"/>
    <w:rsid w:val="2E5208C3"/>
    <w:rsid w:val="2E78C5A1"/>
    <w:rsid w:val="2EAA6CCF"/>
    <w:rsid w:val="309C6597"/>
    <w:rsid w:val="30D11DCE"/>
    <w:rsid w:val="31A664EE"/>
    <w:rsid w:val="322F46E3"/>
    <w:rsid w:val="323835F8"/>
    <w:rsid w:val="33910A59"/>
    <w:rsid w:val="33D40659"/>
    <w:rsid w:val="34652318"/>
    <w:rsid w:val="34B63692"/>
    <w:rsid w:val="34E55F23"/>
    <w:rsid w:val="356549C2"/>
    <w:rsid w:val="362C284E"/>
    <w:rsid w:val="3661E294"/>
    <w:rsid w:val="36DE1FE0"/>
    <w:rsid w:val="395BD3A9"/>
    <w:rsid w:val="3A90734F"/>
    <w:rsid w:val="3E373A33"/>
    <w:rsid w:val="40913839"/>
    <w:rsid w:val="41C3E22B"/>
    <w:rsid w:val="442AD453"/>
    <w:rsid w:val="448D535A"/>
    <w:rsid w:val="452D2F0F"/>
    <w:rsid w:val="46701843"/>
    <w:rsid w:val="48DD8FD6"/>
    <w:rsid w:val="4924361E"/>
    <w:rsid w:val="495A046C"/>
    <w:rsid w:val="49D06F4D"/>
    <w:rsid w:val="4ABC79EF"/>
    <w:rsid w:val="4B0F0BF7"/>
    <w:rsid w:val="4C79AE37"/>
    <w:rsid w:val="4FCDA2E4"/>
    <w:rsid w:val="50E6DB75"/>
    <w:rsid w:val="51CD5169"/>
    <w:rsid w:val="5253B0BB"/>
    <w:rsid w:val="52DBBBCE"/>
    <w:rsid w:val="54DAE883"/>
    <w:rsid w:val="58C90CC6"/>
    <w:rsid w:val="594D3EE8"/>
    <w:rsid w:val="5C067B9B"/>
    <w:rsid w:val="5C178CEE"/>
    <w:rsid w:val="5C4A439A"/>
    <w:rsid w:val="5C92FD8F"/>
    <w:rsid w:val="5D24A622"/>
    <w:rsid w:val="5D95F55C"/>
    <w:rsid w:val="5E6476F6"/>
    <w:rsid w:val="5F190B66"/>
    <w:rsid w:val="62218397"/>
    <w:rsid w:val="65DABC76"/>
    <w:rsid w:val="662077E0"/>
    <w:rsid w:val="66930D2B"/>
    <w:rsid w:val="66ACC53E"/>
    <w:rsid w:val="67114EDD"/>
    <w:rsid w:val="6840A3B9"/>
    <w:rsid w:val="684344D3"/>
    <w:rsid w:val="68A32A81"/>
    <w:rsid w:val="690347A5"/>
    <w:rsid w:val="692D514D"/>
    <w:rsid w:val="6969940C"/>
    <w:rsid w:val="69BF9939"/>
    <w:rsid w:val="6BC45116"/>
    <w:rsid w:val="6C1FFA08"/>
    <w:rsid w:val="6C799421"/>
    <w:rsid w:val="6D73EFB8"/>
    <w:rsid w:val="6FA16547"/>
    <w:rsid w:val="7240C837"/>
    <w:rsid w:val="732B6A54"/>
    <w:rsid w:val="748A9BA2"/>
    <w:rsid w:val="74EAE293"/>
    <w:rsid w:val="750DD081"/>
    <w:rsid w:val="76B51C4D"/>
    <w:rsid w:val="77911EA6"/>
    <w:rsid w:val="78A8C7D0"/>
    <w:rsid w:val="78EB4688"/>
    <w:rsid w:val="79B03E06"/>
    <w:rsid w:val="7AEB5F27"/>
    <w:rsid w:val="7B267052"/>
    <w:rsid w:val="7B80C69E"/>
    <w:rsid w:val="7BB67C25"/>
    <w:rsid w:val="7D09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A8758"/>
  <w15:chartTrackingRefBased/>
  <w15:docId w15:val="{9318CE76-F2C7-4AEA-9557-13F69A8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2EF"/>
    <w:pPr>
      <w:keepNext/>
      <w:keepLines/>
      <w:spacing w:before="240" w:after="0"/>
      <w:jc w:val="center"/>
      <w:outlineLvl w:val="0"/>
    </w:pPr>
    <w:rPr>
      <w:rFonts w:ascii="Arial" w:eastAsiaTheme="majorEastAsia" w:hAnsi="Arial" w:cstheme="majorBidi"/>
      <w:color w:val="2E74B5" w:themeColor="accent1" w:themeShade="BF"/>
      <w:sz w:val="72"/>
      <w:szCs w:val="32"/>
    </w:rPr>
  </w:style>
  <w:style w:type="paragraph" w:styleId="Heading2">
    <w:name w:val="heading 2"/>
    <w:basedOn w:val="Normal"/>
    <w:link w:val="Heading2Char"/>
    <w:uiPriority w:val="9"/>
    <w:qFormat/>
    <w:rsid w:val="00A842EF"/>
    <w:pPr>
      <w:spacing w:before="100" w:beforeAutospacing="1" w:after="100" w:afterAutospacing="1" w:line="240" w:lineRule="auto"/>
      <w:outlineLvl w:val="1"/>
    </w:pPr>
    <w:rPr>
      <w:rFonts w:ascii="Arial" w:eastAsia="Times New Roman" w:hAnsi="Arial" w:cs="Times New Roman"/>
      <w:bCs/>
      <w:color w:val="5B9BD5"/>
      <w:sz w:val="32"/>
      <w:szCs w:val="36"/>
      <w:lang w:eastAsia="en-GB"/>
    </w:rPr>
  </w:style>
  <w:style w:type="paragraph" w:styleId="Heading3">
    <w:name w:val="heading 3"/>
    <w:basedOn w:val="Heading2"/>
    <w:next w:val="Normal"/>
    <w:link w:val="Heading3Char"/>
    <w:uiPriority w:val="9"/>
    <w:unhideWhenUsed/>
    <w:qFormat/>
    <w:rsid w:val="00A842EF"/>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C0"/>
    <w:pPr>
      <w:spacing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246E"/>
    <w:rPr>
      <w:strike w:val="0"/>
      <w:dstrike w:val="0"/>
      <w:color w:val="1264A3"/>
      <w:u w:val="none"/>
      <w:effect w:val="none"/>
    </w:rPr>
  </w:style>
  <w:style w:type="paragraph" w:customStyle="1" w:styleId="Pa5">
    <w:name w:val="Pa5"/>
    <w:basedOn w:val="Normal"/>
    <w:next w:val="Normal"/>
    <w:uiPriority w:val="99"/>
    <w:rsid w:val="004C23F4"/>
    <w:pPr>
      <w:autoSpaceDE w:val="0"/>
      <w:autoSpaceDN w:val="0"/>
      <w:adjustRightInd w:val="0"/>
      <w:spacing w:after="0" w:line="201" w:lineRule="atLeast"/>
    </w:pPr>
    <w:rPr>
      <w:rFonts w:ascii="Myriad Pro" w:hAnsi="Myriad Pro"/>
      <w:sz w:val="24"/>
      <w:szCs w:val="24"/>
    </w:rPr>
  </w:style>
  <w:style w:type="character" w:customStyle="1" w:styleId="A5">
    <w:name w:val="A5"/>
    <w:uiPriority w:val="99"/>
    <w:rsid w:val="004C23F4"/>
    <w:rPr>
      <w:rFonts w:cs="Myriad Pro"/>
      <w:b/>
      <w:bCs/>
      <w:color w:val="000000"/>
      <w:sz w:val="20"/>
      <w:szCs w:val="20"/>
    </w:rPr>
  </w:style>
  <w:style w:type="character" w:styleId="Strong">
    <w:name w:val="Strong"/>
    <w:basedOn w:val="DefaultParagraphFont"/>
    <w:uiPriority w:val="22"/>
    <w:qFormat/>
    <w:rsid w:val="00F00F34"/>
    <w:rPr>
      <w:b/>
      <w:bCs/>
    </w:rPr>
  </w:style>
  <w:style w:type="character" w:customStyle="1" w:styleId="Heading2Char">
    <w:name w:val="Heading 2 Char"/>
    <w:basedOn w:val="DefaultParagraphFont"/>
    <w:link w:val="Heading2"/>
    <w:uiPriority w:val="9"/>
    <w:rsid w:val="00A842EF"/>
    <w:rPr>
      <w:rFonts w:ascii="Arial" w:eastAsia="Times New Roman" w:hAnsi="Arial" w:cs="Times New Roman"/>
      <w:bCs/>
      <w:color w:val="5B9BD5"/>
      <w:sz w:val="32"/>
      <w:szCs w:val="36"/>
      <w:lang w:eastAsia="en-GB"/>
    </w:rPr>
  </w:style>
  <w:style w:type="character" w:styleId="Emphasis">
    <w:name w:val="Emphasis"/>
    <w:basedOn w:val="DefaultParagraphFont"/>
    <w:uiPriority w:val="20"/>
    <w:qFormat/>
    <w:rsid w:val="00F00F34"/>
    <w:rPr>
      <w:i/>
      <w:iCs/>
    </w:rPr>
  </w:style>
  <w:style w:type="paragraph" w:styleId="ListParagraph">
    <w:name w:val="List Paragraph"/>
    <w:basedOn w:val="Normal"/>
    <w:link w:val="ListParagraphChar"/>
    <w:uiPriority w:val="34"/>
    <w:qFormat/>
    <w:rsid w:val="00224E2C"/>
    <w:pPr>
      <w:ind w:left="720"/>
      <w:contextualSpacing/>
    </w:pPr>
  </w:style>
  <w:style w:type="character" w:customStyle="1" w:styleId="Heading3Char">
    <w:name w:val="Heading 3 Char"/>
    <w:basedOn w:val="DefaultParagraphFont"/>
    <w:link w:val="Heading3"/>
    <w:uiPriority w:val="9"/>
    <w:rsid w:val="00A842EF"/>
    <w:rPr>
      <w:rFonts w:ascii="Arial" w:eastAsiaTheme="majorEastAsia" w:hAnsi="Arial" w:cstheme="majorBidi"/>
      <w:bCs/>
      <w:color w:val="5B9BD5"/>
      <w:sz w:val="28"/>
      <w:szCs w:val="24"/>
      <w:lang w:eastAsia="en-GB"/>
    </w:rPr>
  </w:style>
  <w:style w:type="table" w:styleId="TableGrid">
    <w:name w:val="Table Grid"/>
    <w:basedOn w:val="TableNormal"/>
    <w:uiPriority w:val="59"/>
    <w:rsid w:val="005B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116"/>
    <w:rPr>
      <w:color w:val="954F72" w:themeColor="followedHyperlink"/>
      <w:u w:val="single"/>
    </w:rPr>
  </w:style>
  <w:style w:type="paragraph" w:customStyle="1" w:styleId="paragraph">
    <w:name w:val="paragraph"/>
    <w:basedOn w:val="Normal"/>
    <w:rsid w:val="004772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72FB"/>
  </w:style>
  <w:style w:type="character" w:customStyle="1" w:styleId="eop">
    <w:name w:val="eop"/>
    <w:basedOn w:val="DefaultParagraphFont"/>
    <w:rsid w:val="004772FB"/>
  </w:style>
  <w:style w:type="paragraph" w:styleId="Header">
    <w:name w:val="header"/>
    <w:basedOn w:val="Normal"/>
    <w:link w:val="HeaderChar"/>
    <w:uiPriority w:val="99"/>
    <w:unhideWhenUsed/>
    <w:rsid w:val="00EA4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CA"/>
  </w:style>
  <w:style w:type="paragraph" w:styleId="Footer">
    <w:name w:val="footer"/>
    <w:basedOn w:val="Normal"/>
    <w:link w:val="FooterChar"/>
    <w:uiPriority w:val="99"/>
    <w:unhideWhenUsed/>
    <w:rsid w:val="00EA4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C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81"/>
    <w:rPr>
      <w:rFonts w:ascii="Segoe UI" w:hAnsi="Segoe UI" w:cs="Segoe UI"/>
      <w:sz w:val="18"/>
      <w:szCs w:val="18"/>
    </w:rPr>
  </w:style>
  <w:style w:type="paragraph" w:styleId="BodyText3">
    <w:name w:val="Body Text 3"/>
    <w:basedOn w:val="Normal"/>
    <w:link w:val="BodyText3Char1"/>
    <w:rsid w:val="00081EE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081EED"/>
    <w:rPr>
      <w:sz w:val="16"/>
      <w:szCs w:val="16"/>
    </w:rPr>
  </w:style>
  <w:style w:type="character" w:customStyle="1" w:styleId="BodyText3Char1">
    <w:name w:val="Body Text 3 Char1"/>
    <w:link w:val="BodyText3"/>
    <w:rsid w:val="00081EED"/>
    <w:rPr>
      <w:rFonts w:ascii="Times New Roman" w:eastAsia="Times New Roman" w:hAnsi="Times New Roman" w:cs="Times New Roman"/>
      <w:sz w:val="16"/>
      <w:szCs w:val="16"/>
    </w:rPr>
  </w:style>
  <w:style w:type="paragraph" w:customStyle="1" w:styleId="Default">
    <w:name w:val="Default"/>
    <w:rsid w:val="00081EED"/>
    <w:pPr>
      <w:autoSpaceDE w:val="0"/>
      <w:autoSpaceDN w:val="0"/>
      <w:adjustRightInd w:val="0"/>
      <w:spacing w:after="0" w:line="240" w:lineRule="auto"/>
    </w:pPr>
    <w:rPr>
      <w:rFonts w:ascii="Humnst777 Cn BT" w:eastAsia="Times New Roman" w:hAnsi="Humnst777 Cn BT" w:cs="Humnst777 Cn BT"/>
      <w:color w:val="000000"/>
      <w:sz w:val="24"/>
      <w:szCs w:val="24"/>
    </w:rPr>
  </w:style>
  <w:style w:type="character" w:customStyle="1" w:styleId="ListParagraphChar">
    <w:name w:val="List Paragraph Char"/>
    <w:basedOn w:val="DefaultParagraphFont"/>
    <w:link w:val="ListParagraph"/>
    <w:uiPriority w:val="34"/>
    <w:locked/>
    <w:rsid w:val="00A928F1"/>
  </w:style>
  <w:style w:type="paragraph" w:styleId="NoSpacing">
    <w:name w:val="No Spacing"/>
    <w:qFormat/>
    <w:rsid w:val="00467DF5"/>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A842EF"/>
    <w:rPr>
      <w:rFonts w:ascii="Arial" w:eastAsiaTheme="majorEastAsia" w:hAnsi="Arial" w:cstheme="majorBidi"/>
      <w:color w:val="2E74B5" w:themeColor="accent1" w:themeShade="BF"/>
      <w:sz w:val="72"/>
      <w:szCs w:val="32"/>
    </w:rPr>
  </w:style>
  <w:style w:type="paragraph" w:styleId="TOCHeading">
    <w:name w:val="TOC Heading"/>
    <w:basedOn w:val="Heading1"/>
    <w:next w:val="Normal"/>
    <w:uiPriority w:val="39"/>
    <w:unhideWhenUsed/>
    <w:qFormat/>
    <w:rsid w:val="00FC0652"/>
    <w:pPr>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FC0652"/>
    <w:pPr>
      <w:spacing w:after="100"/>
    </w:pPr>
  </w:style>
  <w:style w:type="paragraph" w:styleId="TOC2">
    <w:name w:val="toc 2"/>
    <w:basedOn w:val="Normal"/>
    <w:next w:val="Normal"/>
    <w:autoRedefine/>
    <w:uiPriority w:val="39"/>
    <w:unhideWhenUsed/>
    <w:rsid w:val="00FC0652"/>
    <w:pPr>
      <w:spacing w:after="100"/>
      <w:ind w:left="220"/>
    </w:pPr>
  </w:style>
  <w:style w:type="paragraph" w:styleId="TOC3">
    <w:name w:val="toc 3"/>
    <w:basedOn w:val="Normal"/>
    <w:next w:val="Normal"/>
    <w:autoRedefine/>
    <w:uiPriority w:val="39"/>
    <w:unhideWhenUsed/>
    <w:rsid w:val="00FC06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109">
      <w:bodyDiv w:val="1"/>
      <w:marLeft w:val="0"/>
      <w:marRight w:val="0"/>
      <w:marTop w:val="0"/>
      <w:marBottom w:val="0"/>
      <w:divBdr>
        <w:top w:val="none" w:sz="0" w:space="0" w:color="auto"/>
        <w:left w:val="none" w:sz="0" w:space="0" w:color="auto"/>
        <w:bottom w:val="none" w:sz="0" w:space="0" w:color="auto"/>
        <w:right w:val="none" w:sz="0" w:space="0" w:color="auto"/>
      </w:divBdr>
      <w:divsChild>
        <w:div w:id="1367488514">
          <w:marLeft w:val="0"/>
          <w:marRight w:val="0"/>
          <w:marTop w:val="0"/>
          <w:marBottom w:val="0"/>
          <w:divBdr>
            <w:top w:val="none" w:sz="0" w:space="0" w:color="auto"/>
            <w:left w:val="none" w:sz="0" w:space="0" w:color="auto"/>
            <w:bottom w:val="none" w:sz="0" w:space="0" w:color="auto"/>
            <w:right w:val="none" w:sz="0" w:space="0" w:color="auto"/>
          </w:divBdr>
        </w:div>
        <w:div w:id="1206255764">
          <w:marLeft w:val="0"/>
          <w:marRight w:val="0"/>
          <w:marTop w:val="0"/>
          <w:marBottom w:val="0"/>
          <w:divBdr>
            <w:top w:val="none" w:sz="0" w:space="0" w:color="auto"/>
            <w:left w:val="none" w:sz="0" w:space="0" w:color="auto"/>
            <w:bottom w:val="none" w:sz="0" w:space="0" w:color="auto"/>
            <w:right w:val="none" w:sz="0" w:space="0" w:color="auto"/>
          </w:divBdr>
        </w:div>
        <w:div w:id="1025445097">
          <w:marLeft w:val="0"/>
          <w:marRight w:val="0"/>
          <w:marTop w:val="0"/>
          <w:marBottom w:val="0"/>
          <w:divBdr>
            <w:top w:val="none" w:sz="0" w:space="0" w:color="auto"/>
            <w:left w:val="none" w:sz="0" w:space="0" w:color="auto"/>
            <w:bottom w:val="none" w:sz="0" w:space="0" w:color="auto"/>
            <w:right w:val="none" w:sz="0" w:space="0" w:color="auto"/>
          </w:divBdr>
        </w:div>
        <w:div w:id="1247303360">
          <w:marLeft w:val="0"/>
          <w:marRight w:val="0"/>
          <w:marTop w:val="0"/>
          <w:marBottom w:val="0"/>
          <w:divBdr>
            <w:top w:val="none" w:sz="0" w:space="0" w:color="auto"/>
            <w:left w:val="none" w:sz="0" w:space="0" w:color="auto"/>
            <w:bottom w:val="none" w:sz="0" w:space="0" w:color="auto"/>
            <w:right w:val="none" w:sz="0" w:space="0" w:color="auto"/>
          </w:divBdr>
        </w:div>
        <w:div w:id="587739062">
          <w:marLeft w:val="0"/>
          <w:marRight w:val="0"/>
          <w:marTop w:val="0"/>
          <w:marBottom w:val="0"/>
          <w:divBdr>
            <w:top w:val="none" w:sz="0" w:space="0" w:color="auto"/>
            <w:left w:val="none" w:sz="0" w:space="0" w:color="auto"/>
            <w:bottom w:val="none" w:sz="0" w:space="0" w:color="auto"/>
            <w:right w:val="none" w:sz="0" w:space="0" w:color="auto"/>
          </w:divBdr>
        </w:div>
        <w:div w:id="1666668819">
          <w:marLeft w:val="0"/>
          <w:marRight w:val="0"/>
          <w:marTop w:val="0"/>
          <w:marBottom w:val="0"/>
          <w:divBdr>
            <w:top w:val="none" w:sz="0" w:space="0" w:color="auto"/>
            <w:left w:val="none" w:sz="0" w:space="0" w:color="auto"/>
            <w:bottom w:val="none" w:sz="0" w:space="0" w:color="auto"/>
            <w:right w:val="none" w:sz="0" w:space="0" w:color="auto"/>
          </w:divBdr>
        </w:div>
        <w:div w:id="1424957390">
          <w:marLeft w:val="0"/>
          <w:marRight w:val="0"/>
          <w:marTop w:val="0"/>
          <w:marBottom w:val="0"/>
          <w:divBdr>
            <w:top w:val="none" w:sz="0" w:space="0" w:color="auto"/>
            <w:left w:val="none" w:sz="0" w:space="0" w:color="auto"/>
            <w:bottom w:val="none" w:sz="0" w:space="0" w:color="auto"/>
            <w:right w:val="none" w:sz="0" w:space="0" w:color="auto"/>
          </w:divBdr>
        </w:div>
        <w:div w:id="670059108">
          <w:marLeft w:val="0"/>
          <w:marRight w:val="0"/>
          <w:marTop w:val="0"/>
          <w:marBottom w:val="0"/>
          <w:divBdr>
            <w:top w:val="none" w:sz="0" w:space="0" w:color="auto"/>
            <w:left w:val="none" w:sz="0" w:space="0" w:color="auto"/>
            <w:bottom w:val="none" w:sz="0" w:space="0" w:color="auto"/>
            <w:right w:val="none" w:sz="0" w:space="0" w:color="auto"/>
          </w:divBdr>
        </w:div>
        <w:div w:id="1977762017">
          <w:marLeft w:val="0"/>
          <w:marRight w:val="0"/>
          <w:marTop w:val="0"/>
          <w:marBottom w:val="0"/>
          <w:divBdr>
            <w:top w:val="none" w:sz="0" w:space="0" w:color="auto"/>
            <w:left w:val="none" w:sz="0" w:space="0" w:color="auto"/>
            <w:bottom w:val="none" w:sz="0" w:space="0" w:color="auto"/>
            <w:right w:val="none" w:sz="0" w:space="0" w:color="auto"/>
          </w:divBdr>
        </w:div>
        <w:div w:id="522205808">
          <w:marLeft w:val="0"/>
          <w:marRight w:val="0"/>
          <w:marTop w:val="0"/>
          <w:marBottom w:val="0"/>
          <w:divBdr>
            <w:top w:val="none" w:sz="0" w:space="0" w:color="auto"/>
            <w:left w:val="none" w:sz="0" w:space="0" w:color="auto"/>
            <w:bottom w:val="none" w:sz="0" w:space="0" w:color="auto"/>
            <w:right w:val="none" w:sz="0" w:space="0" w:color="auto"/>
          </w:divBdr>
        </w:div>
        <w:div w:id="1920872254">
          <w:marLeft w:val="0"/>
          <w:marRight w:val="0"/>
          <w:marTop w:val="0"/>
          <w:marBottom w:val="0"/>
          <w:divBdr>
            <w:top w:val="none" w:sz="0" w:space="0" w:color="auto"/>
            <w:left w:val="none" w:sz="0" w:space="0" w:color="auto"/>
            <w:bottom w:val="none" w:sz="0" w:space="0" w:color="auto"/>
            <w:right w:val="none" w:sz="0" w:space="0" w:color="auto"/>
          </w:divBdr>
        </w:div>
        <w:div w:id="2123762468">
          <w:marLeft w:val="0"/>
          <w:marRight w:val="0"/>
          <w:marTop w:val="0"/>
          <w:marBottom w:val="0"/>
          <w:divBdr>
            <w:top w:val="none" w:sz="0" w:space="0" w:color="auto"/>
            <w:left w:val="none" w:sz="0" w:space="0" w:color="auto"/>
            <w:bottom w:val="none" w:sz="0" w:space="0" w:color="auto"/>
            <w:right w:val="none" w:sz="0" w:space="0" w:color="auto"/>
          </w:divBdr>
        </w:div>
        <w:div w:id="1595243117">
          <w:marLeft w:val="0"/>
          <w:marRight w:val="0"/>
          <w:marTop w:val="0"/>
          <w:marBottom w:val="0"/>
          <w:divBdr>
            <w:top w:val="none" w:sz="0" w:space="0" w:color="auto"/>
            <w:left w:val="none" w:sz="0" w:space="0" w:color="auto"/>
            <w:bottom w:val="none" w:sz="0" w:space="0" w:color="auto"/>
            <w:right w:val="none" w:sz="0" w:space="0" w:color="auto"/>
          </w:divBdr>
        </w:div>
        <w:div w:id="1578444567">
          <w:marLeft w:val="0"/>
          <w:marRight w:val="0"/>
          <w:marTop w:val="0"/>
          <w:marBottom w:val="0"/>
          <w:divBdr>
            <w:top w:val="none" w:sz="0" w:space="0" w:color="auto"/>
            <w:left w:val="none" w:sz="0" w:space="0" w:color="auto"/>
            <w:bottom w:val="none" w:sz="0" w:space="0" w:color="auto"/>
            <w:right w:val="none" w:sz="0" w:space="0" w:color="auto"/>
          </w:divBdr>
        </w:div>
        <w:div w:id="1139493954">
          <w:marLeft w:val="0"/>
          <w:marRight w:val="0"/>
          <w:marTop w:val="0"/>
          <w:marBottom w:val="0"/>
          <w:divBdr>
            <w:top w:val="none" w:sz="0" w:space="0" w:color="auto"/>
            <w:left w:val="none" w:sz="0" w:space="0" w:color="auto"/>
            <w:bottom w:val="none" w:sz="0" w:space="0" w:color="auto"/>
            <w:right w:val="none" w:sz="0" w:space="0" w:color="auto"/>
          </w:divBdr>
        </w:div>
        <w:div w:id="397021172">
          <w:marLeft w:val="0"/>
          <w:marRight w:val="0"/>
          <w:marTop w:val="0"/>
          <w:marBottom w:val="0"/>
          <w:divBdr>
            <w:top w:val="none" w:sz="0" w:space="0" w:color="auto"/>
            <w:left w:val="none" w:sz="0" w:space="0" w:color="auto"/>
            <w:bottom w:val="none" w:sz="0" w:space="0" w:color="auto"/>
            <w:right w:val="none" w:sz="0" w:space="0" w:color="auto"/>
          </w:divBdr>
        </w:div>
        <w:div w:id="111828672">
          <w:marLeft w:val="0"/>
          <w:marRight w:val="0"/>
          <w:marTop w:val="0"/>
          <w:marBottom w:val="0"/>
          <w:divBdr>
            <w:top w:val="none" w:sz="0" w:space="0" w:color="auto"/>
            <w:left w:val="none" w:sz="0" w:space="0" w:color="auto"/>
            <w:bottom w:val="none" w:sz="0" w:space="0" w:color="auto"/>
            <w:right w:val="none" w:sz="0" w:space="0" w:color="auto"/>
          </w:divBdr>
        </w:div>
      </w:divsChild>
    </w:div>
    <w:div w:id="43912184">
      <w:bodyDiv w:val="1"/>
      <w:marLeft w:val="0"/>
      <w:marRight w:val="0"/>
      <w:marTop w:val="0"/>
      <w:marBottom w:val="0"/>
      <w:divBdr>
        <w:top w:val="none" w:sz="0" w:space="0" w:color="auto"/>
        <w:left w:val="none" w:sz="0" w:space="0" w:color="auto"/>
        <w:bottom w:val="none" w:sz="0" w:space="0" w:color="auto"/>
        <w:right w:val="none" w:sz="0" w:space="0" w:color="auto"/>
      </w:divBdr>
    </w:div>
    <w:div w:id="50231157">
      <w:bodyDiv w:val="1"/>
      <w:marLeft w:val="0"/>
      <w:marRight w:val="0"/>
      <w:marTop w:val="0"/>
      <w:marBottom w:val="0"/>
      <w:divBdr>
        <w:top w:val="none" w:sz="0" w:space="0" w:color="auto"/>
        <w:left w:val="none" w:sz="0" w:space="0" w:color="auto"/>
        <w:bottom w:val="none" w:sz="0" w:space="0" w:color="auto"/>
        <w:right w:val="none" w:sz="0" w:space="0" w:color="auto"/>
      </w:divBdr>
    </w:div>
    <w:div w:id="68889946">
      <w:bodyDiv w:val="1"/>
      <w:marLeft w:val="0"/>
      <w:marRight w:val="0"/>
      <w:marTop w:val="0"/>
      <w:marBottom w:val="0"/>
      <w:divBdr>
        <w:top w:val="none" w:sz="0" w:space="0" w:color="auto"/>
        <w:left w:val="none" w:sz="0" w:space="0" w:color="auto"/>
        <w:bottom w:val="none" w:sz="0" w:space="0" w:color="auto"/>
        <w:right w:val="none" w:sz="0" w:space="0" w:color="auto"/>
      </w:divBdr>
    </w:div>
    <w:div w:id="161774490">
      <w:bodyDiv w:val="1"/>
      <w:marLeft w:val="0"/>
      <w:marRight w:val="0"/>
      <w:marTop w:val="0"/>
      <w:marBottom w:val="0"/>
      <w:divBdr>
        <w:top w:val="none" w:sz="0" w:space="0" w:color="auto"/>
        <w:left w:val="none" w:sz="0" w:space="0" w:color="auto"/>
        <w:bottom w:val="none" w:sz="0" w:space="0" w:color="auto"/>
        <w:right w:val="none" w:sz="0" w:space="0" w:color="auto"/>
      </w:divBdr>
      <w:divsChild>
        <w:div w:id="428889828">
          <w:marLeft w:val="0"/>
          <w:marRight w:val="0"/>
          <w:marTop w:val="0"/>
          <w:marBottom w:val="0"/>
          <w:divBdr>
            <w:top w:val="none" w:sz="0" w:space="0" w:color="auto"/>
            <w:left w:val="none" w:sz="0" w:space="0" w:color="auto"/>
            <w:bottom w:val="none" w:sz="0" w:space="0" w:color="auto"/>
            <w:right w:val="none" w:sz="0" w:space="0" w:color="auto"/>
          </w:divBdr>
          <w:divsChild>
            <w:div w:id="1748648868">
              <w:marLeft w:val="0"/>
              <w:marRight w:val="0"/>
              <w:marTop w:val="0"/>
              <w:marBottom w:val="0"/>
              <w:divBdr>
                <w:top w:val="none" w:sz="0" w:space="0" w:color="auto"/>
                <w:left w:val="none" w:sz="0" w:space="0" w:color="auto"/>
                <w:bottom w:val="none" w:sz="0" w:space="0" w:color="auto"/>
                <w:right w:val="none" w:sz="0" w:space="0" w:color="auto"/>
              </w:divBdr>
              <w:divsChild>
                <w:div w:id="1789932433">
                  <w:marLeft w:val="0"/>
                  <w:marRight w:val="0"/>
                  <w:marTop w:val="0"/>
                  <w:marBottom w:val="0"/>
                  <w:divBdr>
                    <w:top w:val="none" w:sz="0" w:space="0" w:color="auto"/>
                    <w:left w:val="none" w:sz="0" w:space="0" w:color="auto"/>
                    <w:bottom w:val="none" w:sz="0" w:space="0" w:color="auto"/>
                    <w:right w:val="none" w:sz="0" w:space="0" w:color="auto"/>
                  </w:divBdr>
                  <w:divsChild>
                    <w:div w:id="433594546">
                      <w:marLeft w:val="0"/>
                      <w:marRight w:val="0"/>
                      <w:marTop w:val="0"/>
                      <w:marBottom w:val="0"/>
                      <w:divBdr>
                        <w:top w:val="none" w:sz="0" w:space="0" w:color="auto"/>
                        <w:left w:val="none" w:sz="0" w:space="0" w:color="auto"/>
                        <w:bottom w:val="none" w:sz="0" w:space="0" w:color="auto"/>
                        <w:right w:val="none" w:sz="0" w:space="0" w:color="auto"/>
                      </w:divBdr>
                      <w:divsChild>
                        <w:div w:id="543368288">
                          <w:marLeft w:val="0"/>
                          <w:marRight w:val="0"/>
                          <w:marTop w:val="0"/>
                          <w:marBottom w:val="0"/>
                          <w:divBdr>
                            <w:top w:val="none" w:sz="0" w:space="0" w:color="auto"/>
                            <w:left w:val="none" w:sz="0" w:space="0" w:color="auto"/>
                            <w:bottom w:val="none" w:sz="0" w:space="0" w:color="auto"/>
                            <w:right w:val="none" w:sz="0" w:space="0" w:color="auto"/>
                          </w:divBdr>
                          <w:divsChild>
                            <w:div w:id="681587947">
                              <w:marLeft w:val="0"/>
                              <w:marRight w:val="0"/>
                              <w:marTop w:val="0"/>
                              <w:marBottom w:val="0"/>
                              <w:divBdr>
                                <w:top w:val="none" w:sz="0" w:space="0" w:color="auto"/>
                                <w:left w:val="none" w:sz="0" w:space="0" w:color="auto"/>
                                <w:bottom w:val="none" w:sz="0" w:space="0" w:color="auto"/>
                                <w:right w:val="none" w:sz="0" w:space="0" w:color="auto"/>
                              </w:divBdr>
                              <w:divsChild>
                                <w:div w:id="1198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7908">
      <w:bodyDiv w:val="1"/>
      <w:marLeft w:val="0"/>
      <w:marRight w:val="0"/>
      <w:marTop w:val="0"/>
      <w:marBottom w:val="0"/>
      <w:divBdr>
        <w:top w:val="none" w:sz="0" w:space="0" w:color="auto"/>
        <w:left w:val="none" w:sz="0" w:space="0" w:color="auto"/>
        <w:bottom w:val="none" w:sz="0" w:space="0" w:color="auto"/>
        <w:right w:val="none" w:sz="0" w:space="0" w:color="auto"/>
      </w:divBdr>
      <w:divsChild>
        <w:div w:id="704061813">
          <w:marLeft w:val="0"/>
          <w:marRight w:val="0"/>
          <w:marTop w:val="0"/>
          <w:marBottom w:val="0"/>
          <w:divBdr>
            <w:top w:val="none" w:sz="0" w:space="0" w:color="auto"/>
            <w:left w:val="none" w:sz="0" w:space="0" w:color="auto"/>
            <w:bottom w:val="none" w:sz="0" w:space="0" w:color="auto"/>
            <w:right w:val="none" w:sz="0" w:space="0" w:color="auto"/>
          </w:divBdr>
          <w:divsChild>
            <w:div w:id="863446630">
              <w:marLeft w:val="0"/>
              <w:marRight w:val="0"/>
              <w:marTop w:val="0"/>
              <w:marBottom w:val="0"/>
              <w:divBdr>
                <w:top w:val="none" w:sz="0" w:space="0" w:color="auto"/>
                <w:left w:val="none" w:sz="0" w:space="0" w:color="auto"/>
                <w:bottom w:val="none" w:sz="0" w:space="0" w:color="auto"/>
                <w:right w:val="none" w:sz="0" w:space="0" w:color="auto"/>
              </w:divBdr>
              <w:divsChild>
                <w:div w:id="1344433374">
                  <w:marLeft w:val="0"/>
                  <w:marRight w:val="0"/>
                  <w:marTop w:val="0"/>
                  <w:marBottom w:val="0"/>
                  <w:divBdr>
                    <w:top w:val="none" w:sz="0" w:space="0" w:color="auto"/>
                    <w:left w:val="none" w:sz="0" w:space="0" w:color="auto"/>
                    <w:bottom w:val="none" w:sz="0" w:space="0" w:color="auto"/>
                    <w:right w:val="none" w:sz="0" w:space="0" w:color="auto"/>
                  </w:divBdr>
                  <w:divsChild>
                    <w:div w:id="920064060">
                      <w:marLeft w:val="0"/>
                      <w:marRight w:val="0"/>
                      <w:marTop w:val="0"/>
                      <w:marBottom w:val="0"/>
                      <w:divBdr>
                        <w:top w:val="none" w:sz="0" w:space="0" w:color="auto"/>
                        <w:left w:val="none" w:sz="0" w:space="0" w:color="auto"/>
                        <w:bottom w:val="none" w:sz="0" w:space="0" w:color="auto"/>
                        <w:right w:val="none" w:sz="0" w:space="0" w:color="auto"/>
                      </w:divBdr>
                      <w:divsChild>
                        <w:div w:id="774716011">
                          <w:marLeft w:val="0"/>
                          <w:marRight w:val="0"/>
                          <w:marTop w:val="0"/>
                          <w:marBottom w:val="0"/>
                          <w:divBdr>
                            <w:top w:val="none" w:sz="0" w:space="0" w:color="auto"/>
                            <w:left w:val="none" w:sz="0" w:space="0" w:color="auto"/>
                            <w:bottom w:val="none" w:sz="0" w:space="0" w:color="auto"/>
                            <w:right w:val="none" w:sz="0" w:space="0" w:color="auto"/>
                          </w:divBdr>
                          <w:divsChild>
                            <w:div w:id="1958372116">
                              <w:marLeft w:val="0"/>
                              <w:marRight w:val="0"/>
                              <w:marTop w:val="0"/>
                              <w:marBottom w:val="0"/>
                              <w:divBdr>
                                <w:top w:val="none" w:sz="0" w:space="0" w:color="auto"/>
                                <w:left w:val="none" w:sz="0" w:space="0" w:color="auto"/>
                                <w:bottom w:val="none" w:sz="0" w:space="0" w:color="auto"/>
                                <w:right w:val="none" w:sz="0" w:space="0" w:color="auto"/>
                              </w:divBdr>
                              <w:divsChild>
                                <w:div w:id="2053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47799">
      <w:bodyDiv w:val="1"/>
      <w:marLeft w:val="0"/>
      <w:marRight w:val="0"/>
      <w:marTop w:val="0"/>
      <w:marBottom w:val="0"/>
      <w:divBdr>
        <w:top w:val="none" w:sz="0" w:space="0" w:color="auto"/>
        <w:left w:val="none" w:sz="0" w:space="0" w:color="auto"/>
        <w:bottom w:val="none" w:sz="0" w:space="0" w:color="auto"/>
        <w:right w:val="none" w:sz="0" w:space="0" w:color="auto"/>
      </w:divBdr>
      <w:divsChild>
        <w:div w:id="792136525">
          <w:marLeft w:val="0"/>
          <w:marRight w:val="0"/>
          <w:marTop w:val="0"/>
          <w:marBottom w:val="0"/>
          <w:divBdr>
            <w:top w:val="none" w:sz="0" w:space="0" w:color="auto"/>
            <w:left w:val="none" w:sz="0" w:space="0" w:color="auto"/>
            <w:bottom w:val="none" w:sz="0" w:space="0" w:color="auto"/>
            <w:right w:val="none" w:sz="0" w:space="0" w:color="auto"/>
          </w:divBdr>
          <w:divsChild>
            <w:div w:id="745151324">
              <w:marLeft w:val="0"/>
              <w:marRight w:val="0"/>
              <w:marTop w:val="0"/>
              <w:marBottom w:val="0"/>
              <w:divBdr>
                <w:top w:val="none" w:sz="0" w:space="0" w:color="auto"/>
                <w:left w:val="none" w:sz="0" w:space="0" w:color="auto"/>
                <w:bottom w:val="none" w:sz="0" w:space="0" w:color="auto"/>
                <w:right w:val="none" w:sz="0" w:space="0" w:color="auto"/>
              </w:divBdr>
            </w:div>
            <w:div w:id="856188671">
              <w:marLeft w:val="0"/>
              <w:marRight w:val="0"/>
              <w:marTop w:val="0"/>
              <w:marBottom w:val="0"/>
              <w:divBdr>
                <w:top w:val="none" w:sz="0" w:space="0" w:color="auto"/>
                <w:left w:val="none" w:sz="0" w:space="0" w:color="auto"/>
                <w:bottom w:val="none" w:sz="0" w:space="0" w:color="auto"/>
                <w:right w:val="none" w:sz="0" w:space="0" w:color="auto"/>
              </w:divBdr>
            </w:div>
            <w:div w:id="1501577195">
              <w:marLeft w:val="0"/>
              <w:marRight w:val="0"/>
              <w:marTop w:val="0"/>
              <w:marBottom w:val="0"/>
              <w:divBdr>
                <w:top w:val="none" w:sz="0" w:space="0" w:color="auto"/>
                <w:left w:val="none" w:sz="0" w:space="0" w:color="auto"/>
                <w:bottom w:val="none" w:sz="0" w:space="0" w:color="auto"/>
                <w:right w:val="none" w:sz="0" w:space="0" w:color="auto"/>
              </w:divBdr>
            </w:div>
          </w:divsChild>
        </w:div>
        <w:div w:id="162011598">
          <w:marLeft w:val="0"/>
          <w:marRight w:val="0"/>
          <w:marTop w:val="0"/>
          <w:marBottom w:val="0"/>
          <w:divBdr>
            <w:top w:val="none" w:sz="0" w:space="0" w:color="auto"/>
            <w:left w:val="none" w:sz="0" w:space="0" w:color="auto"/>
            <w:bottom w:val="none" w:sz="0" w:space="0" w:color="auto"/>
            <w:right w:val="none" w:sz="0" w:space="0" w:color="auto"/>
          </w:divBdr>
        </w:div>
        <w:div w:id="94594612">
          <w:marLeft w:val="0"/>
          <w:marRight w:val="0"/>
          <w:marTop w:val="0"/>
          <w:marBottom w:val="0"/>
          <w:divBdr>
            <w:top w:val="none" w:sz="0" w:space="0" w:color="auto"/>
            <w:left w:val="none" w:sz="0" w:space="0" w:color="auto"/>
            <w:bottom w:val="none" w:sz="0" w:space="0" w:color="auto"/>
            <w:right w:val="none" w:sz="0" w:space="0" w:color="auto"/>
          </w:divBdr>
        </w:div>
        <w:div w:id="2065907493">
          <w:marLeft w:val="0"/>
          <w:marRight w:val="0"/>
          <w:marTop w:val="0"/>
          <w:marBottom w:val="0"/>
          <w:divBdr>
            <w:top w:val="none" w:sz="0" w:space="0" w:color="auto"/>
            <w:left w:val="none" w:sz="0" w:space="0" w:color="auto"/>
            <w:bottom w:val="none" w:sz="0" w:space="0" w:color="auto"/>
            <w:right w:val="none" w:sz="0" w:space="0" w:color="auto"/>
          </w:divBdr>
        </w:div>
        <w:div w:id="2070490653">
          <w:marLeft w:val="0"/>
          <w:marRight w:val="0"/>
          <w:marTop w:val="0"/>
          <w:marBottom w:val="0"/>
          <w:divBdr>
            <w:top w:val="none" w:sz="0" w:space="0" w:color="auto"/>
            <w:left w:val="none" w:sz="0" w:space="0" w:color="auto"/>
            <w:bottom w:val="none" w:sz="0" w:space="0" w:color="auto"/>
            <w:right w:val="none" w:sz="0" w:space="0" w:color="auto"/>
          </w:divBdr>
        </w:div>
        <w:div w:id="395279141">
          <w:marLeft w:val="0"/>
          <w:marRight w:val="0"/>
          <w:marTop w:val="0"/>
          <w:marBottom w:val="0"/>
          <w:divBdr>
            <w:top w:val="none" w:sz="0" w:space="0" w:color="auto"/>
            <w:left w:val="none" w:sz="0" w:space="0" w:color="auto"/>
            <w:bottom w:val="none" w:sz="0" w:space="0" w:color="auto"/>
            <w:right w:val="none" w:sz="0" w:space="0" w:color="auto"/>
          </w:divBdr>
        </w:div>
        <w:div w:id="1755055852">
          <w:marLeft w:val="0"/>
          <w:marRight w:val="0"/>
          <w:marTop w:val="0"/>
          <w:marBottom w:val="0"/>
          <w:divBdr>
            <w:top w:val="none" w:sz="0" w:space="0" w:color="auto"/>
            <w:left w:val="none" w:sz="0" w:space="0" w:color="auto"/>
            <w:bottom w:val="none" w:sz="0" w:space="0" w:color="auto"/>
            <w:right w:val="none" w:sz="0" w:space="0" w:color="auto"/>
          </w:divBdr>
          <w:divsChild>
            <w:div w:id="1459959050">
              <w:marLeft w:val="0"/>
              <w:marRight w:val="0"/>
              <w:marTop w:val="0"/>
              <w:marBottom w:val="0"/>
              <w:divBdr>
                <w:top w:val="none" w:sz="0" w:space="0" w:color="auto"/>
                <w:left w:val="none" w:sz="0" w:space="0" w:color="auto"/>
                <w:bottom w:val="none" w:sz="0" w:space="0" w:color="auto"/>
                <w:right w:val="none" w:sz="0" w:space="0" w:color="auto"/>
              </w:divBdr>
            </w:div>
            <w:div w:id="1317370020">
              <w:marLeft w:val="0"/>
              <w:marRight w:val="0"/>
              <w:marTop w:val="0"/>
              <w:marBottom w:val="0"/>
              <w:divBdr>
                <w:top w:val="none" w:sz="0" w:space="0" w:color="auto"/>
                <w:left w:val="none" w:sz="0" w:space="0" w:color="auto"/>
                <w:bottom w:val="none" w:sz="0" w:space="0" w:color="auto"/>
                <w:right w:val="none" w:sz="0" w:space="0" w:color="auto"/>
              </w:divBdr>
            </w:div>
            <w:div w:id="1155924015">
              <w:marLeft w:val="0"/>
              <w:marRight w:val="0"/>
              <w:marTop w:val="0"/>
              <w:marBottom w:val="0"/>
              <w:divBdr>
                <w:top w:val="none" w:sz="0" w:space="0" w:color="auto"/>
                <w:left w:val="none" w:sz="0" w:space="0" w:color="auto"/>
                <w:bottom w:val="none" w:sz="0" w:space="0" w:color="auto"/>
                <w:right w:val="none" w:sz="0" w:space="0" w:color="auto"/>
              </w:divBdr>
            </w:div>
            <w:div w:id="165942021">
              <w:marLeft w:val="0"/>
              <w:marRight w:val="0"/>
              <w:marTop w:val="0"/>
              <w:marBottom w:val="0"/>
              <w:divBdr>
                <w:top w:val="none" w:sz="0" w:space="0" w:color="auto"/>
                <w:left w:val="none" w:sz="0" w:space="0" w:color="auto"/>
                <w:bottom w:val="none" w:sz="0" w:space="0" w:color="auto"/>
                <w:right w:val="none" w:sz="0" w:space="0" w:color="auto"/>
              </w:divBdr>
            </w:div>
            <w:div w:id="1776049695">
              <w:marLeft w:val="0"/>
              <w:marRight w:val="0"/>
              <w:marTop w:val="0"/>
              <w:marBottom w:val="0"/>
              <w:divBdr>
                <w:top w:val="none" w:sz="0" w:space="0" w:color="auto"/>
                <w:left w:val="none" w:sz="0" w:space="0" w:color="auto"/>
                <w:bottom w:val="none" w:sz="0" w:space="0" w:color="auto"/>
                <w:right w:val="none" w:sz="0" w:space="0" w:color="auto"/>
              </w:divBdr>
            </w:div>
          </w:divsChild>
        </w:div>
        <w:div w:id="1412310729">
          <w:marLeft w:val="0"/>
          <w:marRight w:val="0"/>
          <w:marTop w:val="0"/>
          <w:marBottom w:val="0"/>
          <w:divBdr>
            <w:top w:val="none" w:sz="0" w:space="0" w:color="auto"/>
            <w:left w:val="none" w:sz="0" w:space="0" w:color="auto"/>
            <w:bottom w:val="none" w:sz="0" w:space="0" w:color="auto"/>
            <w:right w:val="none" w:sz="0" w:space="0" w:color="auto"/>
          </w:divBdr>
          <w:divsChild>
            <w:div w:id="540826071">
              <w:marLeft w:val="0"/>
              <w:marRight w:val="0"/>
              <w:marTop w:val="0"/>
              <w:marBottom w:val="0"/>
              <w:divBdr>
                <w:top w:val="none" w:sz="0" w:space="0" w:color="auto"/>
                <w:left w:val="none" w:sz="0" w:space="0" w:color="auto"/>
                <w:bottom w:val="none" w:sz="0" w:space="0" w:color="auto"/>
                <w:right w:val="none" w:sz="0" w:space="0" w:color="auto"/>
              </w:divBdr>
            </w:div>
            <w:div w:id="993950424">
              <w:marLeft w:val="0"/>
              <w:marRight w:val="0"/>
              <w:marTop w:val="0"/>
              <w:marBottom w:val="0"/>
              <w:divBdr>
                <w:top w:val="none" w:sz="0" w:space="0" w:color="auto"/>
                <w:left w:val="none" w:sz="0" w:space="0" w:color="auto"/>
                <w:bottom w:val="none" w:sz="0" w:space="0" w:color="auto"/>
                <w:right w:val="none" w:sz="0" w:space="0" w:color="auto"/>
              </w:divBdr>
            </w:div>
            <w:div w:id="1048408980">
              <w:marLeft w:val="0"/>
              <w:marRight w:val="0"/>
              <w:marTop w:val="0"/>
              <w:marBottom w:val="0"/>
              <w:divBdr>
                <w:top w:val="none" w:sz="0" w:space="0" w:color="auto"/>
                <w:left w:val="none" w:sz="0" w:space="0" w:color="auto"/>
                <w:bottom w:val="none" w:sz="0" w:space="0" w:color="auto"/>
                <w:right w:val="none" w:sz="0" w:space="0" w:color="auto"/>
              </w:divBdr>
            </w:div>
            <w:div w:id="234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4973">
      <w:bodyDiv w:val="1"/>
      <w:marLeft w:val="0"/>
      <w:marRight w:val="0"/>
      <w:marTop w:val="0"/>
      <w:marBottom w:val="0"/>
      <w:divBdr>
        <w:top w:val="none" w:sz="0" w:space="0" w:color="auto"/>
        <w:left w:val="none" w:sz="0" w:space="0" w:color="auto"/>
        <w:bottom w:val="none" w:sz="0" w:space="0" w:color="auto"/>
        <w:right w:val="none" w:sz="0" w:space="0" w:color="auto"/>
      </w:divBdr>
    </w:div>
    <w:div w:id="332298211">
      <w:bodyDiv w:val="1"/>
      <w:marLeft w:val="0"/>
      <w:marRight w:val="0"/>
      <w:marTop w:val="0"/>
      <w:marBottom w:val="0"/>
      <w:divBdr>
        <w:top w:val="none" w:sz="0" w:space="0" w:color="auto"/>
        <w:left w:val="none" w:sz="0" w:space="0" w:color="auto"/>
        <w:bottom w:val="none" w:sz="0" w:space="0" w:color="auto"/>
        <w:right w:val="none" w:sz="0" w:space="0" w:color="auto"/>
      </w:divBdr>
      <w:divsChild>
        <w:div w:id="1120346339">
          <w:marLeft w:val="0"/>
          <w:marRight w:val="0"/>
          <w:marTop w:val="0"/>
          <w:marBottom w:val="0"/>
          <w:divBdr>
            <w:top w:val="none" w:sz="0" w:space="0" w:color="auto"/>
            <w:left w:val="none" w:sz="0" w:space="0" w:color="auto"/>
            <w:bottom w:val="none" w:sz="0" w:space="0" w:color="auto"/>
            <w:right w:val="none" w:sz="0" w:space="0" w:color="auto"/>
          </w:divBdr>
        </w:div>
        <w:div w:id="1198129645">
          <w:marLeft w:val="0"/>
          <w:marRight w:val="0"/>
          <w:marTop w:val="0"/>
          <w:marBottom w:val="0"/>
          <w:divBdr>
            <w:top w:val="none" w:sz="0" w:space="0" w:color="auto"/>
            <w:left w:val="none" w:sz="0" w:space="0" w:color="auto"/>
            <w:bottom w:val="none" w:sz="0" w:space="0" w:color="auto"/>
            <w:right w:val="none" w:sz="0" w:space="0" w:color="auto"/>
          </w:divBdr>
        </w:div>
        <w:div w:id="1483960437">
          <w:marLeft w:val="0"/>
          <w:marRight w:val="0"/>
          <w:marTop w:val="0"/>
          <w:marBottom w:val="0"/>
          <w:divBdr>
            <w:top w:val="none" w:sz="0" w:space="0" w:color="auto"/>
            <w:left w:val="none" w:sz="0" w:space="0" w:color="auto"/>
            <w:bottom w:val="none" w:sz="0" w:space="0" w:color="auto"/>
            <w:right w:val="none" w:sz="0" w:space="0" w:color="auto"/>
          </w:divBdr>
        </w:div>
        <w:div w:id="1865753100">
          <w:marLeft w:val="0"/>
          <w:marRight w:val="0"/>
          <w:marTop w:val="0"/>
          <w:marBottom w:val="0"/>
          <w:divBdr>
            <w:top w:val="none" w:sz="0" w:space="0" w:color="auto"/>
            <w:left w:val="none" w:sz="0" w:space="0" w:color="auto"/>
            <w:bottom w:val="none" w:sz="0" w:space="0" w:color="auto"/>
            <w:right w:val="none" w:sz="0" w:space="0" w:color="auto"/>
          </w:divBdr>
        </w:div>
        <w:div w:id="720792326">
          <w:marLeft w:val="0"/>
          <w:marRight w:val="0"/>
          <w:marTop w:val="0"/>
          <w:marBottom w:val="0"/>
          <w:divBdr>
            <w:top w:val="none" w:sz="0" w:space="0" w:color="auto"/>
            <w:left w:val="none" w:sz="0" w:space="0" w:color="auto"/>
            <w:bottom w:val="none" w:sz="0" w:space="0" w:color="auto"/>
            <w:right w:val="none" w:sz="0" w:space="0" w:color="auto"/>
          </w:divBdr>
        </w:div>
        <w:div w:id="1756710841">
          <w:marLeft w:val="0"/>
          <w:marRight w:val="0"/>
          <w:marTop w:val="0"/>
          <w:marBottom w:val="0"/>
          <w:divBdr>
            <w:top w:val="none" w:sz="0" w:space="0" w:color="auto"/>
            <w:left w:val="none" w:sz="0" w:space="0" w:color="auto"/>
            <w:bottom w:val="none" w:sz="0" w:space="0" w:color="auto"/>
            <w:right w:val="none" w:sz="0" w:space="0" w:color="auto"/>
          </w:divBdr>
        </w:div>
        <w:div w:id="751318732">
          <w:marLeft w:val="0"/>
          <w:marRight w:val="0"/>
          <w:marTop w:val="0"/>
          <w:marBottom w:val="0"/>
          <w:divBdr>
            <w:top w:val="none" w:sz="0" w:space="0" w:color="auto"/>
            <w:left w:val="none" w:sz="0" w:space="0" w:color="auto"/>
            <w:bottom w:val="none" w:sz="0" w:space="0" w:color="auto"/>
            <w:right w:val="none" w:sz="0" w:space="0" w:color="auto"/>
          </w:divBdr>
        </w:div>
        <w:div w:id="1153720993">
          <w:marLeft w:val="0"/>
          <w:marRight w:val="0"/>
          <w:marTop w:val="0"/>
          <w:marBottom w:val="0"/>
          <w:divBdr>
            <w:top w:val="none" w:sz="0" w:space="0" w:color="auto"/>
            <w:left w:val="none" w:sz="0" w:space="0" w:color="auto"/>
            <w:bottom w:val="none" w:sz="0" w:space="0" w:color="auto"/>
            <w:right w:val="none" w:sz="0" w:space="0" w:color="auto"/>
          </w:divBdr>
        </w:div>
        <w:div w:id="1329404061">
          <w:marLeft w:val="0"/>
          <w:marRight w:val="0"/>
          <w:marTop w:val="0"/>
          <w:marBottom w:val="0"/>
          <w:divBdr>
            <w:top w:val="none" w:sz="0" w:space="0" w:color="auto"/>
            <w:left w:val="none" w:sz="0" w:space="0" w:color="auto"/>
            <w:bottom w:val="none" w:sz="0" w:space="0" w:color="auto"/>
            <w:right w:val="none" w:sz="0" w:space="0" w:color="auto"/>
          </w:divBdr>
        </w:div>
        <w:div w:id="1376613165">
          <w:marLeft w:val="0"/>
          <w:marRight w:val="0"/>
          <w:marTop w:val="0"/>
          <w:marBottom w:val="0"/>
          <w:divBdr>
            <w:top w:val="none" w:sz="0" w:space="0" w:color="auto"/>
            <w:left w:val="none" w:sz="0" w:space="0" w:color="auto"/>
            <w:bottom w:val="none" w:sz="0" w:space="0" w:color="auto"/>
            <w:right w:val="none" w:sz="0" w:space="0" w:color="auto"/>
          </w:divBdr>
        </w:div>
        <w:div w:id="786390231">
          <w:marLeft w:val="0"/>
          <w:marRight w:val="0"/>
          <w:marTop w:val="0"/>
          <w:marBottom w:val="0"/>
          <w:divBdr>
            <w:top w:val="none" w:sz="0" w:space="0" w:color="auto"/>
            <w:left w:val="none" w:sz="0" w:space="0" w:color="auto"/>
            <w:bottom w:val="none" w:sz="0" w:space="0" w:color="auto"/>
            <w:right w:val="none" w:sz="0" w:space="0" w:color="auto"/>
          </w:divBdr>
        </w:div>
        <w:div w:id="1510366350">
          <w:marLeft w:val="0"/>
          <w:marRight w:val="0"/>
          <w:marTop w:val="0"/>
          <w:marBottom w:val="0"/>
          <w:divBdr>
            <w:top w:val="none" w:sz="0" w:space="0" w:color="auto"/>
            <w:left w:val="none" w:sz="0" w:space="0" w:color="auto"/>
            <w:bottom w:val="none" w:sz="0" w:space="0" w:color="auto"/>
            <w:right w:val="none" w:sz="0" w:space="0" w:color="auto"/>
          </w:divBdr>
        </w:div>
        <w:div w:id="1629975142">
          <w:marLeft w:val="0"/>
          <w:marRight w:val="0"/>
          <w:marTop w:val="0"/>
          <w:marBottom w:val="0"/>
          <w:divBdr>
            <w:top w:val="none" w:sz="0" w:space="0" w:color="auto"/>
            <w:left w:val="none" w:sz="0" w:space="0" w:color="auto"/>
            <w:bottom w:val="none" w:sz="0" w:space="0" w:color="auto"/>
            <w:right w:val="none" w:sz="0" w:space="0" w:color="auto"/>
          </w:divBdr>
        </w:div>
        <w:div w:id="1498616293">
          <w:marLeft w:val="0"/>
          <w:marRight w:val="0"/>
          <w:marTop w:val="0"/>
          <w:marBottom w:val="0"/>
          <w:divBdr>
            <w:top w:val="none" w:sz="0" w:space="0" w:color="auto"/>
            <w:left w:val="none" w:sz="0" w:space="0" w:color="auto"/>
            <w:bottom w:val="none" w:sz="0" w:space="0" w:color="auto"/>
            <w:right w:val="none" w:sz="0" w:space="0" w:color="auto"/>
          </w:divBdr>
        </w:div>
        <w:div w:id="387611406">
          <w:marLeft w:val="0"/>
          <w:marRight w:val="0"/>
          <w:marTop w:val="0"/>
          <w:marBottom w:val="0"/>
          <w:divBdr>
            <w:top w:val="none" w:sz="0" w:space="0" w:color="auto"/>
            <w:left w:val="none" w:sz="0" w:space="0" w:color="auto"/>
            <w:bottom w:val="none" w:sz="0" w:space="0" w:color="auto"/>
            <w:right w:val="none" w:sz="0" w:space="0" w:color="auto"/>
          </w:divBdr>
        </w:div>
        <w:div w:id="1768382460">
          <w:marLeft w:val="0"/>
          <w:marRight w:val="0"/>
          <w:marTop w:val="0"/>
          <w:marBottom w:val="0"/>
          <w:divBdr>
            <w:top w:val="none" w:sz="0" w:space="0" w:color="auto"/>
            <w:left w:val="none" w:sz="0" w:space="0" w:color="auto"/>
            <w:bottom w:val="none" w:sz="0" w:space="0" w:color="auto"/>
            <w:right w:val="none" w:sz="0" w:space="0" w:color="auto"/>
          </w:divBdr>
        </w:div>
        <w:div w:id="1514222629">
          <w:marLeft w:val="0"/>
          <w:marRight w:val="0"/>
          <w:marTop w:val="0"/>
          <w:marBottom w:val="0"/>
          <w:divBdr>
            <w:top w:val="none" w:sz="0" w:space="0" w:color="auto"/>
            <w:left w:val="none" w:sz="0" w:space="0" w:color="auto"/>
            <w:bottom w:val="none" w:sz="0" w:space="0" w:color="auto"/>
            <w:right w:val="none" w:sz="0" w:space="0" w:color="auto"/>
          </w:divBdr>
        </w:div>
      </w:divsChild>
    </w:div>
    <w:div w:id="542326828">
      <w:bodyDiv w:val="1"/>
      <w:marLeft w:val="0"/>
      <w:marRight w:val="0"/>
      <w:marTop w:val="0"/>
      <w:marBottom w:val="0"/>
      <w:divBdr>
        <w:top w:val="none" w:sz="0" w:space="0" w:color="auto"/>
        <w:left w:val="none" w:sz="0" w:space="0" w:color="auto"/>
        <w:bottom w:val="none" w:sz="0" w:space="0" w:color="auto"/>
        <w:right w:val="none" w:sz="0" w:space="0" w:color="auto"/>
      </w:divBdr>
      <w:divsChild>
        <w:div w:id="1759599623">
          <w:marLeft w:val="0"/>
          <w:marRight w:val="0"/>
          <w:marTop w:val="0"/>
          <w:marBottom w:val="0"/>
          <w:divBdr>
            <w:top w:val="none" w:sz="0" w:space="0" w:color="auto"/>
            <w:left w:val="none" w:sz="0" w:space="0" w:color="auto"/>
            <w:bottom w:val="none" w:sz="0" w:space="0" w:color="auto"/>
            <w:right w:val="none" w:sz="0" w:space="0" w:color="auto"/>
          </w:divBdr>
        </w:div>
        <w:div w:id="336882801">
          <w:marLeft w:val="0"/>
          <w:marRight w:val="0"/>
          <w:marTop w:val="0"/>
          <w:marBottom w:val="0"/>
          <w:divBdr>
            <w:top w:val="none" w:sz="0" w:space="0" w:color="auto"/>
            <w:left w:val="none" w:sz="0" w:space="0" w:color="auto"/>
            <w:bottom w:val="none" w:sz="0" w:space="0" w:color="auto"/>
            <w:right w:val="none" w:sz="0" w:space="0" w:color="auto"/>
          </w:divBdr>
        </w:div>
        <w:div w:id="342588052">
          <w:marLeft w:val="0"/>
          <w:marRight w:val="0"/>
          <w:marTop w:val="0"/>
          <w:marBottom w:val="0"/>
          <w:divBdr>
            <w:top w:val="none" w:sz="0" w:space="0" w:color="auto"/>
            <w:left w:val="none" w:sz="0" w:space="0" w:color="auto"/>
            <w:bottom w:val="none" w:sz="0" w:space="0" w:color="auto"/>
            <w:right w:val="none" w:sz="0" w:space="0" w:color="auto"/>
          </w:divBdr>
        </w:div>
        <w:div w:id="682559533">
          <w:marLeft w:val="0"/>
          <w:marRight w:val="0"/>
          <w:marTop w:val="0"/>
          <w:marBottom w:val="0"/>
          <w:divBdr>
            <w:top w:val="none" w:sz="0" w:space="0" w:color="auto"/>
            <w:left w:val="none" w:sz="0" w:space="0" w:color="auto"/>
            <w:bottom w:val="none" w:sz="0" w:space="0" w:color="auto"/>
            <w:right w:val="none" w:sz="0" w:space="0" w:color="auto"/>
          </w:divBdr>
        </w:div>
        <w:div w:id="1823425935">
          <w:marLeft w:val="0"/>
          <w:marRight w:val="0"/>
          <w:marTop w:val="0"/>
          <w:marBottom w:val="0"/>
          <w:divBdr>
            <w:top w:val="none" w:sz="0" w:space="0" w:color="auto"/>
            <w:left w:val="none" w:sz="0" w:space="0" w:color="auto"/>
            <w:bottom w:val="none" w:sz="0" w:space="0" w:color="auto"/>
            <w:right w:val="none" w:sz="0" w:space="0" w:color="auto"/>
          </w:divBdr>
        </w:div>
        <w:div w:id="306857326">
          <w:marLeft w:val="0"/>
          <w:marRight w:val="0"/>
          <w:marTop w:val="0"/>
          <w:marBottom w:val="0"/>
          <w:divBdr>
            <w:top w:val="none" w:sz="0" w:space="0" w:color="auto"/>
            <w:left w:val="none" w:sz="0" w:space="0" w:color="auto"/>
            <w:bottom w:val="none" w:sz="0" w:space="0" w:color="auto"/>
            <w:right w:val="none" w:sz="0" w:space="0" w:color="auto"/>
          </w:divBdr>
        </w:div>
        <w:div w:id="213388820">
          <w:marLeft w:val="0"/>
          <w:marRight w:val="0"/>
          <w:marTop w:val="0"/>
          <w:marBottom w:val="0"/>
          <w:divBdr>
            <w:top w:val="none" w:sz="0" w:space="0" w:color="auto"/>
            <w:left w:val="none" w:sz="0" w:space="0" w:color="auto"/>
            <w:bottom w:val="none" w:sz="0" w:space="0" w:color="auto"/>
            <w:right w:val="none" w:sz="0" w:space="0" w:color="auto"/>
          </w:divBdr>
        </w:div>
        <w:div w:id="434327449">
          <w:marLeft w:val="0"/>
          <w:marRight w:val="0"/>
          <w:marTop w:val="0"/>
          <w:marBottom w:val="0"/>
          <w:divBdr>
            <w:top w:val="none" w:sz="0" w:space="0" w:color="auto"/>
            <w:left w:val="none" w:sz="0" w:space="0" w:color="auto"/>
            <w:bottom w:val="none" w:sz="0" w:space="0" w:color="auto"/>
            <w:right w:val="none" w:sz="0" w:space="0" w:color="auto"/>
          </w:divBdr>
        </w:div>
        <w:div w:id="762337198">
          <w:marLeft w:val="0"/>
          <w:marRight w:val="0"/>
          <w:marTop w:val="0"/>
          <w:marBottom w:val="0"/>
          <w:divBdr>
            <w:top w:val="none" w:sz="0" w:space="0" w:color="auto"/>
            <w:left w:val="none" w:sz="0" w:space="0" w:color="auto"/>
            <w:bottom w:val="none" w:sz="0" w:space="0" w:color="auto"/>
            <w:right w:val="none" w:sz="0" w:space="0" w:color="auto"/>
          </w:divBdr>
        </w:div>
        <w:div w:id="1446464114">
          <w:marLeft w:val="0"/>
          <w:marRight w:val="0"/>
          <w:marTop w:val="0"/>
          <w:marBottom w:val="0"/>
          <w:divBdr>
            <w:top w:val="none" w:sz="0" w:space="0" w:color="auto"/>
            <w:left w:val="none" w:sz="0" w:space="0" w:color="auto"/>
            <w:bottom w:val="none" w:sz="0" w:space="0" w:color="auto"/>
            <w:right w:val="none" w:sz="0" w:space="0" w:color="auto"/>
          </w:divBdr>
        </w:div>
        <w:div w:id="1509129556">
          <w:marLeft w:val="0"/>
          <w:marRight w:val="0"/>
          <w:marTop w:val="0"/>
          <w:marBottom w:val="0"/>
          <w:divBdr>
            <w:top w:val="none" w:sz="0" w:space="0" w:color="auto"/>
            <w:left w:val="none" w:sz="0" w:space="0" w:color="auto"/>
            <w:bottom w:val="none" w:sz="0" w:space="0" w:color="auto"/>
            <w:right w:val="none" w:sz="0" w:space="0" w:color="auto"/>
          </w:divBdr>
        </w:div>
        <w:div w:id="493645262">
          <w:marLeft w:val="0"/>
          <w:marRight w:val="0"/>
          <w:marTop w:val="0"/>
          <w:marBottom w:val="0"/>
          <w:divBdr>
            <w:top w:val="none" w:sz="0" w:space="0" w:color="auto"/>
            <w:left w:val="none" w:sz="0" w:space="0" w:color="auto"/>
            <w:bottom w:val="none" w:sz="0" w:space="0" w:color="auto"/>
            <w:right w:val="none" w:sz="0" w:space="0" w:color="auto"/>
          </w:divBdr>
        </w:div>
        <w:div w:id="295914930">
          <w:marLeft w:val="0"/>
          <w:marRight w:val="0"/>
          <w:marTop w:val="0"/>
          <w:marBottom w:val="0"/>
          <w:divBdr>
            <w:top w:val="none" w:sz="0" w:space="0" w:color="auto"/>
            <w:left w:val="none" w:sz="0" w:space="0" w:color="auto"/>
            <w:bottom w:val="none" w:sz="0" w:space="0" w:color="auto"/>
            <w:right w:val="none" w:sz="0" w:space="0" w:color="auto"/>
          </w:divBdr>
        </w:div>
        <w:div w:id="1219054440">
          <w:marLeft w:val="0"/>
          <w:marRight w:val="0"/>
          <w:marTop w:val="0"/>
          <w:marBottom w:val="0"/>
          <w:divBdr>
            <w:top w:val="none" w:sz="0" w:space="0" w:color="auto"/>
            <w:left w:val="none" w:sz="0" w:space="0" w:color="auto"/>
            <w:bottom w:val="none" w:sz="0" w:space="0" w:color="auto"/>
            <w:right w:val="none" w:sz="0" w:space="0" w:color="auto"/>
          </w:divBdr>
        </w:div>
        <w:div w:id="989599781">
          <w:marLeft w:val="0"/>
          <w:marRight w:val="0"/>
          <w:marTop w:val="0"/>
          <w:marBottom w:val="0"/>
          <w:divBdr>
            <w:top w:val="none" w:sz="0" w:space="0" w:color="auto"/>
            <w:left w:val="none" w:sz="0" w:space="0" w:color="auto"/>
            <w:bottom w:val="none" w:sz="0" w:space="0" w:color="auto"/>
            <w:right w:val="none" w:sz="0" w:space="0" w:color="auto"/>
          </w:divBdr>
        </w:div>
        <w:div w:id="1210531177">
          <w:marLeft w:val="0"/>
          <w:marRight w:val="0"/>
          <w:marTop w:val="0"/>
          <w:marBottom w:val="0"/>
          <w:divBdr>
            <w:top w:val="none" w:sz="0" w:space="0" w:color="auto"/>
            <w:left w:val="none" w:sz="0" w:space="0" w:color="auto"/>
            <w:bottom w:val="none" w:sz="0" w:space="0" w:color="auto"/>
            <w:right w:val="none" w:sz="0" w:space="0" w:color="auto"/>
          </w:divBdr>
        </w:div>
        <w:div w:id="403341104">
          <w:marLeft w:val="0"/>
          <w:marRight w:val="0"/>
          <w:marTop w:val="0"/>
          <w:marBottom w:val="0"/>
          <w:divBdr>
            <w:top w:val="none" w:sz="0" w:space="0" w:color="auto"/>
            <w:left w:val="none" w:sz="0" w:space="0" w:color="auto"/>
            <w:bottom w:val="none" w:sz="0" w:space="0" w:color="auto"/>
            <w:right w:val="none" w:sz="0" w:space="0" w:color="auto"/>
          </w:divBdr>
        </w:div>
        <w:div w:id="281690791">
          <w:marLeft w:val="0"/>
          <w:marRight w:val="0"/>
          <w:marTop w:val="0"/>
          <w:marBottom w:val="0"/>
          <w:divBdr>
            <w:top w:val="none" w:sz="0" w:space="0" w:color="auto"/>
            <w:left w:val="none" w:sz="0" w:space="0" w:color="auto"/>
            <w:bottom w:val="none" w:sz="0" w:space="0" w:color="auto"/>
            <w:right w:val="none" w:sz="0" w:space="0" w:color="auto"/>
          </w:divBdr>
        </w:div>
        <w:div w:id="743918031">
          <w:marLeft w:val="0"/>
          <w:marRight w:val="0"/>
          <w:marTop w:val="0"/>
          <w:marBottom w:val="0"/>
          <w:divBdr>
            <w:top w:val="none" w:sz="0" w:space="0" w:color="auto"/>
            <w:left w:val="none" w:sz="0" w:space="0" w:color="auto"/>
            <w:bottom w:val="none" w:sz="0" w:space="0" w:color="auto"/>
            <w:right w:val="none" w:sz="0" w:space="0" w:color="auto"/>
          </w:divBdr>
        </w:div>
        <w:div w:id="1770393304">
          <w:marLeft w:val="0"/>
          <w:marRight w:val="0"/>
          <w:marTop w:val="0"/>
          <w:marBottom w:val="0"/>
          <w:divBdr>
            <w:top w:val="none" w:sz="0" w:space="0" w:color="auto"/>
            <w:left w:val="none" w:sz="0" w:space="0" w:color="auto"/>
            <w:bottom w:val="none" w:sz="0" w:space="0" w:color="auto"/>
            <w:right w:val="none" w:sz="0" w:space="0" w:color="auto"/>
          </w:divBdr>
        </w:div>
        <w:div w:id="1908419077">
          <w:marLeft w:val="0"/>
          <w:marRight w:val="0"/>
          <w:marTop w:val="0"/>
          <w:marBottom w:val="0"/>
          <w:divBdr>
            <w:top w:val="none" w:sz="0" w:space="0" w:color="auto"/>
            <w:left w:val="none" w:sz="0" w:space="0" w:color="auto"/>
            <w:bottom w:val="none" w:sz="0" w:space="0" w:color="auto"/>
            <w:right w:val="none" w:sz="0" w:space="0" w:color="auto"/>
          </w:divBdr>
        </w:div>
        <w:div w:id="1794785820">
          <w:marLeft w:val="0"/>
          <w:marRight w:val="0"/>
          <w:marTop w:val="0"/>
          <w:marBottom w:val="0"/>
          <w:divBdr>
            <w:top w:val="none" w:sz="0" w:space="0" w:color="auto"/>
            <w:left w:val="none" w:sz="0" w:space="0" w:color="auto"/>
            <w:bottom w:val="none" w:sz="0" w:space="0" w:color="auto"/>
            <w:right w:val="none" w:sz="0" w:space="0" w:color="auto"/>
          </w:divBdr>
        </w:div>
        <w:div w:id="1350719118">
          <w:marLeft w:val="0"/>
          <w:marRight w:val="0"/>
          <w:marTop w:val="0"/>
          <w:marBottom w:val="0"/>
          <w:divBdr>
            <w:top w:val="none" w:sz="0" w:space="0" w:color="auto"/>
            <w:left w:val="none" w:sz="0" w:space="0" w:color="auto"/>
            <w:bottom w:val="none" w:sz="0" w:space="0" w:color="auto"/>
            <w:right w:val="none" w:sz="0" w:space="0" w:color="auto"/>
          </w:divBdr>
        </w:div>
        <w:div w:id="18824587">
          <w:marLeft w:val="0"/>
          <w:marRight w:val="0"/>
          <w:marTop w:val="0"/>
          <w:marBottom w:val="0"/>
          <w:divBdr>
            <w:top w:val="none" w:sz="0" w:space="0" w:color="auto"/>
            <w:left w:val="none" w:sz="0" w:space="0" w:color="auto"/>
            <w:bottom w:val="none" w:sz="0" w:space="0" w:color="auto"/>
            <w:right w:val="none" w:sz="0" w:space="0" w:color="auto"/>
          </w:divBdr>
        </w:div>
        <w:div w:id="345138600">
          <w:marLeft w:val="0"/>
          <w:marRight w:val="0"/>
          <w:marTop w:val="0"/>
          <w:marBottom w:val="0"/>
          <w:divBdr>
            <w:top w:val="none" w:sz="0" w:space="0" w:color="auto"/>
            <w:left w:val="none" w:sz="0" w:space="0" w:color="auto"/>
            <w:bottom w:val="none" w:sz="0" w:space="0" w:color="auto"/>
            <w:right w:val="none" w:sz="0" w:space="0" w:color="auto"/>
          </w:divBdr>
        </w:div>
        <w:div w:id="1079444335">
          <w:marLeft w:val="0"/>
          <w:marRight w:val="0"/>
          <w:marTop w:val="0"/>
          <w:marBottom w:val="0"/>
          <w:divBdr>
            <w:top w:val="none" w:sz="0" w:space="0" w:color="auto"/>
            <w:left w:val="none" w:sz="0" w:space="0" w:color="auto"/>
            <w:bottom w:val="none" w:sz="0" w:space="0" w:color="auto"/>
            <w:right w:val="none" w:sz="0" w:space="0" w:color="auto"/>
          </w:divBdr>
        </w:div>
        <w:div w:id="1250391059">
          <w:marLeft w:val="0"/>
          <w:marRight w:val="0"/>
          <w:marTop w:val="0"/>
          <w:marBottom w:val="0"/>
          <w:divBdr>
            <w:top w:val="none" w:sz="0" w:space="0" w:color="auto"/>
            <w:left w:val="none" w:sz="0" w:space="0" w:color="auto"/>
            <w:bottom w:val="none" w:sz="0" w:space="0" w:color="auto"/>
            <w:right w:val="none" w:sz="0" w:space="0" w:color="auto"/>
          </w:divBdr>
        </w:div>
        <w:div w:id="980036980">
          <w:marLeft w:val="0"/>
          <w:marRight w:val="0"/>
          <w:marTop w:val="0"/>
          <w:marBottom w:val="0"/>
          <w:divBdr>
            <w:top w:val="none" w:sz="0" w:space="0" w:color="auto"/>
            <w:left w:val="none" w:sz="0" w:space="0" w:color="auto"/>
            <w:bottom w:val="none" w:sz="0" w:space="0" w:color="auto"/>
            <w:right w:val="none" w:sz="0" w:space="0" w:color="auto"/>
          </w:divBdr>
        </w:div>
        <w:div w:id="1381050454">
          <w:marLeft w:val="0"/>
          <w:marRight w:val="0"/>
          <w:marTop w:val="0"/>
          <w:marBottom w:val="0"/>
          <w:divBdr>
            <w:top w:val="none" w:sz="0" w:space="0" w:color="auto"/>
            <w:left w:val="none" w:sz="0" w:space="0" w:color="auto"/>
            <w:bottom w:val="none" w:sz="0" w:space="0" w:color="auto"/>
            <w:right w:val="none" w:sz="0" w:space="0" w:color="auto"/>
          </w:divBdr>
        </w:div>
        <w:div w:id="275908529">
          <w:marLeft w:val="0"/>
          <w:marRight w:val="0"/>
          <w:marTop w:val="0"/>
          <w:marBottom w:val="0"/>
          <w:divBdr>
            <w:top w:val="none" w:sz="0" w:space="0" w:color="auto"/>
            <w:left w:val="none" w:sz="0" w:space="0" w:color="auto"/>
            <w:bottom w:val="none" w:sz="0" w:space="0" w:color="auto"/>
            <w:right w:val="none" w:sz="0" w:space="0" w:color="auto"/>
          </w:divBdr>
        </w:div>
        <w:div w:id="152457976">
          <w:marLeft w:val="0"/>
          <w:marRight w:val="0"/>
          <w:marTop w:val="0"/>
          <w:marBottom w:val="0"/>
          <w:divBdr>
            <w:top w:val="none" w:sz="0" w:space="0" w:color="auto"/>
            <w:left w:val="none" w:sz="0" w:space="0" w:color="auto"/>
            <w:bottom w:val="none" w:sz="0" w:space="0" w:color="auto"/>
            <w:right w:val="none" w:sz="0" w:space="0" w:color="auto"/>
          </w:divBdr>
        </w:div>
      </w:divsChild>
    </w:div>
    <w:div w:id="558202311">
      <w:bodyDiv w:val="1"/>
      <w:marLeft w:val="0"/>
      <w:marRight w:val="0"/>
      <w:marTop w:val="0"/>
      <w:marBottom w:val="0"/>
      <w:divBdr>
        <w:top w:val="none" w:sz="0" w:space="0" w:color="auto"/>
        <w:left w:val="none" w:sz="0" w:space="0" w:color="auto"/>
        <w:bottom w:val="none" w:sz="0" w:space="0" w:color="auto"/>
        <w:right w:val="none" w:sz="0" w:space="0" w:color="auto"/>
      </w:divBdr>
      <w:divsChild>
        <w:div w:id="276723514">
          <w:marLeft w:val="0"/>
          <w:marRight w:val="0"/>
          <w:marTop w:val="0"/>
          <w:marBottom w:val="0"/>
          <w:divBdr>
            <w:top w:val="none" w:sz="0" w:space="0" w:color="auto"/>
            <w:left w:val="none" w:sz="0" w:space="0" w:color="auto"/>
            <w:bottom w:val="none" w:sz="0" w:space="0" w:color="auto"/>
            <w:right w:val="none" w:sz="0" w:space="0" w:color="auto"/>
          </w:divBdr>
          <w:divsChild>
            <w:div w:id="1038821152">
              <w:marLeft w:val="0"/>
              <w:marRight w:val="0"/>
              <w:marTop w:val="0"/>
              <w:marBottom w:val="0"/>
              <w:divBdr>
                <w:top w:val="none" w:sz="0" w:space="0" w:color="auto"/>
                <w:left w:val="none" w:sz="0" w:space="0" w:color="auto"/>
                <w:bottom w:val="none" w:sz="0" w:space="0" w:color="auto"/>
                <w:right w:val="none" w:sz="0" w:space="0" w:color="auto"/>
              </w:divBdr>
              <w:divsChild>
                <w:div w:id="166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4540">
      <w:bodyDiv w:val="1"/>
      <w:marLeft w:val="0"/>
      <w:marRight w:val="0"/>
      <w:marTop w:val="0"/>
      <w:marBottom w:val="0"/>
      <w:divBdr>
        <w:top w:val="none" w:sz="0" w:space="0" w:color="auto"/>
        <w:left w:val="none" w:sz="0" w:space="0" w:color="auto"/>
        <w:bottom w:val="none" w:sz="0" w:space="0" w:color="auto"/>
        <w:right w:val="none" w:sz="0" w:space="0" w:color="auto"/>
      </w:divBdr>
    </w:div>
    <w:div w:id="596795589">
      <w:bodyDiv w:val="1"/>
      <w:marLeft w:val="0"/>
      <w:marRight w:val="0"/>
      <w:marTop w:val="0"/>
      <w:marBottom w:val="0"/>
      <w:divBdr>
        <w:top w:val="none" w:sz="0" w:space="0" w:color="auto"/>
        <w:left w:val="none" w:sz="0" w:space="0" w:color="auto"/>
        <w:bottom w:val="none" w:sz="0" w:space="0" w:color="auto"/>
        <w:right w:val="none" w:sz="0" w:space="0" w:color="auto"/>
      </w:divBdr>
      <w:divsChild>
        <w:div w:id="353581855">
          <w:marLeft w:val="0"/>
          <w:marRight w:val="0"/>
          <w:marTop w:val="0"/>
          <w:marBottom w:val="0"/>
          <w:divBdr>
            <w:top w:val="none" w:sz="0" w:space="0" w:color="auto"/>
            <w:left w:val="none" w:sz="0" w:space="0" w:color="auto"/>
            <w:bottom w:val="none" w:sz="0" w:space="0" w:color="auto"/>
            <w:right w:val="none" w:sz="0" w:space="0" w:color="auto"/>
          </w:divBdr>
          <w:divsChild>
            <w:div w:id="1481385303">
              <w:marLeft w:val="0"/>
              <w:marRight w:val="0"/>
              <w:marTop w:val="0"/>
              <w:marBottom w:val="0"/>
              <w:divBdr>
                <w:top w:val="none" w:sz="0" w:space="0" w:color="auto"/>
                <w:left w:val="none" w:sz="0" w:space="0" w:color="auto"/>
                <w:bottom w:val="none" w:sz="0" w:space="0" w:color="auto"/>
                <w:right w:val="none" w:sz="0" w:space="0" w:color="auto"/>
              </w:divBdr>
              <w:divsChild>
                <w:div w:id="589394420">
                  <w:marLeft w:val="0"/>
                  <w:marRight w:val="0"/>
                  <w:marTop w:val="0"/>
                  <w:marBottom w:val="0"/>
                  <w:divBdr>
                    <w:top w:val="none" w:sz="0" w:space="0" w:color="auto"/>
                    <w:left w:val="none" w:sz="0" w:space="0" w:color="auto"/>
                    <w:bottom w:val="none" w:sz="0" w:space="0" w:color="auto"/>
                    <w:right w:val="none" w:sz="0" w:space="0" w:color="auto"/>
                  </w:divBdr>
                  <w:divsChild>
                    <w:div w:id="1272975749">
                      <w:marLeft w:val="0"/>
                      <w:marRight w:val="0"/>
                      <w:marTop w:val="0"/>
                      <w:marBottom w:val="0"/>
                      <w:divBdr>
                        <w:top w:val="none" w:sz="0" w:space="0" w:color="auto"/>
                        <w:left w:val="none" w:sz="0" w:space="0" w:color="auto"/>
                        <w:bottom w:val="none" w:sz="0" w:space="0" w:color="auto"/>
                        <w:right w:val="none" w:sz="0" w:space="0" w:color="auto"/>
                      </w:divBdr>
                      <w:divsChild>
                        <w:div w:id="863251174">
                          <w:marLeft w:val="0"/>
                          <w:marRight w:val="0"/>
                          <w:marTop w:val="0"/>
                          <w:marBottom w:val="0"/>
                          <w:divBdr>
                            <w:top w:val="none" w:sz="0" w:space="0" w:color="auto"/>
                            <w:left w:val="none" w:sz="0" w:space="0" w:color="auto"/>
                            <w:bottom w:val="none" w:sz="0" w:space="0" w:color="auto"/>
                            <w:right w:val="none" w:sz="0" w:space="0" w:color="auto"/>
                          </w:divBdr>
                          <w:divsChild>
                            <w:div w:id="679619501">
                              <w:marLeft w:val="0"/>
                              <w:marRight w:val="0"/>
                              <w:marTop w:val="0"/>
                              <w:marBottom w:val="0"/>
                              <w:divBdr>
                                <w:top w:val="none" w:sz="0" w:space="0" w:color="auto"/>
                                <w:left w:val="none" w:sz="0" w:space="0" w:color="auto"/>
                                <w:bottom w:val="none" w:sz="0" w:space="0" w:color="auto"/>
                                <w:right w:val="none" w:sz="0" w:space="0" w:color="auto"/>
                              </w:divBdr>
                              <w:divsChild>
                                <w:div w:id="5021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05568">
      <w:bodyDiv w:val="1"/>
      <w:marLeft w:val="0"/>
      <w:marRight w:val="0"/>
      <w:marTop w:val="0"/>
      <w:marBottom w:val="0"/>
      <w:divBdr>
        <w:top w:val="none" w:sz="0" w:space="0" w:color="auto"/>
        <w:left w:val="none" w:sz="0" w:space="0" w:color="auto"/>
        <w:bottom w:val="none" w:sz="0" w:space="0" w:color="auto"/>
        <w:right w:val="none" w:sz="0" w:space="0" w:color="auto"/>
      </w:divBdr>
    </w:div>
    <w:div w:id="607853487">
      <w:bodyDiv w:val="1"/>
      <w:marLeft w:val="0"/>
      <w:marRight w:val="0"/>
      <w:marTop w:val="0"/>
      <w:marBottom w:val="0"/>
      <w:divBdr>
        <w:top w:val="none" w:sz="0" w:space="0" w:color="auto"/>
        <w:left w:val="none" w:sz="0" w:space="0" w:color="auto"/>
        <w:bottom w:val="none" w:sz="0" w:space="0" w:color="auto"/>
        <w:right w:val="none" w:sz="0" w:space="0" w:color="auto"/>
      </w:divBdr>
    </w:div>
    <w:div w:id="628783706">
      <w:bodyDiv w:val="1"/>
      <w:marLeft w:val="0"/>
      <w:marRight w:val="0"/>
      <w:marTop w:val="0"/>
      <w:marBottom w:val="0"/>
      <w:divBdr>
        <w:top w:val="none" w:sz="0" w:space="0" w:color="auto"/>
        <w:left w:val="none" w:sz="0" w:space="0" w:color="auto"/>
        <w:bottom w:val="none" w:sz="0" w:space="0" w:color="auto"/>
        <w:right w:val="none" w:sz="0" w:space="0" w:color="auto"/>
      </w:divBdr>
    </w:div>
    <w:div w:id="740836724">
      <w:bodyDiv w:val="1"/>
      <w:marLeft w:val="0"/>
      <w:marRight w:val="0"/>
      <w:marTop w:val="0"/>
      <w:marBottom w:val="0"/>
      <w:divBdr>
        <w:top w:val="none" w:sz="0" w:space="0" w:color="auto"/>
        <w:left w:val="none" w:sz="0" w:space="0" w:color="auto"/>
        <w:bottom w:val="none" w:sz="0" w:space="0" w:color="auto"/>
        <w:right w:val="none" w:sz="0" w:space="0" w:color="auto"/>
      </w:divBdr>
    </w:div>
    <w:div w:id="821385783">
      <w:bodyDiv w:val="1"/>
      <w:marLeft w:val="0"/>
      <w:marRight w:val="0"/>
      <w:marTop w:val="0"/>
      <w:marBottom w:val="0"/>
      <w:divBdr>
        <w:top w:val="none" w:sz="0" w:space="0" w:color="auto"/>
        <w:left w:val="none" w:sz="0" w:space="0" w:color="auto"/>
        <w:bottom w:val="none" w:sz="0" w:space="0" w:color="auto"/>
        <w:right w:val="none" w:sz="0" w:space="0" w:color="auto"/>
      </w:divBdr>
      <w:divsChild>
        <w:div w:id="76707797">
          <w:marLeft w:val="0"/>
          <w:marRight w:val="0"/>
          <w:marTop w:val="0"/>
          <w:marBottom w:val="0"/>
          <w:divBdr>
            <w:top w:val="none" w:sz="0" w:space="0" w:color="auto"/>
            <w:left w:val="none" w:sz="0" w:space="0" w:color="auto"/>
            <w:bottom w:val="none" w:sz="0" w:space="0" w:color="auto"/>
            <w:right w:val="none" w:sz="0" w:space="0" w:color="auto"/>
          </w:divBdr>
        </w:div>
        <w:div w:id="1243296556">
          <w:marLeft w:val="0"/>
          <w:marRight w:val="0"/>
          <w:marTop w:val="0"/>
          <w:marBottom w:val="0"/>
          <w:divBdr>
            <w:top w:val="none" w:sz="0" w:space="0" w:color="auto"/>
            <w:left w:val="none" w:sz="0" w:space="0" w:color="auto"/>
            <w:bottom w:val="none" w:sz="0" w:space="0" w:color="auto"/>
            <w:right w:val="none" w:sz="0" w:space="0" w:color="auto"/>
          </w:divBdr>
        </w:div>
      </w:divsChild>
    </w:div>
    <w:div w:id="931284306">
      <w:bodyDiv w:val="1"/>
      <w:marLeft w:val="0"/>
      <w:marRight w:val="0"/>
      <w:marTop w:val="0"/>
      <w:marBottom w:val="0"/>
      <w:divBdr>
        <w:top w:val="none" w:sz="0" w:space="0" w:color="auto"/>
        <w:left w:val="none" w:sz="0" w:space="0" w:color="auto"/>
        <w:bottom w:val="none" w:sz="0" w:space="0" w:color="auto"/>
        <w:right w:val="none" w:sz="0" w:space="0" w:color="auto"/>
      </w:divBdr>
    </w:div>
    <w:div w:id="1009021077">
      <w:bodyDiv w:val="1"/>
      <w:marLeft w:val="0"/>
      <w:marRight w:val="0"/>
      <w:marTop w:val="0"/>
      <w:marBottom w:val="0"/>
      <w:divBdr>
        <w:top w:val="none" w:sz="0" w:space="0" w:color="auto"/>
        <w:left w:val="none" w:sz="0" w:space="0" w:color="auto"/>
        <w:bottom w:val="none" w:sz="0" w:space="0" w:color="auto"/>
        <w:right w:val="none" w:sz="0" w:space="0" w:color="auto"/>
      </w:divBdr>
    </w:div>
    <w:div w:id="1090466035">
      <w:bodyDiv w:val="1"/>
      <w:marLeft w:val="0"/>
      <w:marRight w:val="0"/>
      <w:marTop w:val="0"/>
      <w:marBottom w:val="0"/>
      <w:divBdr>
        <w:top w:val="none" w:sz="0" w:space="0" w:color="auto"/>
        <w:left w:val="none" w:sz="0" w:space="0" w:color="auto"/>
        <w:bottom w:val="none" w:sz="0" w:space="0" w:color="auto"/>
        <w:right w:val="none" w:sz="0" w:space="0" w:color="auto"/>
      </w:divBdr>
      <w:divsChild>
        <w:div w:id="1420057480">
          <w:marLeft w:val="0"/>
          <w:marRight w:val="0"/>
          <w:marTop w:val="0"/>
          <w:marBottom w:val="0"/>
          <w:divBdr>
            <w:top w:val="none" w:sz="0" w:space="0" w:color="auto"/>
            <w:left w:val="none" w:sz="0" w:space="0" w:color="auto"/>
            <w:bottom w:val="none" w:sz="0" w:space="0" w:color="auto"/>
            <w:right w:val="none" w:sz="0" w:space="0" w:color="auto"/>
          </w:divBdr>
        </w:div>
        <w:div w:id="404380391">
          <w:marLeft w:val="0"/>
          <w:marRight w:val="0"/>
          <w:marTop w:val="0"/>
          <w:marBottom w:val="0"/>
          <w:divBdr>
            <w:top w:val="none" w:sz="0" w:space="0" w:color="auto"/>
            <w:left w:val="none" w:sz="0" w:space="0" w:color="auto"/>
            <w:bottom w:val="none" w:sz="0" w:space="0" w:color="auto"/>
            <w:right w:val="none" w:sz="0" w:space="0" w:color="auto"/>
          </w:divBdr>
        </w:div>
        <w:div w:id="941497006">
          <w:marLeft w:val="0"/>
          <w:marRight w:val="0"/>
          <w:marTop w:val="0"/>
          <w:marBottom w:val="0"/>
          <w:divBdr>
            <w:top w:val="none" w:sz="0" w:space="0" w:color="auto"/>
            <w:left w:val="none" w:sz="0" w:space="0" w:color="auto"/>
            <w:bottom w:val="none" w:sz="0" w:space="0" w:color="auto"/>
            <w:right w:val="none" w:sz="0" w:space="0" w:color="auto"/>
          </w:divBdr>
        </w:div>
        <w:div w:id="43524315">
          <w:marLeft w:val="0"/>
          <w:marRight w:val="0"/>
          <w:marTop w:val="0"/>
          <w:marBottom w:val="0"/>
          <w:divBdr>
            <w:top w:val="none" w:sz="0" w:space="0" w:color="auto"/>
            <w:left w:val="none" w:sz="0" w:space="0" w:color="auto"/>
            <w:bottom w:val="none" w:sz="0" w:space="0" w:color="auto"/>
            <w:right w:val="none" w:sz="0" w:space="0" w:color="auto"/>
          </w:divBdr>
        </w:div>
        <w:div w:id="528959165">
          <w:marLeft w:val="0"/>
          <w:marRight w:val="0"/>
          <w:marTop w:val="0"/>
          <w:marBottom w:val="0"/>
          <w:divBdr>
            <w:top w:val="none" w:sz="0" w:space="0" w:color="auto"/>
            <w:left w:val="none" w:sz="0" w:space="0" w:color="auto"/>
            <w:bottom w:val="none" w:sz="0" w:space="0" w:color="auto"/>
            <w:right w:val="none" w:sz="0" w:space="0" w:color="auto"/>
          </w:divBdr>
        </w:div>
        <w:div w:id="1726172750">
          <w:marLeft w:val="0"/>
          <w:marRight w:val="0"/>
          <w:marTop w:val="0"/>
          <w:marBottom w:val="0"/>
          <w:divBdr>
            <w:top w:val="none" w:sz="0" w:space="0" w:color="auto"/>
            <w:left w:val="none" w:sz="0" w:space="0" w:color="auto"/>
            <w:bottom w:val="none" w:sz="0" w:space="0" w:color="auto"/>
            <w:right w:val="none" w:sz="0" w:space="0" w:color="auto"/>
          </w:divBdr>
        </w:div>
        <w:div w:id="490489663">
          <w:marLeft w:val="0"/>
          <w:marRight w:val="0"/>
          <w:marTop w:val="0"/>
          <w:marBottom w:val="0"/>
          <w:divBdr>
            <w:top w:val="none" w:sz="0" w:space="0" w:color="auto"/>
            <w:left w:val="none" w:sz="0" w:space="0" w:color="auto"/>
            <w:bottom w:val="none" w:sz="0" w:space="0" w:color="auto"/>
            <w:right w:val="none" w:sz="0" w:space="0" w:color="auto"/>
          </w:divBdr>
        </w:div>
        <w:div w:id="1809468243">
          <w:marLeft w:val="0"/>
          <w:marRight w:val="0"/>
          <w:marTop w:val="0"/>
          <w:marBottom w:val="0"/>
          <w:divBdr>
            <w:top w:val="none" w:sz="0" w:space="0" w:color="auto"/>
            <w:left w:val="none" w:sz="0" w:space="0" w:color="auto"/>
            <w:bottom w:val="none" w:sz="0" w:space="0" w:color="auto"/>
            <w:right w:val="none" w:sz="0" w:space="0" w:color="auto"/>
          </w:divBdr>
        </w:div>
        <w:div w:id="352003137">
          <w:marLeft w:val="0"/>
          <w:marRight w:val="0"/>
          <w:marTop w:val="0"/>
          <w:marBottom w:val="0"/>
          <w:divBdr>
            <w:top w:val="none" w:sz="0" w:space="0" w:color="auto"/>
            <w:left w:val="none" w:sz="0" w:space="0" w:color="auto"/>
            <w:bottom w:val="none" w:sz="0" w:space="0" w:color="auto"/>
            <w:right w:val="none" w:sz="0" w:space="0" w:color="auto"/>
          </w:divBdr>
        </w:div>
        <w:div w:id="1818302231">
          <w:marLeft w:val="0"/>
          <w:marRight w:val="0"/>
          <w:marTop w:val="0"/>
          <w:marBottom w:val="0"/>
          <w:divBdr>
            <w:top w:val="none" w:sz="0" w:space="0" w:color="auto"/>
            <w:left w:val="none" w:sz="0" w:space="0" w:color="auto"/>
            <w:bottom w:val="none" w:sz="0" w:space="0" w:color="auto"/>
            <w:right w:val="none" w:sz="0" w:space="0" w:color="auto"/>
          </w:divBdr>
        </w:div>
        <w:div w:id="342443733">
          <w:marLeft w:val="0"/>
          <w:marRight w:val="0"/>
          <w:marTop w:val="0"/>
          <w:marBottom w:val="0"/>
          <w:divBdr>
            <w:top w:val="none" w:sz="0" w:space="0" w:color="auto"/>
            <w:left w:val="none" w:sz="0" w:space="0" w:color="auto"/>
            <w:bottom w:val="none" w:sz="0" w:space="0" w:color="auto"/>
            <w:right w:val="none" w:sz="0" w:space="0" w:color="auto"/>
          </w:divBdr>
        </w:div>
        <w:div w:id="1705405685">
          <w:marLeft w:val="0"/>
          <w:marRight w:val="0"/>
          <w:marTop w:val="0"/>
          <w:marBottom w:val="0"/>
          <w:divBdr>
            <w:top w:val="none" w:sz="0" w:space="0" w:color="auto"/>
            <w:left w:val="none" w:sz="0" w:space="0" w:color="auto"/>
            <w:bottom w:val="none" w:sz="0" w:space="0" w:color="auto"/>
            <w:right w:val="none" w:sz="0" w:space="0" w:color="auto"/>
          </w:divBdr>
        </w:div>
        <w:div w:id="234317171">
          <w:marLeft w:val="0"/>
          <w:marRight w:val="0"/>
          <w:marTop w:val="0"/>
          <w:marBottom w:val="0"/>
          <w:divBdr>
            <w:top w:val="none" w:sz="0" w:space="0" w:color="auto"/>
            <w:left w:val="none" w:sz="0" w:space="0" w:color="auto"/>
            <w:bottom w:val="none" w:sz="0" w:space="0" w:color="auto"/>
            <w:right w:val="none" w:sz="0" w:space="0" w:color="auto"/>
          </w:divBdr>
        </w:div>
        <w:div w:id="498690933">
          <w:marLeft w:val="0"/>
          <w:marRight w:val="0"/>
          <w:marTop w:val="0"/>
          <w:marBottom w:val="0"/>
          <w:divBdr>
            <w:top w:val="none" w:sz="0" w:space="0" w:color="auto"/>
            <w:left w:val="none" w:sz="0" w:space="0" w:color="auto"/>
            <w:bottom w:val="none" w:sz="0" w:space="0" w:color="auto"/>
            <w:right w:val="none" w:sz="0" w:space="0" w:color="auto"/>
          </w:divBdr>
        </w:div>
        <w:div w:id="537663711">
          <w:marLeft w:val="0"/>
          <w:marRight w:val="0"/>
          <w:marTop w:val="0"/>
          <w:marBottom w:val="0"/>
          <w:divBdr>
            <w:top w:val="none" w:sz="0" w:space="0" w:color="auto"/>
            <w:left w:val="none" w:sz="0" w:space="0" w:color="auto"/>
            <w:bottom w:val="none" w:sz="0" w:space="0" w:color="auto"/>
            <w:right w:val="none" w:sz="0" w:space="0" w:color="auto"/>
          </w:divBdr>
        </w:div>
        <w:div w:id="912930977">
          <w:marLeft w:val="0"/>
          <w:marRight w:val="0"/>
          <w:marTop w:val="0"/>
          <w:marBottom w:val="0"/>
          <w:divBdr>
            <w:top w:val="none" w:sz="0" w:space="0" w:color="auto"/>
            <w:left w:val="none" w:sz="0" w:space="0" w:color="auto"/>
            <w:bottom w:val="none" w:sz="0" w:space="0" w:color="auto"/>
            <w:right w:val="none" w:sz="0" w:space="0" w:color="auto"/>
          </w:divBdr>
        </w:div>
        <w:div w:id="832570482">
          <w:marLeft w:val="0"/>
          <w:marRight w:val="0"/>
          <w:marTop w:val="0"/>
          <w:marBottom w:val="0"/>
          <w:divBdr>
            <w:top w:val="none" w:sz="0" w:space="0" w:color="auto"/>
            <w:left w:val="none" w:sz="0" w:space="0" w:color="auto"/>
            <w:bottom w:val="none" w:sz="0" w:space="0" w:color="auto"/>
            <w:right w:val="none" w:sz="0" w:space="0" w:color="auto"/>
          </w:divBdr>
        </w:div>
        <w:div w:id="364529291">
          <w:marLeft w:val="0"/>
          <w:marRight w:val="0"/>
          <w:marTop w:val="0"/>
          <w:marBottom w:val="0"/>
          <w:divBdr>
            <w:top w:val="none" w:sz="0" w:space="0" w:color="auto"/>
            <w:left w:val="none" w:sz="0" w:space="0" w:color="auto"/>
            <w:bottom w:val="none" w:sz="0" w:space="0" w:color="auto"/>
            <w:right w:val="none" w:sz="0" w:space="0" w:color="auto"/>
          </w:divBdr>
        </w:div>
        <w:div w:id="1882860914">
          <w:marLeft w:val="0"/>
          <w:marRight w:val="0"/>
          <w:marTop w:val="0"/>
          <w:marBottom w:val="0"/>
          <w:divBdr>
            <w:top w:val="none" w:sz="0" w:space="0" w:color="auto"/>
            <w:left w:val="none" w:sz="0" w:space="0" w:color="auto"/>
            <w:bottom w:val="none" w:sz="0" w:space="0" w:color="auto"/>
            <w:right w:val="none" w:sz="0" w:space="0" w:color="auto"/>
          </w:divBdr>
        </w:div>
        <w:div w:id="1207375357">
          <w:marLeft w:val="0"/>
          <w:marRight w:val="0"/>
          <w:marTop w:val="0"/>
          <w:marBottom w:val="0"/>
          <w:divBdr>
            <w:top w:val="none" w:sz="0" w:space="0" w:color="auto"/>
            <w:left w:val="none" w:sz="0" w:space="0" w:color="auto"/>
            <w:bottom w:val="none" w:sz="0" w:space="0" w:color="auto"/>
            <w:right w:val="none" w:sz="0" w:space="0" w:color="auto"/>
          </w:divBdr>
        </w:div>
        <w:div w:id="617371459">
          <w:marLeft w:val="0"/>
          <w:marRight w:val="0"/>
          <w:marTop w:val="0"/>
          <w:marBottom w:val="0"/>
          <w:divBdr>
            <w:top w:val="none" w:sz="0" w:space="0" w:color="auto"/>
            <w:left w:val="none" w:sz="0" w:space="0" w:color="auto"/>
            <w:bottom w:val="none" w:sz="0" w:space="0" w:color="auto"/>
            <w:right w:val="none" w:sz="0" w:space="0" w:color="auto"/>
          </w:divBdr>
        </w:div>
        <w:div w:id="1415936264">
          <w:marLeft w:val="0"/>
          <w:marRight w:val="0"/>
          <w:marTop w:val="0"/>
          <w:marBottom w:val="0"/>
          <w:divBdr>
            <w:top w:val="none" w:sz="0" w:space="0" w:color="auto"/>
            <w:left w:val="none" w:sz="0" w:space="0" w:color="auto"/>
            <w:bottom w:val="none" w:sz="0" w:space="0" w:color="auto"/>
            <w:right w:val="none" w:sz="0" w:space="0" w:color="auto"/>
          </w:divBdr>
        </w:div>
        <w:div w:id="1388798968">
          <w:marLeft w:val="0"/>
          <w:marRight w:val="0"/>
          <w:marTop w:val="0"/>
          <w:marBottom w:val="0"/>
          <w:divBdr>
            <w:top w:val="none" w:sz="0" w:space="0" w:color="auto"/>
            <w:left w:val="none" w:sz="0" w:space="0" w:color="auto"/>
            <w:bottom w:val="none" w:sz="0" w:space="0" w:color="auto"/>
            <w:right w:val="none" w:sz="0" w:space="0" w:color="auto"/>
          </w:divBdr>
        </w:div>
        <w:div w:id="1773891995">
          <w:marLeft w:val="0"/>
          <w:marRight w:val="0"/>
          <w:marTop w:val="0"/>
          <w:marBottom w:val="0"/>
          <w:divBdr>
            <w:top w:val="none" w:sz="0" w:space="0" w:color="auto"/>
            <w:left w:val="none" w:sz="0" w:space="0" w:color="auto"/>
            <w:bottom w:val="none" w:sz="0" w:space="0" w:color="auto"/>
            <w:right w:val="none" w:sz="0" w:space="0" w:color="auto"/>
          </w:divBdr>
        </w:div>
        <w:div w:id="2048867498">
          <w:marLeft w:val="0"/>
          <w:marRight w:val="0"/>
          <w:marTop w:val="0"/>
          <w:marBottom w:val="0"/>
          <w:divBdr>
            <w:top w:val="none" w:sz="0" w:space="0" w:color="auto"/>
            <w:left w:val="none" w:sz="0" w:space="0" w:color="auto"/>
            <w:bottom w:val="none" w:sz="0" w:space="0" w:color="auto"/>
            <w:right w:val="none" w:sz="0" w:space="0" w:color="auto"/>
          </w:divBdr>
        </w:div>
        <w:div w:id="1078165151">
          <w:marLeft w:val="0"/>
          <w:marRight w:val="0"/>
          <w:marTop w:val="0"/>
          <w:marBottom w:val="0"/>
          <w:divBdr>
            <w:top w:val="none" w:sz="0" w:space="0" w:color="auto"/>
            <w:left w:val="none" w:sz="0" w:space="0" w:color="auto"/>
            <w:bottom w:val="none" w:sz="0" w:space="0" w:color="auto"/>
            <w:right w:val="none" w:sz="0" w:space="0" w:color="auto"/>
          </w:divBdr>
        </w:div>
        <w:div w:id="1495604735">
          <w:marLeft w:val="0"/>
          <w:marRight w:val="0"/>
          <w:marTop w:val="0"/>
          <w:marBottom w:val="0"/>
          <w:divBdr>
            <w:top w:val="none" w:sz="0" w:space="0" w:color="auto"/>
            <w:left w:val="none" w:sz="0" w:space="0" w:color="auto"/>
            <w:bottom w:val="none" w:sz="0" w:space="0" w:color="auto"/>
            <w:right w:val="none" w:sz="0" w:space="0" w:color="auto"/>
          </w:divBdr>
        </w:div>
        <w:div w:id="1411000487">
          <w:marLeft w:val="0"/>
          <w:marRight w:val="0"/>
          <w:marTop w:val="0"/>
          <w:marBottom w:val="0"/>
          <w:divBdr>
            <w:top w:val="none" w:sz="0" w:space="0" w:color="auto"/>
            <w:left w:val="none" w:sz="0" w:space="0" w:color="auto"/>
            <w:bottom w:val="none" w:sz="0" w:space="0" w:color="auto"/>
            <w:right w:val="none" w:sz="0" w:space="0" w:color="auto"/>
          </w:divBdr>
        </w:div>
        <w:div w:id="1844202072">
          <w:marLeft w:val="0"/>
          <w:marRight w:val="0"/>
          <w:marTop w:val="0"/>
          <w:marBottom w:val="0"/>
          <w:divBdr>
            <w:top w:val="none" w:sz="0" w:space="0" w:color="auto"/>
            <w:left w:val="none" w:sz="0" w:space="0" w:color="auto"/>
            <w:bottom w:val="none" w:sz="0" w:space="0" w:color="auto"/>
            <w:right w:val="none" w:sz="0" w:space="0" w:color="auto"/>
          </w:divBdr>
        </w:div>
        <w:div w:id="981350374">
          <w:marLeft w:val="0"/>
          <w:marRight w:val="0"/>
          <w:marTop w:val="0"/>
          <w:marBottom w:val="0"/>
          <w:divBdr>
            <w:top w:val="none" w:sz="0" w:space="0" w:color="auto"/>
            <w:left w:val="none" w:sz="0" w:space="0" w:color="auto"/>
            <w:bottom w:val="none" w:sz="0" w:space="0" w:color="auto"/>
            <w:right w:val="none" w:sz="0" w:space="0" w:color="auto"/>
          </w:divBdr>
        </w:div>
        <w:div w:id="590743377">
          <w:marLeft w:val="0"/>
          <w:marRight w:val="0"/>
          <w:marTop w:val="0"/>
          <w:marBottom w:val="0"/>
          <w:divBdr>
            <w:top w:val="none" w:sz="0" w:space="0" w:color="auto"/>
            <w:left w:val="none" w:sz="0" w:space="0" w:color="auto"/>
            <w:bottom w:val="none" w:sz="0" w:space="0" w:color="auto"/>
            <w:right w:val="none" w:sz="0" w:space="0" w:color="auto"/>
          </w:divBdr>
        </w:div>
      </w:divsChild>
    </w:div>
    <w:div w:id="1186097209">
      <w:bodyDiv w:val="1"/>
      <w:marLeft w:val="0"/>
      <w:marRight w:val="0"/>
      <w:marTop w:val="0"/>
      <w:marBottom w:val="0"/>
      <w:divBdr>
        <w:top w:val="none" w:sz="0" w:space="0" w:color="auto"/>
        <w:left w:val="none" w:sz="0" w:space="0" w:color="auto"/>
        <w:bottom w:val="none" w:sz="0" w:space="0" w:color="auto"/>
        <w:right w:val="none" w:sz="0" w:space="0" w:color="auto"/>
      </w:divBdr>
    </w:div>
    <w:div w:id="1215700132">
      <w:bodyDiv w:val="1"/>
      <w:marLeft w:val="0"/>
      <w:marRight w:val="0"/>
      <w:marTop w:val="0"/>
      <w:marBottom w:val="0"/>
      <w:divBdr>
        <w:top w:val="none" w:sz="0" w:space="0" w:color="auto"/>
        <w:left w:val="none" w:sz="0" w:space="0" w:color="auto"/>
        <w:bottom w:val="none" w:sz="0" w:space="0" w:color="auto"/>
        <w:right w:val="none" w:sz="0" w:space="0" w:color="auto"/>
      </w:divBdr>
      <w:divsChild>
        <w:div w:id="1756977835">
          <w:marLeft w:val="0"/>
          <w:marRight w:val="0"/>
          <w:marTop w:val="0"/>
          <w:marBottom w:val="0"/>
          <w:divBdr>
            <w:top w:val="none" w:sz="0" w:space="0" w:color="auto"/>
            <w:left w:val="none" w:sz="0" w:space="0" w:color="auto"/>
            <w:bottom w:val="none" w:sz="0" w:space="0" w:color="auto"/>
            <w:right w:val="none" w:sz="0" w:space="0" w:color="auto"/>
          </w:divBdr>
        </w:div>
        <w:div w:id="2011374473">
          <w:marLeft w:val="0"/>
          <w:marRight w:val="0"/>
          <w:marTop w:val="0"/>
          <w:marBottom w:val="0"/>
          <w:divBdr>
            <w:top w:val="none" w:sz="0" w:space="0" w:color="auto"/>
            <w:left w:val="none" w:sz="0" w:space="0" w:color="auto"/>
            <w:bottom w:val="none" w:sz="0" w:space="0" w:color="auto"/>
            <w:right w:val="none" w:sz="0" w:space="0" w:color="auto"/>
          </w:divBdr>
        </w:div>
      </w:divsChild>
    </w:div>
    <w:div w:id="1238859615">
      <w:bodyDiv w:val="1"/>
      <w:marLeft w:val="0"/>
      <w:marRight w:val="0"/>
      <w:marTop w:val="0"/>
      <w:marBottom w:val="0"/>
      <w:divBdr>
        <w:top w:val="none" w:sz="0" w:space="0" w:color="auto"/>
        <w:left w:val="none" w:sz="0" w:space="0" w:color="auto"/>
        <w:bottom w:val="none" w:sz="0" w:space="0" w:color="auto"/>
        <w:right w:val="none" w:sz="0" w:space="0" w:color="auto"/>
      </w:divBdr>
      <w:divsChild>
        <w:div w:id="205487648">
          <w:marLeft w:val="0"/>
          <w:marRight w:val="0"/>
          <w:marTop w:val="0"/>
          <w:marBottom w:val="0"/>
          <w:divBdr>
            <w:top w:val="none" w:sz="0" w:space="0" w:color="auto"/>
            <w:left w:val="none" w:sz="0" w:space="0" w:color="auto"/>
            <w:bottom w:val="none" w:sz="0" w:space="0" w:color="auto"/>
            <w:right w:val="none" w:sz="0" w:space="0" w:color="auto"/>
          </w:divBdr>
          <w:divsChild>
            <w:div w:id="161243360">
              <w:marLeft w:val="0"/>
              <w:marRight w:val="0"/>
              <w:marTop w:val="0"/>
              <w:marBottom w:val="0"/>
              <w:divBdr>
                <w:top w:val="none" w:sz="0" w:space="0" w:color="auto"/>
                <w:left w:val="none" w:sz="0" w:space="0" w:color="auto"/>
                <w:bottom w:val="none" w:sz="0" w:space="0" w:color="auto"/>
                <w:right w:val="none" w:sz="0" w:space="0" w:color="auto"/>
              </w:divBdr>
              <w:divsChild>
                <w:div w:id="748308956">
                  <w:marLeft w:val="0"/>
                  <w:marRight w:val="0"/>
                  <w:marTop w:val="0"/>
                  <w:marBottom w:val="0"/>
                  <w:divBdr>
                    <w:top w:val="none" w:sz="0" w:space="0" w:color="auto"/>
                    <w:left w:val="none" w:sz="0" w:space="0" w:color="auto"/>
                    <w:bottom w:val="none" w:sz="0" w:space="0" w:color="auto"/>
                    <w:right w:val="none" w:sz="0" w:space="0" w:color="auto"/>
                  </w:divBdr>
                  <w:divsChild>
                    <w:div w:id="1612202343">
                      <w:marLeft w:val="0"/>
                      <w:marRight w:val="0"/>
                      <w:marTop w:val="0"/>
                      <w:marBottom w:val="0"/>
                      <w:divBdr>
                        <w:top w:val="none" w:sz="0" w:space="0" w:color="auto"/>
                        <w:left w:val="none" w:sz="0" w:space="0" w:color="auto"/>
                        <w:bottom w:val="none" w:sz="0" w:space="0" w:color="auto"/>
                        <w:right w:val="none" w:sz="0" w:space="0" w:color="auto"/>
                      </w:divBdr>
                      <w:divsChild>
                        <w:div w:id="1157720898">
                          <w:marLeft w:val="0"/>
                          <w:marRight w:val="0"/>
                          <w:marTop w:val="0"/>
                          <w:marBottom w:val="0"/>
                          <w:divBdr>
                            <w:top w:val="none" w:sz="0" w:space="0" w:color="auto"/>
                            <w:left w:val="none" w:sz="0" w:space="0" w:color="auto"/>
                            <w:bottom w:val="none" w:sz="0" w:space="0" w:color="auto"/>
                            <w:right w:val="none" w:sz="0" w:space="0" w:color="auto"/>
                          </w:divBdr>
                          <w:divsChild>
                            <w:div w:id="1155537033">
                              <w:marLeft w:val="0"/>
                              <w:marRight w:val="0"/>
                              <w:marTop w:val="0"/>
                              <w:marBottom w:val="0"/>
                              <w:divBdr>
                                <w:top w:val="none" w:sz="0" w:space="0" w:color="auto"/>
                                <w:left w:val="none" w:sz="0" w:space="0" w:color="auto"/>
                                <w:bottom w:val="none" w:sz="0" w:space="0" w:color="auto"/>
                                <w:right w:val="none" w:sz="0" w:space="0" w:color="auto"/>
                              </w:divBdr>
                              <w:divsChild>
                                <w:div w:id="13891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2775">
                  <w:marLeft w:val="0"/>
                  <w:marRight w:val="0"/>
                  <w:marTop w:val="0"/>
                  <w:marBottom w:val="0"/>
                  <w:divBdr>
                    <w:top w:val="none" w:sz="0" w:space="0" w:color="auto"/>
                    <w:left w:val="none" w:sz="0" w:space="0" w:color="auto"/>
                    <w:bottom w:val="none" w:sz="0" w:space="0" w:color="auto"/>
                    <w:right w:val="none" w:sz="0" w:space="0" w:color="auto"/>
                  </w:divBdr>
                  <w:divsChild>
                    <w:div w:id="1579443906">
                      <w:marLeft w:val="0"/>
                      <w:marRight w:val="0"/>
                      <w:marTop w:val="0"/>
                      <w:marBottom w:val="0"/>
                      <w:divBdr>
                        <w:top w:val="none" w:sz="0" w:space="0" w:color="auto"/>
                        <w:left w:val="none" w:sz="0" w:space="0" w:color="auto"/>
                        <w:bottom w:val="none" w:sz="0" w:space="0" w:color="auto"/>
                        <w:right w:val="none" w:sz="0" w:space="0" w:color="auto"/>
                      </w:divBdr>
                      <w:divsChild>
                        <w:div w:id="1876573004">
                          <w:marLeft w:val="0"/>
                          <w:marRight w:val="0"/>
                          <w:marTop w:val="0"/>
                          <w:marBottom w:val="0"/>
                          <w:divBdr>
                            <w:top w:val="none" w:sz="0" w:space="0" w:color="auto"/>
                            <w:left w:val="none" w:sz="0" w:space="0" w:color="auto"/>
                            <w:bottom w:val="none" w:sz="0" w:space="0" w:color="auto"/>
                            <w:right w:val="none" w:sz="0" w:space="0" w:color="auto"/>
                          </w:divBdr>
                          <w:divsChild>
                            <w:div w:id="1974670757">
                              <w:marLeft w:val="0"/>
                              <w:marRight w:val="0"/>
                              <w:marTop w:val="0"/>
                              <w:marBottom w:val="0"/>
                              <w:divBdr>
                                <w:top w:val="none" w:sz="0" w:space="0" w:color="auto"/>
                                <w:left w:val="none" w:sz="0" w:space="0" w:color="auto"/>
                                <w:bottom w:val="none" w:sz="0" w:space="0" w:color="auto"/>
                                <w:right w:val="none" w:sz="0" w:space="0" w:color="auto"/>
                              </w:divBdr>
                              <w:divsChild>
                                <w:div w:id="6540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7295">
                  <w:marLeft w:val="0"/>
                  <w:marRight w:val="0"/>
                  <w:marTop w:val="0"/>
                  <w:marBottom w:val="0"/>
                  <w:divBdr>
                    <w:top w:val="none" w:sz="0" w:space="0" w:color="auto"/>
                    <w:left w:val="none" w:sz="0" w:space="0" w:color="auto"/>
                    <w:bottom w:val="none" w:sz="0" w:space="0" w:color="auto"/>
                    <w:right w:val="none" w:sz="0" w:space="0" w:color="auto"/>
                  </w:divBdr>
                  <w:divsChild>
                    <w:div w:id="893128742">
                      <w:marLeft w:val="0"/>
                      <w:marRight w:val="0"/>
                      <w:marTop w:val="0"/>
                      <w:marBottom w:val="0"/>
                      <w:divBdr>
                        <w:top w:val="none" w:sz="0" w:space="0" w:color="auto"/>
                        <w:left w:val="none" w:sz="0" w:space="0" w:color="auto"/>
                        <w:bottom w:val="none" w:sz="0" w:space="0" w:color="auto"/>
                        <w:right w:val="none" w:sz="0" w:space="0" w:color="auto"/>
                      </w:divBdr>
                      <w:divsChild>
                        <w:div w:id="1455948391">
                          <w:marLeft w:val="0"/>
                          <w:marRight w:val="0"/>
                          <w:marTop w:val="0"/>
                          <w:marBottom w:val="0"/>
                          <w:divBdr>
                            <w:top w:val="none" w:sz="0" w:space="0" w:color="auto"/>
                            <w:left w:val="none" w:sz="0" w:space="0" w:color="auto"/>
                            <w:bottom w:val="none" w:sz="0" w:space="0" w:color="auto"/>
                            <w:right w:val="none" w:sz="0" w:space="0" w:color="auto"/>
                          </w:divBdr>
                          <w:divsChild>
                            <w:div w:id="437530189">
                              <w:marLeft w:val="0"/>
                              <w:marRight w:val="0"/>
                              <w:marTop w:val="0"/>
                              <w:marBottom w:val="0"/>
                              <w:divBdr>
                                <w:top w:val="none" w:sz="0" w:space="0" w:color="auto"/>
                                <w:left w:val="none" w:sz="0" w:space="0" w:color="auto"/>
                                <w:bottom w:val="none" w:sz="0" w:space="0" w:color="auto"/>
                                <w:right w:val="none" w:sz="0" w:space="0" w:color="auto"/>
                              </w:divBdr>
                              <w:divsChild>
                                <w:div w:id="42876062">
                                  <w:marLeft w:val="0"/>
                                  <w:marRight w:val="0"/>
                                  <w:marTop w:val="0"/>
                                  <w:marBottom w:val="0"/>
                                  <w:divBdr>
                                    <w:top w:val="none" w:sz="0" w:space="0" w:color="auto"/>
                                    <w:left w:val="none" w:sz="0" w:space="0" w:color="auto"/>
                                    <w:bottom w:val="none" w:sz="0" w:space="0" w:color="auto"/>
                                    <w:right w:val="none" w:sz="0" w:space="0" w:color="auto"/>
                                  </w:divBdr>
                                  <w:divsChild>
                                    <w:div w:id="320471305">
                                      <w:marLeft w:val="0"/>
                                      <w:marRight w:val="0"/>
                                      <w:marTop w:val="0"/>
                                      <w:marBottom w:val="0"/>
                                      <w:divBdr>
                                        <w:top w:val="none" w:sz="0" w:space="0" w:color="auto"/>
                                        <w:left w:val="none" w:sz="0" w:space="0" w:color="auto"/>
                                        <w:bottom w:val="none" w:sz="0" w:space="0" w:color="auto"/>
                                        <w:right w:val="none" w:sz="0" w:space="0" w:color="auto"/>
                                      </w:divBdr>
                                    </w:div>
                                    <w:div w:id="1023946567">
                                      <w:marLeft w:val="0"/>
                                      <w:marRight w:val="0"/>
                                      <w:marTop w:val="0"/>
                                      <w:marBottom w:val="0"/>
                                      <w:divBdr>
                                        <w:top w:val="none" w:sz="0" w:space="0" w:color="auto"/>
                                        <w:left w:val="none" w:sz="0" w:space="0" w:color="auto"/>
                                        <w:bottom w:val="none" w:sz="0" w:space="0" w:color="auto"/>
                                        <w:right w:val="none" w:sz="0" w:space="0" w:color="auto"/>
                                      </w:divBdr>
                                    </w:div>
                                    <w:div w:id="13882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75968">
                  <w:marLeft w:val="0"/>
                  <w:marRight w:val="0"/>
                  <w:marTop w:val="0"/>
                  <w:marBottom w:val="0"/>
                  <w:divBdr>
                    <w:top w:val="none" w:sz="0" w:space="0" w:color="auto"/>
                    <w:left w:val="none" w:sz="0" w:space="0" w:color="auto"/>
                    <w:bottom w:val="none" w:sz="0" w:space="0" w:color="auto"/>
                    <w:right w:val="none" w:sz="0" w:space="0" w:color="auto"/>
                  </w:divBdr>
                  <w:divsChild>
                    <w:div w:id="878857404">
                      <w:marLeft w:val="0"/>
                      <w:marRight w:val="0"/>
                      <w:marTop w:val="0"/>
                      <w:marBottom w:val="0"/>
                      <w:divBdr>
                        <w:top w:val="none" w:sz="0" w:space="0" w:color="auto"/>
                        <w:left w:val="none" w:sz="0" w:space="0" w:color="auto"/>
                        <w:bottom w:val="none" w:sz="0" w:space="0" w:color="auto"/>
                        <w:right w:val="none" w:sz="0" w:space="0" w:color="auto"/>
                      </w:divBdr>
                      <w:divsChild>
                        <w:div w:id="2036073847">
                          <w:marLeft w:val="0"/>
                          <w:marRight w:val="0"/>
                          <w:marTop w:val="0"/>
                          <w:marBottom w:val="0"/>
                          <w:divBdr>
                            <w:top w:val="none" w:sz="0" w:space="0" w:color="auto"/>
                            <w:left w:val="none" w:sz="0" w:space="0" w:color="auto"/>
                            <w:bottom w:val="none" w:sz="0" w:space="0" w:color="auto"/>
                            <w:right w:val="none" w:sz="0" w:space="0" w:color="auto"/>
                          </w:divBdr>
                          <w:divsChild>
                            <w:div w:id="1859152943">
                              <w:marLeft w:val="0"/>
                              <w:marRight w:val="0"/>
                              <w:marTop w:val="0"/>
                              <w:marBottom w:val="0"/>
                              <w:divBdr>
                                <w:top w:val="none" w:sz="0" w:space="0" w:color="auto"/>
                                <w:left w:val="none" w:sz="0" w:space="0" w:color="auto"/>
                                <w:bottom w:val="none" w:sz="0" w:space="0" w:color="auto"/>
                                <w:right w:val="none" w:sz="0" w:space="0" w:color="auto"/>
                              </w:divBdr>
                              <w:divsChild>
                                <w:div w:id="12463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4895">
                  <w:marLeft w:val="0"/>
                  <w:marRight w:val="0"/>
                  <w:marTop w:val="0"/>
                  <w:marBottom w:val="0"/>
                  <w:divBdr>
                    <w:top w:val="none" w:sz="0" w:space="0" w:color="auto"/>
                    <w:left w:val="none" w:sz="0" w:space="0" w:color="auto"/>
                    <w:bottom w:val="none" w:sz="0" w:space="0" w:color="auto"/>
                    <w:right w:val="none" w:sz="0" w:space="0" w:color="auto"/>
                  </w:divBdr>
                  <w:divsChild>
                    <w:div w:id="1133788752">
                      <w:marLeft w:val="0"/>
                      <w:marRight w:val="0"/>
                      <w:marTop w:val="0"/>
                      <w:marBottom w:val="0"/>
                      <w:divBdr>
                        <w:top w:val="none" w:sz="0" w:space="0" w:color="auto"/>
                        <w:left w:val="none" w:sz="0" w:space="0" w:color="auto"/>
                        <w:bottom w:val="none" w:sz="0" w:space="0" w:color="auto"/>
                        <w:right w:val="none" w:sz="0" w:space="0" w:color="auto"/>
                      </w:divBdr>
                      <w:divsChild>
                        <w:div w:id="1857497263">
                          <w:marLeft w:val="0"/>
                          <w:marRight w:val="0"/>
                          <w:marTop w:val="0"/>
                          <w:marBottom w:val="0"/>
                          <w:divBdr>
                            <w:top w:val="none" w:sz="0" w:space="0" w:color="auto"/>
                            <w:left w:val="none" w:sz="0" w:space="0" w:color="auto"/>
                            <w:bottom w:val="none" w:sz="0" w:space="0" w:color="auto"/>
                            <w:right w:val="none" w:sz="0" w:space="0" w:color="auto"/>
                          </w:divBdr>
                          <w:divsChild>
                            <w:div w:id="2048219602">
                              <w:marLeft w:val="0"/>
                              <w:marRight w:val="0"/>
                              <w:marTop w:val="0"/>
                              <w:marBottom w:val="0"/>
                              <w:divBdr>
                                <w:top w:val="none" w:sz="0" w:space="0" w:color="auto"/>
                                <w:left w:val="none" w:sz="0" w:space="0" w:color="auto"/>
                                <w:bottom w:val="none" w:sz="0" w:space="0" w:color="auto"/>
                                <w:right w:val="none" w:sz="0" w:space="0" w:color="auto"/>
                              </w:divBdr>
                              <w:divsChild>
                                <w:div w:id="8949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5273">
                  <w:marLeft w:val="0"/>
                  <w:marRight w:val="0"/>
                  <w:marTop w:val="0"/>
                  <w:marBottom w:val="0"/>
                  <w:divBdr>
                    <w:top w:val="none" w:sz="0" w:space="0" w:color="auto"/>
                    <w:left w:val="none" w:sz="0" w:space="0" w:color="auto"/>
                    <w:bottom w:val="none" w:sz="0" w:space="0" w:color="auto"/>
                    <w:right w:val="none" w:sz="0" w:space="0" w:color="auto"/>
                  </w:divBdr>
                  <w:divsChild>
                    <w:div w:id="604307516">
                      <w:marLeft w:val="0"/>
                      <w:marRight w:val="0"/>
                      <w:marTop w:val="0"/>
                      <w:marBottom w:val="0"/>
                      <w:divBdr>
                        <w:top w:val="none" w:sz="0" w:space="0" w:color="auto"/>
                        <w:left w:val="none" w:sz="0" w:space="0" w:color="auto"/>
                        <w:bottom w:val="none" w:sz="0" w:space="0" w:color="auto"/>
                        <w:right w:val="none" w:sz="0" w:space="0" w:color="auto"/>
                      </w:divBdr>
                      <w:divsChild>
                        <w:div w:id="1624457348">
                          <w:marLeft w:val="0"/>
                          <w:marRight w:val="0"/>
                          <w:marTop w:val="0"/>
                          <w:marBottom w:val="0"/>
                          <w:divBdr>
                            <w:top w:val="none" w:sz="0" w:space="0" w:color="auto"/>
                            <w:left w:val="none" w:sz="0" w:space="0" w:color="auto"/>
                            <w:bottom w:val="none" w:sz="0" w:space="0" w:color="auto"/>
                            <w:right w:val="none" w:sz="0" w:space="0" w:color="auto"/>
                          </w:divBdr>
                          <w:divsChild>
                            <w:div w:id="1092314632">
                              <w:marLeft w:val="0"/>
                              <w:marRight w:val="0"/>
                              <w:marTop w:val="0"/>
                              <w:marBottom w:val="0"/>
                              <w:divBdr>
                                <w:top w:val="none" w:sz="0" w:space="0" w:color="auto"/>
                                <w:left w:val="none" w:sz="0" w:space="0" w:color="auto"/>
                                <w:bottom w:val="none" w:sz="0" w:space="0" w:color="auto"/>
                                <w:right w:val="none" w:sz="0" w:space="0" w:color="auto"/>
                              </w:divBdr>
                              <w:divsChild>
                                <w:div w:id="11129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90095">
                  <w:marLeft w:val="0"/>
                  <w:marRight w:val="0"/>
                  <w:marTop w:val="0"/>
                  <w:marBottom w:val="0"/>
                  <w:divBdr>
                    <w:top w:val="none" w:sz="0" w:space="0" w:color="auto"/>
                    <w:left w:val="none" w:sz="0" w:space="0" w:color="auto"/>
                    <w:bottom w:val="none" w:sz="0" w:space="0" w:color="auto"/>
                    <w:right w:val="none" w:sz="0" w:space="0" w:color="auto"/>
                  </w:divBdr>
                  <w:divsChild>
                    <w:div w:id="118424372">
                      <w:marLeft w:val="0"/>
                      <w:marRight w:val="0"/>
                      <w:marTop w:val="0"/>
                      <w:marBottom w:val="0"/>
                      <w:divBdr>
                        <w:top w:val="none" w:sz="0" w:space="0" w:color="auto"/>
                        <w:left w:val="none" w:sz="0" w:space="0" w:color="auto"/>
                        <w:bottom w:val="none" w:sz="0" w:space="0" w:color="auto"/>
                        <w:right w:val="none" w:sz="0" w:space="0" w:color="auto"/>
                      </w:divBdr>
                      <w:divsChild>
                        <w:div w:id="823854888">
                          <w:marLeft w:val="0"/>
                          <w:marRight w:val="0"/>
                          <w:marTop w:val="0"/>
                          <w:marBottom w:val="0"/>
                          <w:divBdr>
                            <w:top w:val="none" w:sz="0" w:space="0" w:color="auto"/>
                            <w:left w:val="none" w:sz="0" w:space="0" w:color="auto"/>
                            <w:bottom w:val="none" w:sz="0" w:space="0" w:color="auto"/>
                            <w:right w:val="none" w:sz="0" w:space="0" w:color="auto"/>
                          </w:divBdr>
                          <w:divsChild>
                            <w:div w:id="20396711">
                              <w:marLeft w:val="0"/>
                              <w:marRight w:val="0"/>
                              <w:marTop w:val="0"/>
                              <w:marBottom w:val="0"/>
                              <w:divBdr>
                                <w:top w:val="none" w:sz="0" w:space="0" w:color="auto"/>
                                <w:left w:val="none" w:sz="0" w:space="0" w:color="auto"/>
                                <w:bottom w:val="none" w:sz="0" w:space="0" w:color="auto"/>
                                <w:right w:val="none" w:sz="0" w:space="0" w:color="auto"/>
                              </w:divBdr>
                              <w:divsChild>
                                <w:div w:id="266810982">
                                  <w:marLeft w:val="0"/>
                                  <w:marRight w:val="0"/>
                                  <w:marTop w:val="0"/>
                                  <w:marBottom w:val="0"/>
                                  <w:divBdr>
                                    <w:top w:val="none" w:sz="0" w:space="0" w:color="auto"/>
                                    <w:left w:val="none" w:sz="0" w:space="0" w:color="auto"/>
                                    <w:bottom w:val="none" w:sz="0" w:space="0" w:color="auto"/>
                                    <w:right w:val="none" w:sz="0" w:space="0" w:color="auto"/>
                                  </w:divBdr>
                                  <w:divsChild>
                                    <w:div w:id="13724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48598">
      <w:bodyDiv w:val="1"/>
      <w:marLeft w:val="0"/>
      <w:marRight w:val="0"/>
      <w:marTop w:val="0"/>
      <w:marBottom w:val="0"/>
      <w:divBdr>
        <w:top w:val="none" w:sz="0" w:space="0" w:color="auto"/>
        <w:left w:val="none" w:sz="0" w:space="0" w:color="auto"/>
        <w:bottom w:val="none" w:sz="0" w:space="0" w:color="auto"/>
        <w:right w:val="none" w:sz="0" w:space="0" w:color="auto"/>
      </w:divBdr>
      <w:divsChild>
        <w:div w:id="1360089359">
          <w:marLeft w:val="0"/>
          <w:marRight w:val="0"/>
          <w:marTop w:val="0"/>
          <w:marBottom w:val="0"/>
          <w:divBdr>
            <w:top w:val="none" w:sz="0" w:space="0" w:color="auto"/>
            <w:left w:val="none" w:sz="0" w:space="0" w:color="auto"/>
            <w:bottom w:val="none" w:sz="0" w:space="0" w:color="auto"/>
            <w:right w:val="none" w:sz="0" w:space="0" w:color="auto"/>
          </w:divBdr>
          <w:divsChild>
            <w:div w:id="471797099">
              <w:marLeft w:val="0"/>
              <w:marRight w:val="0"/>
              <w:marTop w:val="0"/>
              <w:marBottom w:val="0"/>
              <w:divBdr>
                <w:top w:val="none" w:sz="0" w:space="0" w:color="auto"/>
                <w:left w:val="none" w:sz="0" w:space="0" w:color="auto"/>
                <w:bottom w:val="none" w:sz="0" w:space="0" w:color="auto"/>
                <w:right w:val="none" w:sz="0" w:space="0" w:color="auto"/>
              </w:divBdr>
              <w:divsChild>
                <w:div w:id="2112043351">
                  <w:marLeft w:val="0"/>
                  <w:marRight w:val="0"/>
                  <w:marTop w:val="0"/>
                  <w:marBottom w:val="0"/>
                  <w:divBdr>
                    <w:top w:val="none" w:sz="0" w:space="0" w:color="auto"/>
                    <w:left w:val="none" w:sz="0" w:space="0" w:color="auto"/>
                    <w:bottom w:val="none" w:sz="0" w:space="0" w:color="auto"/>
                    <w:right w:val="none" w:sz="0" w:space="0" w:color="auto"/>
                  </w:divBdr>
                  <w:divsChild>
                    <w:div w:id="1964845702">
                      <w:marLeft w:val="0"/>
                      <w:marRight w:val="0"/>
                      <w:marTop w:val="0"/>
                      <w:marBottom w:val="0"/>
                      <w:divBdr>
                        <w:top w:val="none" w:sz="0" w:space="0" w:color="auto"/>
                        <w:left w:val="none" w:sz="0" w:space="0" w:color="auto"/>
                        <w:bottom w:val="none" w:sz="0" w:space="0" w:color="auto"/>
                        <w:right w:val="none" w:sz="0" w:space="0" w:color="auto"/>
                      </w:divBdr>
                      <w:divsChild>
                        <w:div w:id="1977445206">
                          <w:marLeft w:val="0"/>
                          <w:marRight w:val="0"/>
                          <w:marTop w:val="0"/>
                          <w:marBottom w:val="0"/>
                          <w:divBdr>
                            <w:top w:val="none" w:sz="0" w:space="0" w:color="auto"/>
                            <w:left w:val="none" w:sz="0" w:space="0" w:color="auto"/>
                            <w:bottom w:val="none" w:sz="0" w:space="0" w:color="auto"/>
                            <w:right w:val="none" w:sz="0" w:space="0" w:color="auto"/>
                          </w:divBdr>
                          <w:divsChild>
                            <w:div w:id="962540487">
                              <w:marLeft w:val="0"/>
                              <w:marRight w:val="0"/>
                              <w:marTop w:val="0"/>
                              <w:marBottom w:val="0"/>
                              <w:divBdr>
                                <w:top w:val="none" w:sz="0" w:space="0" w:color="auto"/>
                                <w:left w:val="none" w:sz="0" w:space="0" w:color="auto"/>
                                <w:bottom w:val="none" w:sz="0" w:space="0" w:color="auto"/>
                                <w:right w:val="none" w:sz="0" w:space="0" w:color="auto"/>
                              </w:divBdr>
                              <w:divsChild>
                                <w:div w:id="21171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0793">
                  <w:marLeft w:val="0"/>
                  <w:marRight w:val="0"/>
                  <w:marTop w:val="0"/>
                  <w:marBottom w:val="0"/>
                  <w:divBdr>
                    <w:top w:val="none" w:sz="0" w:space="0" w:color="auto"/>
                    <w:left w:val="none" w:sz="0" w:space="0" w:color="auto"/>
                    <w:bottom w:val="none" w:sz="0" w:space="0" w:color="auto"/>
                    <w:right w:val="none" w:sz="0" w:space="0" w:color="auto"/>
                  </w:divBdr>
                  <w:divsChild>
                    <w:div w:id="1716924481">
                      <w:marLeft w:val="0"/>
                      <w:marRight w:val="0"/>
                      <w:marTop w:val="0"/>
                      <w:marBottom w:val="0"/>
                      <w:divBdr>
                        <w:top w:val="none" w:sz="0" w:space="0" w:color="auto"/>
                        <w:left w:val="none" w:sz="0" w:space="0" w:color="auto"/>
                        <w:bottom w:val="none" w:sz="0" w:space="0" w:color="auto"/>
                        <w:right w:val="none" w:sz="0" w:space="0" w:color="auto"/>
                      </w:divBdr>
                      <w:divsChild>
                        <w:div w:id="273827824">
                          <w:marLeft w:val="0"/>
                          <w:marRight w:val="0"/>
                          <w:marTop w:val="0"/>
                          <w:marBottom w:val="0"/>
                          <w:divBdr>
                            <w:top w:val="none" w:sz="0" w:space="0" w:color="auto"/>
                            <w:left w:val="none" w:sz="0" w:space="0" w:color="auto"/>
                            <w:bottom w:val="none" w:sz="0" w:space="0" w:color="auto"/>
                            <w:right w:val="none" w:sz="0" w:space="0" w:color="auto"/>
                          </w:divBdr>
                          <w:divsChild>
                            <w:div w:id="717096090">
                              <w:marLeft w:val="0"/>
                              <w:marRight w:val="0"/>
                              <w:marTop w:val="0"/>
                              <w:marBottom w:val="0"/>
                              <w:divBdr>
                                <w:top w:val="none" w:sz="0" w:space="0" w:color="auto"/>
                                <w:left w:val="none" w:sz="0" w:space="0" w:color="auto"/>
                                <w:bottom w:val="none" w:sz="0" w:space="0" w:color="auto"/>
                                <w:right w:val="none" w:sz="0" w:space="0" w:color="auto"/>
                              </w:divBdr>
                              <w:divsChild>
                                <w:div w:id="17414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1381">
                  <w:marLeft w:val="0"/>
                  <w:marRight w:val="0"/>
                  <w:marTop w:val="0"/>
                  <w:marBottom w:val="0"/>
                  <w:divBdr>
                    <w:top w:val="none" w:sz="0" w:space="0" w:color="auto"/>
                    <w:left w:val="none" w:sz="0" w:space="0" w:color="auto"/>
                    <w:bottom w:val="none" w:sz="0" w:space="0" w:color="auto"/>
                    <w:right w:val="none" w:sz="0" w:space="0" w:color="auto"/>
                  </w:divBdr>
                  <w:divsChild>
                    <w:div w:id="159589441">
                      <w:marLeft w:val="0"/>
                      <w:marRight w:val="0"/>
                      <w:marTop w:val="0"/>
                      <w:marBottom w:val="0"/>
                      <w:divBdr>
                        <w:top w:val="none" w:sz="0" w:space="0" w:color="auto"/>
                        <w:left w:val="none" w:sz="0" w:space="0" w:color="auto"/>
                        <w:bottom w:val="none" w:sz="0" w:space="0" w:color="auto"/>
                        <w:right w:val="none" w:sz="0" w:space="0" w:color="auto"/>
                      </w:divBdr>
                      <w:divsChild>
                        <w:div w:id="175660029">
                          <w:marLeft w:val="0"/>
                          <w:marRight w:val="0"/>
                          <w:marTop w:val="0"/>
                          <w:marBottom w:val="0"/>
                          <w:divBdr>
                            <w:top w:val="none" w:sz="0" w:space="0" w:color="auto"/>
                            <w:left w:val="none" w:sz="0" w:space="0" w:color="auto"/>
                            <w:bottom w:val="none" w:sz="0" w:space="0" w:color="auto"/>
                            <w:right w:val="none" w:sz="0" w:space="0" w:color="auto"/>
                          </w:divBdr>
                          <w:divsChild>
                            <w:div w:id="407843383">
                              <w:marLeft w:val="0"/>
                              <w:marRight w:val="0"/>
                              <w:marTop w:val="0"/>
                              <w:marBottom w:val="0"/>
                              <w:divBdr>
                                <w:top w:val="none" w:sz="0" w:space="0" w:color="auto"/>
                                <w:left w:val="none" w:sz="0" w:space="0" w:color="auto"/>
                                <w:bottom w:val="none" w:sz="0" w:space="0" w:color="auto"/>
                                <w:right w:val="none" w:sz="0" w:space="0" w:color="auto"/>
                              </w:divBdr>
                              <w:divsChild>
                                <w:div w:id="980619152">
                                  <w:marLeft w:val="0"/>
                                  <w:marRight w:val="0"/>
                                  <w:marTop w:val="0"/>
                                  <w:marBottom w:val="0"/>
                                  <w:divBdr>
                                    <w:top w:val="none" w:sz="0" w:space="0" w:color="auto"/>
                                    <w:left w:val="none" w:sz="0" w:space="0" w:color="auto"/>
                                    <w:bottom w:val="none" w:sz="0" w:space="0" w:color="auto"/>
                                    <w:right w:val="none" w:sz="0" w:space="0" w:color="auto"/>
                                  </w:divBdr>
                                  <w:divsChild>
                                    <w:div w:id="931815360">
                                      <w:marLeft w:val="0"/>
                                      <w:marRight w:val="0"/>
                                      <w:marTop w:val="0"/>
                                      <w:marBottom w:val="0"/>
                                      <w:divBdr>
                                        <w:top w:val="none" w:sz="0" w:space="0" w:color="auto"/>
                                        <w:left w:val="none" w:sz="0" w:space="0" w:color="auto"/>
                                        <w:bottom w:val="none" w:sz="0" w:space="0" w:color="auto"/>
                                        <w:right w:val="none" w:sz="0" w:space="0" w:color="auto"/>
                                      </w:divBdr>
                                    </w:div>
                                    <w:div w:id="2068987212">
                                      <w:marLeft w:val="0"/>
                                      <w:marRight w:val="0"/>
                                      <w:marTop w:val="0"/>
                                      <w:marBottom w:val="0"/>
                                      <w:divBdr>
                                        <w:top w:val="none" w:sz="0" w:space="0" w:color="auto"/>
                                        <w:left w:val="none" w:sz="0" w:space="0" w:color="auto"/>
                                        <w:bottom w:val="none" w:sz="0" w:space="0" w:color="auto"/>
                                        <w:right w:val="none" w:sz="0" w:space="0" w:color="auto"/>
                                      </w:divBdr>
                                    </w:div>
                                    <w:div w:id="3628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85176">
                  <w:marLeft w:val="0"/>
                  <w:marRight w:val="0"/>
                  <w:marTop w:val="0"/>
                  <w:marBottom w:val="0"/>
                  <w:divBdr>
                    <w:top w:val="none" w:sz="0" w:space="0" w:color="auto"/>
                    <w:left w:val="none" w:sz="0" w:space="0" w:color="auto"/>
                    <w:bottom w:val="none" w:sz="0" w:space="0" w:color="auto"/>
                    <w:right w:val="none" w:sz="0" w:space="0" w:color="auto"/>
                  </w:divBdr>
                  <w:divsChild>
                    <w:div w:id="54471655">
                      <w:marLeft w:val="0"/>
                      <w:marRight w:val="0"/>
                      <w:marTop w:val="0"/>
                      <w:marBottom w:val="0"/>
                      <w:divBdr>
                        <w:top w:val="none" w:sz="0" w:space="0" w:color="auto"/>
                        <w:left w:val="none" w:sz="0" w:space="0" w:color="auto"/>
                        <w:bottom w:val="none" w:sz="0" w:space="0" w:color="auto"/>
                        <w:right w:val="none" w:sz="0" w:space="0" w:color="auto"/>
                      </w:divBdr>
                      <w:divsChild>
                        <w:div w:id="880365854">
                          <w:marLeft w:val="0"/>
                          <w:marRight w:val="0"/>
                          <w:marTop w:val="0"/>
                          <w:marBottom w:val="0"/>
                          <w:divBdr>
                            <w:top w:val="none" w:sz="0" w:space="0" w:color="auto"/>
                            <w:left w:val="none" w:sz="0" w:space="0" w:color="auto"/>
                            <w:bottom w:val="none" w:sz="0" w:space="0" w:color="auto"/>
                            <w:right w:val="none" w:sz="0" w:space="0" w:color="auto"/>
                          </w:divBdr>
                          <w:divsChild>
                            <w:div w:id="707996876">
                              <w:marLeft w:val="0"/>
                              <w:marRight w:val="0"/>
                              <w:marTop w:val="0"/>
                              <w:marBottom w:val="0"/>
                              <w:divBdr>
                                <w:top w:val="none" w:sz="0" w:space="0" w:color="auto"/>
                                <w:left w:val="none" w:sz="0" w:space="0" w:color="auto"/>
                                <w:bottom w:val="none" w:sz="0" w:space="0" w:color="auto"/>
                                <w:right w:val="none" w:sz="0" w:space="0" w:color="auto"/>
                              </w:divBdr>
                              <w:divsChild>
                                <w:div w:id="80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742121">
                  <w:marLeft w:val="0"/>
                  <w:marRight w:val="0"/>
                  <w:marTop w:val="0"/>
                  <w:marBottom w:val="0"/>
                  <w:divBdr>
                    <w:top w:val="none" w:sz="0" w:space="0" w:color="auto"/>
                    <w:left w:val="none" w:sz="0" w:space="0" w:color="auto"/>
                    <w:bottom w:val="none" w:sz="0" w:space="0" w:color="auto"/>
                    <w:right w:val="none" w:sz="0" w:space="0" w:color="auto"/>
                  </w:divBdr>
                  <w:divsChild>
                    <w:div w:id="1717008143">
                      <w:marLeft w:val="0"/>
                      <w:marRight w:val="0"/>
                      <w:marTop w:val="0"/>
                      <w:marBottom w:val="0"/>
                      <w:divBdr>
                        <w:top w:val="none" w:sz="0" w:space="0" w:color="auto"/>
                        <w:left w:val="none" w:sz="0" w:space="0" w:color="auto"/>
                        <w:bottom w:val="none" w:sz="0" w:space="0" w:color="auto"/>
                        <w:right w:val="none" w:sz="0" w:space="0" w:color="auto"/>
                      </w:divBdr>
                      <w:divsChild>
                        <w:div w:id="1191870432">
                          <w:marLeft w:val="0"/>
                          <w:marRight w:val="0"/>
                          <w:marTop w:val="0"/>
                          <w:marBottom w:val="0"/>
                          <w:divBdr>
                            <w:top w:val="none" w:sz="0" w:space="0" w:color="auto"/>
                            <w:left w:val="none" w:sz="0" w:space="0" w:color="auto"/>
                            <w:bottom w:val="none" w:sz="0" w:space="0" w:color="auto"/>
                            <w:right w:val="none" w:sz="0" w:space="0" w:color="auto"/>
                          </w:divBdr>
                          <w:divsChild>
                            <w:div w:id="628052556">
                              <w:marLeft w:val="0"/>
                              <w:marRight w:val="0"/>
                              <w:marTop w:val="0"/>
                              <w:marBottom w:val="0"/>
                              <w:divBdr>
                                <w:top w:val="none" w:sz="0" w:space="0" w:color="auto"/>
                                <w:left w:val="none" w:sz="0" w:space="0" w:color="auto"/>
                                <w:bottom w:val="none" w:sz="0" w:space="0" w:color="auto"/>
                                <w:right w:val="none" w:sz="0" w:space="0" w:color="auto"/>
                              </w:divBdr>
                              <w:divsChild>
                                <w:div w:id="11874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31026">
                  <w:marLeft w:val="0"/>
                  <w:marRight w:val="0"/>
                  <w:marTop w:val="0"/>
                  <w:marBottom w:val="0"/>
                  <w:divBdr>
                    <w:top w:val="none" w:sz="0" w:space="0" w:color="auto"/>
                    <w:left w:val="none" w:sz="0" w:space="0" w:color="auto"/>
                    <w:bottom w:val="none" w:sz="0" w:space="0" w:color="auto"/>
                    <w:right w:val="none" w:sz="0" w:space="0" w:color="auto"/>
                  </w:divBdr>
                  <w:divsChild>
                    <w:div w:id="622149297">
                      <w:marLeft w:val="0"/>
                      <w:marRight w:val="0"/>
                      <w:marTop w:val="0"/>
                      <w:marBottom w:val="0"/>
                      <w:divBdr>
                        <w:top w:val="none" w:sz="0" w:space="0" w:color="auto"/>
                        <w:left w:val="none" w:sz="0" w:space="0" w:color="auto"/>
                        <w:bottom w:val="none" w:sz="0" w:space="0" w:color="auto"/>
                        <w:right w:val="none" w:sz="0" w:space="0" w:color="auto"/>
                      </w:divBdr>
                      <w:divsChild>
                        <w:div w:id="1590120982">
                          <w:marLeft w:val="0"/>
                          <w:marRight w:val="0"/>
                          <w:marTop w:val="0"/>
                          <w:marBottom w:val="0"/>
                          <w:divBdr>
                            <w:top w:val="none" w:sz="0" w:space="0" w:color="auto"/>
                            <w:left w:val="none" w:sz="0" w:space="0" w:color="auto"/>
                            <w:bottom w:val="none" w:sz="0" w:space="0" w:color="auto"/>
                            <w:right w:val="none" w:sz="0" w:space="0" w:color="auto"/>
                          </w:divBdr>
                          <w:divsChild>
                            <w:div w:id="1309555955">
                              <w:marLeft w:val="0"/>
                              <w:marRight w:val="0"/>
                              <w:marTop w:val="0"/>
                              <w:marBottom w:val="0"/>
                              <w:divBdr>
                                <w:top w:val="none" w:sz="0" w:space="0" w:color="auto"/>
                                <w:left w:val="none" w:sz="0" w:space="0" w:color="auto"/>
                                <w:bottom w:val="none" w:sz="0" w:space="0" w:color="auto"/>
                                <w:right w:val="none" w:sz="0" w:space="0" w:color="auto"/>
                              </w:divBdr>
                              <w:divsChild>
                                <w:div w:id="15692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30338">
                  <w:marLeft w:val="0"/>
                  <w:marRight w:val="0"/>
                  <w:marTop w:val="0"/>
                  <w:marBottom w:val="0"/>
                  <w:divBdr>
                    <w:top w:val="none" w:sz="0" w:space="0" w:color="auto"/>
                    <w:left w:val="none" w:sz="0" w:space="0" w:color="auto"/>
                    <w:bottom w:val="none" w:sz="0" w:space="0" w:color="auto"/>
                    <w:right w:val="none" w:sz="0" w:space="0" w:color="auto"/>
                  </w:divBdr>
                  <w:divsChild>
                    <w:div w:id="1444113189">
                      <w:marLeft w:val="0"/>
                      <w:marRight w:val="0"/>
                      <w:marTop w:val="0"/>
                      <w:marBottom w:val="0"/>
                      <w:divBdr>
                        <w:top w:val="none" w:sz="0" w:space="0" w:color="auto"/>
                        <w:left w:val="none" w:sz="0" w:space="0" w:color="auto"/>
                        <w:bottom w:val="none" w:sz="0" w:space="0" w:color="auto"/>
                        <w:right w:val="none" w:sz="0" w:space="0" w:color="auto"/>
                      </w:divBdr>
                      <w:divsChild>
                        <w:div w:id="1984845786">
                          <w:marLeft w:val="0"/>
                          <w:marRight w:val="0"/>
                          <w:marTop w:val="0"/>
                          <w:marBottom w:val="0"/>
                          <w:divBdr>
                            <w:top w:val="none" w:sz="0" w:space="0" w:color="auto"/>
                            <w:left w:val="none" w:sz="0" w:space="0" w:color="auto"/>
                            <w:bottom w:val="none" w:sz="0" w:space="0" w:color="auto"/>
                            <w:right w:val="none" w:sz="0" w:space="0" w:color="auto"/>
                          </w:divBdr>
                          <w:divsChild>
                            <w:div w:id="547881540">
                              <w:marLeft w:val="0"/>
                              <w:marRight w:val="0"/>
                              <w:marTop w:val="0"/>
                              <w:marBottom w:val="0"/>
                              <w:divBdr>
                                <w:top w:val="none" w:sz="0" w:space="0" w:color="auto"/>
                                <w:left w:val="none" w:sz="0" w:space="0" w:color="auto"/>
                                <w:bottom w:val="none" w:sz="0" w:space="0" w:color="auto"/>
                                <w:right w:val="none" w:sz="0" w:space="0" w:color="auto"/>
                              </w:divBdr>
                              <w:divsChild>
                                <w:div w:id="1804692495">
                                  <w:marLeft w:val="0"/>
                                  <w:marRight w:val="0"/>
                                  <w:marTop w:val="0"/>
                                  <w:marBottom w:val="0"/>
                                  <w:divBdr>
                                    <w:top w:val="none" w:sz="0" w:space="0" w:color="auto"/>
                                    <w:left w:val="none" w:sz="0" w:space="0" w:color="auto"/>
                                    <w:bottom w:val="none" w:sz="0" w:space="0" w:color="auto"/>
                                    <w:right w:val="none" w:sz="0" w:space="0" w:color="auto"/>
                                  </w:divBdr>
                                  <w:divsChild>
                                    <w:div w:id="878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0940">
      <w:bodyDiv w:val="1"/>
      <w:marLeft w:val="0"/>
      <w:marRight w:val="0"/>
      <w:marTop w:val="0"/>
      <w:marBottom w:val="0"/>
      <w:divBdr>
        <w:top w:val="none" w:sz="0" w:space="0" w:color="auto"/>
        <w:left w:val="none" w:sz="0" w:space="0" w:color="auto"/>
        <w:bottom w:val="none" w:sz="0" w:space="0" w:color="auto"/>
        <w:right w:val="none" w:sz="0" w:space="0" w:color="auto"/>
      </w:divBdr>
      <w:divsChild>
        <w:div w:id="637684164">
          <w:marLeft w:val="0"/>
          <w:marRight w:val="0"/>
          <w:marTop w:val="0"/>
          <w:marBottom w:val="0"/>
          <w:divBdr>
            <w:top w:val="none" w:sz="0" w:space="0" w:color="auto"/>
            <w:left w:val="none" w:sz="0" w:space="0" w:color="auto"/>
            <w:bottom w:val="none" w:sz="0" w:space="0" w:color="auto"/>
            <w:right w:val="none" w:sz="0" w:space="0" w:color="auto"/>
          </w:divBdr>
        </w:div>
        <w:div w:id="236938569">
          <w:marLeft w:val="0"/>
          <w:marRight w:val="0"/>
          <w:marTop w:val="0"/>
          <w:marBottom w:val="0"/>
          <w:divBdr>
            <w:top w:val="none" w:sz="0" w:space="0" w:color="auto"/>
            <w:left w:val="none" w:sz="0" w:space="0" w:color="auto"/>
            <w:bottom w:val="none" w:sz="0" w:space="0" w:color="auto"/>
            <w:right w:val="none" w:sz="0" w:space="0" w:color="auto"/>
          </w:divBdr>
        </w:div>
      </w:divsChild>
    </w:div>
    <w:div w:id="1445734276">
      <w:bodyDiv w:val="1"/>
      <w:marLeft w:val="0"/>
      <w:marRight w:val="0"/>
      <w:marTop w:val="0"/>
      <w:marBottom w:val="0"/>
      <w:divBdr>
        <w:top w:val="none" w:sz="0" w:space="0" w:color="auto"/>
        <w:left w:val="none" w:sz="0" w:space="0" w:color="auto"/>
        <w:bottom w:val="none" w:sz="0" w:space="0" w:color="auto"/>
        <w:right w:val="none" w:sz="0" w:space="0" w:color="auto"/>
      </w:divBdr>
      <w:divsChild>
        <w:div w:id="1877498481">
          <w:marLeft w:val="0"/>
          <w:marRight w:val="0"/>
          <w:marTop w:val="0"/>
          <w:marBottom w:val="0"/>
          <w:divBdr>
            <w:top w:val="none" w:sz="0" w:space="0" w:color="auto"/>
            <w:left w:val="none" w:sz="0" w:space="0" w:color="auto"/>
            <w:bottom w:val="none" w:sz="0" w:space="0" w:color="auto"/>
            <w:right w:val="none" w:sz="0" w:space="0" w:color="auto"/>
          </w:divBdr>
          <w:divsChild>
            <w:div w:id="499781102">
              <w:marLeft w:val="0"/>
              <w:marRight w:val="0"/>
              <w:marTop w:val="0"/>
              <w:marBottom w:val="0"/>
              <w:divBdr>
                <w:top w:val="none" w:sz="0" w:space="0" w:color="auto"/>
                <w:left w:val="none" w:sz="0" w:space="0" w:color="auto"/>
                <w:bottom w:val="none" w:sz="0" w:space="0" w:color="auto"/>
                <w:right w:val="none" w:sz="0" w:space="0" w:color="auto"/>
              </w:divBdr>
              <w:divsChild>
                <w:div w:id="15777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3969">
      <w:bodyDiv w:val="1"/>
      <w:marLeft w:val="0"/>
      <w:marRight w:val="0"/>
      <w:marTop w:val="0"/>
      <w:marBottom w:val="0"/>
      <w:divBdr>
        <w:top w:val="none" w:sz="0" w:space="0" w:color="auto"/>
        <w:left w:val="none" w:sz="0" w:space="0" w:color="auto"/>
        <w:bottom w:val="none" w:sz="0" w:space="0" w:color="auto"/>
        <w:right w:val="none" w:sz="0" w:space="0" w:color="auto"/>
      </w:divBdr>
      <w:divsChild>
        <w:div w:id="564725199">
          <w:marLeft w:val="0"/>
          <w:marRight w:val="0"/>
          <w:marTop w:val="0"/>
          <w:marBottom w:val="0"/>
          <w:divBdr>
            <w:top w:val="none" w:sz="0" w:space="0" w:color="auto"/>
            <w:left w:val="none" w:sz="0" w:space="0" w:color="auto"/>
            <w:bottom w:val="none" w:sz="0" w:space="0" w:color="auto"/>
            <w:right w:val="none" w:sz="0" w:space="0" w:color="auto"/>
          </w:divBdr>
          <w:divsChild>
            <w:div w:id="1686326819">
              <w:marLeft w:val="0"/>
              <w:marRight w:val="0"/>
              <w:marTop w:val="0"/>
              <w:marBottom w:val="0"/>
              <w:divBdr>
                <w:top w:val="none" w:sz="0" w:space="0" w:color="auto"/>
                <w:left w:val="none" w:sz="0" w:space="0" w:color="auto"/>
                <w:bottom w:val="none" w:sz="0" w:space="0" w:color="auto"/>
                <w:right w:val="none" w:sz="0" w:space="0" w:color="auto"/>
              </w:divBdr>
            </w:div>
            <w:div w:id="903684217">
              <w:marLeft w:val="0"/>
              <w:marRight w:val="0"/>
              <w:marTop w:val="0"/>
              <w:marBottom w:val="0"/>
              <w:divBdr>
                <w:top w:val="none" w:sz="0" w:space="0" w:color="auto"/>
                <w:left w:val="none" w:sz="0" w:space="0" w:color="auto"/>
                <w:bottom w:val="none" w:sz="0" w:space="0" w:color="auto"/>
                <w:right w:val="none" w:sz="0" w:space="0" w:color="auto"/>
              </w:divBdr>
            </w:div>
            <w:div w:id="1717000950">
              <w:marLeft w:val="0"/>
              <w:marRight w:val="0"/>
              <w:marTop w:val="0"/>
              <w:marBottom w:val="0"/>
              <w:divBdr>
                <w:top w:val="none" w:sz="0" w:space="0" w:color="auto"/>
                <w:left w:val="none" w:sz="0" w:space="0" w:color="auto"/>
                <w:bottom w:val="none" w:sz="0" w:space="0" w:color="auto"/>
                <w:right w:val="none" w:sz="0" w:space="0" w:color="auto"/>
              </w:divBdr>
            </w:div>
          </w:divsChild>
        </w:div>
        <w:div w:id="1406536493">
          <w:marLeft w:val="0"/>
          <w:marRight w:val="0"/>
          <w:marTop w:val="0"/>
          <w:marBottom w:val="0"/>
          <w:divBdr>
            <w:top w:val="none" w:sz="0" w:space="0" w:color="auto"/>
            <w:left w:val="none" w:sz="0" w:space="0" w:color="auto"/>
            <w:bottom w:val="none" w:sz="0" w:space="0" w:color="auto"/>
            <w:right w:val="none" w:sz="0" w:space="0" w:color="auto"/>
          </w:divBdr>
        </w:div>
        <w:div w:id="1316297734">
          <w:marLeft w:val="0"/>
          <w:marRight w:val="0"/>
          <w:marTop w:val="0"/>
          <w:marBottom w:val="0"/>
          <w:divBdr>
            <w:top w:val="none" w:sz="0" w:space="0" w:color="auto"/>
            <w:left w:val="none" w:sz="0" w:space="0" w:color="auto"/>
            <w:bottom w:val="none" w:sz="0" w:space="0" w:color="auto"/>
            <w:right w:val="none" w:sz="0" w:space="0" w:color="auto"/>
          </w:divBdr>
        </w:div>
        <w:div w:id="337462141">
          <w:marLeft w:val="0"/>
          <w:marRight w:val="0"/>
          <w:marTop w:val="0"/>
          <w:marBottom w:val="0"/>
          <w:divBdr>
            <w:top w:val="none" w:sz="0" w:space="0" w:color="auto"/>
            <w:left w:val="none" w:sz="0" w:space="0" w:color="auto"/>
            <w:bottom w:val="none" w:sz="0" w:space="0" w:color="auto"/>
            <w:right w:val="none" w:sz="0" w:space="0" w:color="auto"/>
          </w:divBdr>
        </w:div>
        <w:div w:id="506750584">
          <w:marLeft w:val="0"/>
          <w:marRight w:val="0"/>
          <w:marTop w:val="0"/>
          <w:marBottom w:val="0"/>
          <w:divBdr>
            <w:top w:val="none" w:sz="0" w:space="0" w:color="auto"/>
            <w:left w:val="none" w:sz="0" w:space="0" w:color="auto"/>
            <w:bottom w:val="none" w:sz="0" w:space="0" w:color="auto"/>
            <w:right w:val="none" w:sz="0" w:space="0" w:color="auto"/>
          </w:divBdr>
        </w:div>
        <w:div w:id="796264634">
          <w:marLeft w:val="0"/>
          <w:marRight w:val="0"/>
          <w:marTop w:val="0"/>
          <w:marBottom w:val="0"/>
          <w:divBdr>
            <w:top w:val="none" w:sz="0" w:space="0" w:color="auto"/>
            <w:left w:val="none" w:sz="0" w:space="0" w:color="auto"/>
            <w:bottom w:val="none" w:sz="0" w:space="0" w:color="auto"/>
            <w:right w:val="none" w:sz="0" w:space="0" w:color="auto"/>
          </w:divBdr>
        </w:div>
        <w:div w:id="390352563">
          <w:marLeft w:val="0"/>
          <w:marRight w:val="0"/>
          <w:marTop w:val="0"/>
          <w:marBottom w:val="0"/>
          <w:divBdr>
            <w:top w:val="none" w:sz="0" w:space="0" w:color="auto"/>
            <w:left w:val="none" w:sz="0" w:space="0" w:color="auto"/>
            <w:bottom w:val="none" w:sz="0" w:space="0" w:color="auto"/>
            <w:right w:val="none" w:sz="0" w:space="0" w:color="auto"/>
          </w:divBdr>
          <w:divsChild>
            <w:div w:id="1162814733">
              <w:marLeft w:val="0"/>
              <w:marRight w:val="0"/>
              <w:marTop w:val="0"/>
              <w:marBottom w:val="0"/>
              <w:divBdr>
                <w:top w:val="none" w:sz="0" w:space="0" w:color="auto"/>
                <w:left w:val="none" w:sz="0" w:space="0" w:color="auto"/>
                <w:bottom w:val="none" w:sz="0" w:space="0" w:color="auto"/>
                <w:right w:val="none" w:sz="0" w:space="0" w:color="auto"/>
              </w:divBdr>
            </w:div>
            <w:div w:id="1845971394">
              <w:marLeft w:val="0"/>
              <w:marRight w:val="0"/>
              <w:marTop w:val="0"/>
              <w:marBottom w:val="0"/>
              <w:divBdr>
                <w:top w:val="none" w:sz="0" w:space="0" w:color="auto"/>
                <w:left w:val="none" w:sz="0" w:space="0" w:color="auto"/>
                <w:bottom w:val="none" w:sz="0" w:space="0" w:color="auto"/>
                <w:right w:val="none" w:sz="0" w:space="0" w:color="auto"/>
              </w:divBdr>
            </w:div>
            <w:div w:id="1068268276">
              <w:marLeft w:val="0"/>
              <w:marRight w:val="0"/>
              <w:marTop w:val="0"/>
              <w:marBottom w:val="0"/>
              <w:divBdr>
                <w:top w:val="none" w:sz="0" w:space="0" w:color="auto"/>
                <w:left w:val="none" w:sz="0" w:space="0" w:color="auto"/>
                <w:bottom w:val="none" w:sz="0" w:space="0" w:color="auto"/>
                <w:right w:val="none" w:sz="0" w:space="0" w:color="auto"/>
              </w:divBdr>
            </w:div>
            <w:div w:id="83763702">
              <w:marLeft w:val="0"/>
              <w:marRight w:val="0"/>
              <w:marTop w:val="0"/>
              <w:marBottom w:val="0"/>
              <w:divBdr>
                <w:top w:val="none" w:sz="0" w:space="0" w:color="auto"/>
                <w:left w:val="none" w:sz="0" w:space="0" w:color="auto"/>
                <w:bottom w:val="none" w:sz="0" w:space="0" w:color="auto"/>
                <w:right w:val="none" w:sz="0" w:space="0" w:color="auto"/>
              </w:divBdr>
            </w:div>
            <w:div w:id="1047950511">
              <w:marLeft w:val="0"/>
              <w:marRight w:val="0"/>
              <w:marTop w:val="0"/>
              <w:marBottom w:val="0"/>
              <w:divBdr>
                <w:top w:val="none" w:sz="0" w:space="0" w:color="auto"/>
                <w:left w:val="none" w:sz="0" w:space="0" w:color="auto"/>
                <w:bottom w:val="none" w:sz="0" w:space="0" w:color="auto"/>
                <w:right w:val="none" w:sz="0" w:space="0" w:color="auto"/>
              </w:divBdr>
            </w:div>
          </w:divsChild>
        </w:div>
        <w:div w:id="419255908">
          <w:marLeft w:val="0"/>
          <w:marRight w:val="0"/>
          <w:marTop w:val="0"/>
          <w:marBottom w:val="0"/>
          <w:divBdr>
            <w:top w:val="none" w:sz="0" w:space="0" w:color="auto"/>
            <w:left w:val="none" w:sz="0" w:space="0" w:color="auto"/>
            <w:bottom w:val="none" w:sz="0" w:space="0" w:color="auto"/>
            <w:right w:val="none" w:sz="0" w:space="0" w:color="auto"/>
          </w:divBdr>
          <w:divsChild>
            <w:div w:id="1212110426">
              <w:marLeft w:val="0"/>
              <w:marRight w:val="0"/>
              <w:marTop w:val="0"/>
              <w:marBottom w:val="0"/>
              <w:divBdr>
                <w:top w:val="none" w:sz="0" w:space="0" w:color="auto"/>
                <w:left w:val="none" w:sz="0" w:space="0" w:color="auto"/>
                <w:bottom w:val="none" w:sz="0" w:space="0" w:color="auto"/>
                <w:right w:val="none" w:sz="0" w:space="0" w:color="auto"/>
              </w:divBdr>
            </w:div>
            <w:div w:id="1794127464">
              <w:marLeft w:val="0"/>
              <w:marRight w:val="0"/>
              <w:marTop w:val="0"/>
              <w:marBottom w:val="0"/>
              <w:divBdr>
                <w:top w:val="none" w:sz="0" w:space="0" w:color="auto"/>
                <w:left w:val="none" w:sz="0" w:space="0" w:color="auto"/>
                <w:bottom w:val="none" w:sz="0" w:space="0" w:color="auto"/>
                <w:right w:val="none" w:sz="0" w:space="0" w:color="auto"/>
              </w:divBdr>
            </w:div>
            <w:div w:id="1268924482">
              <w:marLeft w:val="0"/>
              <w:marRight w:val="0"/>
              <w:marTop w:val="0"/>
              <w:marBottom w:val="0"/>
              <w:divBdr>
                <w:top w:val="none" w:sz="0" w:space="0" w:color="auto"/>
                <w:left w:val="none" w:sz="0" w:space="0" w:color="auto"/>
                <w:bottom w:val="none" w:sz="0" w:space="0" w:color="auto"/>
                <w:right w:val="none" w:sz="0" w:space="0" w:color="auto"/>
              </w:divBdr>
            </w:div>
            <w:div w:id="1338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584">
      <w:bodyDiv w:val="1"/>
      <w:marLeft w:val="0"/>
      <w:marRight w:val="0"/>
      <w:marTop w:val="0"/>
      <w:marBottom w:val="0"/>
      <w:divBdr>
        <w:top w:val="none" w:sz="0" w:space="0" w:color="auto"/>
        <w:left w:val="none" w:sz="0" w:space="0" w:color="auto"/>
        <w:bottom w:val="none" w:sz="0" w:space="0" w:color="auto"/>
        <w:right w:val="none" w:sz="0" w:space="0" w:color="auto"/>
      </w:divBdr>
    </w:div>
    <w:div w:id="1611859255">
      <w:bodyDiv w:val="1"/>
      <w:marLeft w:val="0"/>
      <w:marRight w:val="0"/>
      <w:marTop w:val="0"/>
      <w:marBottom w:val="0"/>
      <w:divBdr>
        <w:top w:val="none" w:sz="0" w:space="0" w:color="auto"/>
        <w:left w:val="none" w:sz="0" w:space="0" w:color="auto"/>
        <w:bottom w:val="none" w:sz="0" w:space="0" w:color="auto"/>
        <w:right w:val="none" w:sz="0" w:space="0" w:color="auto"/>
      </w:divBdr>
      <w:divsChild>
        <w:div w:id="438185766">
          <w:marLeft w:val="0"/>
          <w:marRight w:val="0"/>
          <w:marTop w:val="0"/>
          <w:marBottom w:val="0"/>
          <w:divBdr>
            <w:top w:val="none" w:sz="0" w:space="0" w:color="auto"/>
            <w:left w:val="none" w:sz="0" w:space="0" w:color="auto"/>
            <w:bottom w:val="none" w:sz="0" w:space="0" w:color="auto"/>
            <w:right w:val="none" w:sz="0" w:space="0" w:color="auto"/>
          </w:divBdr>
          <w:divsChild>
            <w:div w:id="799762173">
              <w:marLeft w:val="0"/>
              <w:marRight w:val="0"/>
              <w:marTop w:val="0"/>
              <w:marBottom w:val="0"/>
              <w:divBdr>
                <w:top w:val="none" w:sz="0" w:space="0" w:color="auto"/>
                <w:left w:val="none" w:sz="0" w:space="0" w:color="auto"/>
                <w:bottom w:val="none" w:sz="0" w:space="0" w:color="auto"/>
                <w:right w:val="none" w:sz="0" w:space="0" w:color="auto"/>
              </w:divBdr>
              <w:divsChild>
                <w:div w:id="993099204">
                  <w:marLeft w:val="0"/>
                  <w:marRight w:val="0"/>
                  <w:marTop w:val="0"/>
                  <w:marBottom w:val="0"/>
                  <w:divBdr>
                    <w:top w:val="none" w:sz="0" w:space="0" w:color="auto"/>
                    <w:left w:val="none" w:sz="0" w:space="0" w:color="auto"/>
                    <w:bottom w:val="none" w:sz="0" w:space="0" w:color="auto"/>
                    <w:right w:val="none" w:sz="0" w:space="0" w:color="auto"/>
                  </w:divBdr>
                  <w:divsChild>
                    <w:div w:id="982733865">
                      <w:marLeft w:val="0"/>
                      <w:marRight w:val="0"/>
                      <w:marTop w:val="0"/>
                      <w:marBottom w:val="0"/>
                      <w:divBdr>
                        <w:top w:val="none" w:sz="0" w:space="0" w:color="auto"/>
                        <w:left w:val="none" w:sz="0" w:space="0" w:color="auto"/>
                        <w:bottom w:val="none" w:sz="0" w:space="0" w:color="auto"/>
                        <w:right w:val="none" w:sz="0" w:space="0" w:color="auto"/>
                      </w:divBdr>
                      <w:divsChild>
                        <w:div w:id="294067210">
                          <w:marLeft w:val="0"/>
                          <w:marRight w:val="0"/>
                          <w:marTop w:val="0"/>
                          <w:marBottom w:val="0"/>
                          <w:divBdr>
                            <w:top w:val="none" w:sz="0" w:space="0" w:color="auto"/>
                            <w:left w:val="none" w:sz="0" w:space="0" w:color="auto"/>
                            <w:bottom w:val="none" w:sz="0" w:space="0" w:color="auto"/>
                            <w:right w:val="none" w:sz="0" w:space="0" w:color="auto"/>
                          </w:divBdr>
                          <w:divsChild>
                            <w:div w:id="1923375214">
                              <w:marLeft w:val="0"/>
                              <w:marRight w:val="0"/>
                              <w:marTop w:val="0"/>
                              <w:marBottom w:val="0"/>
                              <w:divBdr>
                                <w:top w:val="none" w:sz="0" w:space="0" w:color="auto"/>
                                <w:left w:val="none" w:sz="0" w:space="0" w:color="auto"/>
                                <w:bottom w:val="none" w:sz="0" w:space="0" w:color="auto"/>
                                <w:right w:val="none" w:sz="0" w:space="0" w:color="auto"/>
                              </w:divBdr>
                              <w:divsChild>
                                <w:div w:id="11118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09901">
                  <w:marLeft w:val="0"/>
                  <w:marRight w:val="0"/>
                  <w:marTop w:val="0"/>
                  <w:marBottom w:val="0"/>
                  <w:divBdr>
                    <w:top w:val="none" w:sz="0" w:space="0" w:color="auto"/>
                    <w:left w:val="none" w:sz="0" w:space="0" w:color="auto"/>
                    <w:bottom w:val="none" w:sz="0" w:space="0" w:color="auto"/>
                    <w:right w:val="none" w:sz="0" w:space="0" w:color="auto"/>
                  </w:divBdr>
                  <w:divsChild>
                    <w:div w:id="838808631">
                      <w:marLeft w:val="0"/>
                      <w:marRight w:val="0"/>
                      <w:marTop w:val="0"/>
                      <w:marBottom w:val="0"/>
                      <w:divBdr>
                        <w:top w:val="none" w:sz="0" w:space="0" w:color="auto"/>
                        <w:left w:val="none" w:sz="0" w:space="0" w:color="auto"/>
                        <w:bottom w:val="none" w:sz="0" w:space="0" w:color="auto"/>
                        <w:right w:val="none" w:sz="0" w:space="0" w:color="auto"/>
                      </w:divBdr>
                      <w:divsChild>
                        <w:div w:id="1992320479">
                          <w:marLeft w:val="0"/>
                          <w:marRight w:val="0"/>
                          <w:marTop w:val="0"/>
                          <w:marBottom w:val="0"/>
                          <w:divBdr>
                            <w:top w:val="none" w:sz="0" w:space="0" w:color="auto"/>
                            <w:left w:val="none" w:sz="0" w:space="0" w:color="auto"/>
                            <w:bottom w:val="none" w:sz="0" w:space="0" w:color="auto"/>
                            <w:right w:val="none" w:sz="0" w:space="0" w:color="auto"/>
                          </w:divBdr>
                          <w:divsChild>
                            <w:div w:id="37631066">
                              <w:marLeft w:val="0"/>
                              <w:marRight w:val="0"/>
                              <w:marTop w:val="0"/>
                              <w:marBottom w:val="0"/>
                              <w:divBdr>
                                <w:top w:val="none" w:sz="0" w:space="0" w:color="auto"/>
                                <w:left w:val="none" w:sz="0" w:space="0" w:color="auto"/>
                                <w:bottom w:val="none" w:sz="0" w:space="0" w:color="auto"/>
                                <w:right w:val="none" w:sz="0" w:space="0" w:color="auto"/>
                              </w:divBdr>
                              <w:divsChild>
                                <w:div w:id="17053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50469">
                  <w:marLeft w:val="0"/>
                  <w:marRight w:val="0"/>
                  <w:marTop w:val="0"/>
                  <w:marBottom w:val="0"/>
                  <w:divBdr>
                    <w:top w:val="none" w:sz="0" w:space="0" w:color="auto"/>
                    <w:left w:val="none" w:sz="0" w:space="0" w:color="auto"/>
                    <w:bottom w:val="none" w:sz="0" w:space="0" w:color="auto"/>
                    <w:right w:val="none" w:sz="0" w:space="0" w:color="auto"/>
                  </w:divBdr>
                  <w:divsChild>
                    <w:div w:id="358555021">
                      <w:marLeft w:val="0"/>
                      <w:marRight w:val="0"/>
                      <w:marTop w:val="0"/>
                      <w:marBottom w:val="0"/>
                      <w:divBdr>
                        <w:top w:val="none" w:sz="0" w:space="0" w:color="auto"/>
                        <w:left w:val="none" w:sz="0" w:space="0" w:color="auto"/>
                        <w:bottom w:val="none" w:sz="0" w:space="0" w:color="auto"/>
                        <w:right w:val="none" w:sz="0" w:space="0" w:color="auto"/>
                      </w:divBdr>
                      <w:divsChild>
                        <w:div w:id="637690350">
                          <w:marLeft w:val="0"/>
                          <w:marRight w:val="0"/>
                          <w:marTop w:val="0"/>
                          <w:marBottom w:val="0"/>
                          <w:divBdr>
                            <w:top w:val="none" w:sz="0" w:space="0" w:color="auto"/>
                            <w:left w:val="none" w:sz="0" w:space="0" w:color="auto"/>
                            <w:bottom w:val="none" w:sz="0" w:space="0" w:color="auto"/>
                            <w:right w:val="none" w:sz="0" w:space="0" w:color="auto"/>
                          </w:divBdr>
                          <w:divsChild>
                            <w:div w:id="2008704095">
                              <w:marLeft w:val="0"/>
                              <w:marRight w:val="0"/>
                              <w:marTop w:val="0"/>
                              <w:marBottom w:val="0"/>
                              <w:divBdr>
                                <w:top w:val="none" w:sz="0" w:space="0" w:color="auto"/>
                                <w:left w:val="none" w:sz="0" w:space="0" w:color="auto"/>
                                <w:bottom w:val="none" w:sz="0" w:space="0" w:color="auto"/>
                                <w:right w:val="none" w:sz="0" w:space="0" w:color="auto"/>
                              </w:divBdr>
                              <w:divsChild>
                                <w:div w:id="218590215">
                                  <w:marLeft w:val="0"/>
                                  <w:marRight w:val="0"/>
                                  <w:marTop w:val="0"/>
                                  <w:marBottom w:val="0"/>
                                  <w:divBdr>
                                    <w:top w:val="none" w:sz="0" w:space="0" w:color="auto"/>
                                    <w:left w:val="none" w:sz="0" w:space="0" w:color="auto"/>
                                    <w:bottom w:val="none" w:sz="0" w:space="0" w:color="auto"/>
                                    <w:right w:val="none" w:sz="0" w:space="0" w:color="auto"/>
                                  </w:divBdr>
                                  <w:divsChild>
                                    <w:div w:id="2010019317">
                                      <w:marLeft w:val="0"/>
                                      <w:marRight w:val="0"/>
                                      <w:marTop w:val="0"/>
                                      <w:marBottom w:val="0"/>
                                      <w:divBdr>
                                        <w:top w:val="none" w:sz="0" w:space="0" w:color="auto"/>
                                        <w:left w:val="none" w:sz="0" w:space="0" w:color="auto"/>
                                        <w:bottom w:val="none" w:sz="0" w:space="0" w:color="auto"/>
                                        <w:right w:val="none" w:sz="0" w:space="0" w:color="auto"/>
                                      </w:divBdr>
                                    </w:div>
                                    <w:div w:id="1732077216">
                                      <w:marLeft w:val="0"/>
                                      <w:marRight w:val="0"/>
                                      <w:marTop w:val="0"/>
                                      <w:marBottom w:val="0"/>
                                      <w:divBdr>
                                        <w:top w:val="none" w:sz="0" w:space="0" w:color="auto"/>
                                        <w:left w:val="none" w:sz="0" w:space="0" w:color="auto"/>
                                        <w:bottom w:val="none" w:sz="0" w:space="0" w:color="auto"/>
                                        <w:right w:val="none" w:sz="0" w:space="0" w:color="auto"/>
                                      </w:divBdr>
                                    </w:div>
                                    <w:div w:id="1025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0607">
                  <w:marLeft w:val="0"/>
                  <w:marRight w:val="0"/>
                  <w:marTop w:val="0"/>
                  <w:marBottom w:val="0"/>
                  <w:divBdr>
                    <w:top w:val="none" w:sz="0" w:space="0" w:color="auto"/>
                    <w:left w:val="none" w:sz="0" w:space="0" w:color="auto"/>
                    <w:bottom w:val="none" w:sz="0" w:space="0" w:color="auto"/>
                    <w:right w:val="none" w:sz="0" w:space="0" w:color="auto"/>
                  </w:divBdr>
                  <w:divsChild>
                    <w:div w:id="120077636">
                      <w:marLeft w:val="0"/>
                      <w:marRight w:val="0"/>
                      <w:marTop w:val="0"/>
                      <w:marBottom w:val="0"/>
                      <w:divBdr>
                        <w:top w:val="none" w:sz="0" w:space="0" w:color="auto"/>
                        <w:left w:val="none" w:sz="0" w:space="0" w:color="auto"/>
                        <w:bottom w:val="none" w:sz="0" w:space="0" w:color="auto"/>
                        <w:right w:val="none" w:sz="0" w:space="0" w:color="auto"/>
                      </w:divBdr>
                      <w:divsChild>
                        <w:div w:id="1921527224">
                          <w:marLeft w:val="0"/>
                          <w:marRight w:val="0"/>
                          <w:marTop w:val="0"/>
                          <w:marBottom w:val="0"/>
                          <w:divBdr>
                            <w:top w:val="none" w:sz="0" w:space="0" w:color="auto"/>
                            <w:left w:val="none" w:sz="0" w:space="0" w:color="auto"/>
                            <w:bottom w:val="none" w:sz="0" w:space="0" w:color="auto"/>
                            <w:right w:val="none" w:sz="0" w:space="0" w:color="auto"/>
                          </w:divBdr>
                          <w:divsChild>
                            <w:div w:id="666060267">
                              <w:marLeft w:val="0"/>
                              <w:marRight w:val="0"/>
                              <w:marTop w:val="0"/>
                              <w:marBottom w:val="0"/>
                              <w:divBdr>
                                <w:top w:val="none" w:sz="0" w:space="0" w:color="auto"/>
                                <w:left w:val="none" w:sz="0" w:space="0" w:color="auto"/>
                                <w:bottom w:val="none" w:sz="0" w:space="0" w:color="auto"/>
                                <w:right w:val="none" w:sz="0" w:space="0" w:color="auto"/>
                              </w:divBdr>
                              <w:divsChild>
                                <w:div w:id="5727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41">
                  <w:marLeft w:val="0"/>
                  <w:marRight w:val="0"/>
                  <w:marTop w:val="0"/>
                  <w:marBottom w:val="0"/>
                  <w:divBdr>
                    <w:top w:val="none" w:sz="0" w:space="0" w:color="auto"/>
                    <w:left w:val="none" w:sz="0" w:space="0" w:color="auto"/>
                    <w:bottom w:val="none" w:sz="0" w:space="0" w:color="auto"/>
                    <w:right w:val="none" w:sz="0" w:space="0" w:color="auto"/>
                  </w:divBdr>
                  <w:divsChild>
                    <w:div w:id="1443761863">
                      <w:marLeft w:val="0"/>
                      <w:marRight w:val="0"/>
                      <w:marTop w:val="0"/>
                      <w:marBottom w:val="0"/>
                      <w:divBdr>
                        <w:top w:val="none" w:sz="0" w:space="0" w:color="auto"/>
                        <w:left w:val="none" w:sz="0" w:space="0" w:color="auto"/>
                        <w:bottom w:val="none" w:sz="0" w:space="0" w:color="auto"/>
                        <w:right w:val="none" w:sz="0" w:space="0" w:color="auto"/>
                      </w:divBdr>
                      <w:divsChild>
                        <w:div w:id="2109232279">
                          <w:marLeft w:val="0"/>
                          <w:marRight w:val="0"/>
                          <w:marTop w:val="0"/>
                          <w:marBottom w:val="0"/>
                          <w:divBdr>
                            <w:top w:val="none" w:sz="0" w:space="0" w:color="auto"/>
                            <w:left w:val="none" w:sz="0" w:space="0" w:color="auto"/>
                            <w:bottom w:val="none" w:sz="0" w:space="0" w:color="auto"/>
                            <w:right w:val="none" w:sz="0" w:space="0" w:color="auto"/>
                          </w:divBdr>
                          <w:divsChild>
                            <w:div w:id="71782953">
                              <w:marLeft w:val="0"/>
                              <w:marRight w:val="0"/>
                              <w:marTop w:val="0"/>
                              <w:marBottom w:val="0"/>
                              <w:divBdr>
                                <w:top w:val="none" w:sz="0" w:space="0" w:color="auto"/>
                                <w:left w:val="none" w:sz="0" w:space="0" w:color="auto"/>
                                <w:bottom w:val="none" w:sz="0" w:space="0" w:color="auto"/>
                                <w:right w:val="none" w:sz="0" w:space="0" w:color="auto"/>
                              </w:divBdr>
                              <w:divsChild>
                                <w:div w:id="12017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3934">
                  <w:marLeft w:val="0"/>
                  <w:marRight w:val="0"/>
                  <w:marTop w:val="0"/>
                  <w:marBottom w:val="0"/>
                  <w:divBdr>
                    <w:top w:val="none" w:sz="0" w:space="0" w:color="auto"/>
                    <w:left w:val="none" w:sz="0" w:space="0" w:color="auto"/>
                    <w:bottom w:val="none" w:sz="0" w:space="0" w:color="auto"/>
                    <w:right w:val="none" w:sz="0" w:space="0" w:color="auto"/>
                  </w:divBdr>
                  <w:divsChild>
                    <w:div w:id="1694191007">
                      <w:marLeft w:val="0"/>
                      <w:marRight w:val="0"/>
                      <w:marTop w:val="0"/>
                      <w:marBottom w:val="0"/>
                      <w:divBdr>
                        <w:top w:val="none" w:sz="0" w:space="0" w:color="auto"/>
                        <w:left w:val="none" w:sz="0" w:space="0" w:color="auto"/>
                        <w:bottom w:val="none" w:sz="0" w:space="0" w:color="auto"/>
                        <w:right w:val="none" w:sz="0" w:space="0" w:color="auto"/>
                      </w:divBdr>
                      <w:divsChild>
                        <w:div w:id="1866282587">
                          <w:marLeft w:val="0"/>
                          <w:marRight w:val="0"/>
                          <w:marTop w:val="0"/>
                          <w:marBottom w:val="0"/>
                          <w:divBdr>
                            <w:top w:val="none" w:sz="0" w:space="0" w:color="auto"/>
                            <w:left w:val="none" w:sz="0" w:space="0" w:color="auto"/>
                            <w:bottom w:val="none" w:sz="0" w:space="0" w:color="auto"/>
                            <w:right w:val="none" w:sz="0" w:space="0" w:color="auto"/>
                          </w:divBdr>
                          <w:divsChild>
                            <w:div w:id="92212878">
                              <w:marLeft w:val="0"/>
                              <w:marRight w:val="0"/>
                              <w:marTop w:val="0"/>
                              <w:marBottom w:val="0"/>
                              <w:divBdr>
                                <w:top w:val="none" w:sz="0" w:space="0" w:color="auto"/>
                                <w:left w:val="none" w:sz="0" w:space="0" w:color="auto"/>
                                <w:bottom w:val="none" w:sz="0" w:space="0" w:color="auto"/>
                                <w:right w:val="none" w:sz="0" w:space="0" w:color="auto"/>
                              </w:divBdr>
                              <w:divsChild>
                                <w:div w:id="742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90522">
                  <w:marLeft w:val="0"/>
                  <w:marRight w:val="0"/>
                  <w:marTop w:val="0"/>
                  <w:marBottom w:val="0"/>
                  <w:divBdr>
                    <w:top w:val="none" w:sz="0" w:space="0" w:color="auto"/>
                    <w:left w:val="none" w:sz="0" w:space="0" w:color="auto"/>
                    <w:bottom w:val="none" w:sz="0" w:space="0" w:color="auto"/>
                    <w:right w:val="none" w:sz="0" w:space="0" w:color="auto"/>
                  </w:divBdr>
                  <w:divsChild>
                    <w:div w:id="292297420">
                      <w:marLeft w:val="0"/>
                      <w:marRight w:val="0"/>
                      <w:marTop w:val="0"/>
                      <w:marBottom w:val="0"/>
                      <w:divBdr>
                        <w:top w:val="none" w:sz="0" w:space="0" w:color="auto"/>
                        <w:left w:val="none" w:sz="0" w:space="0" w:color="auto"/>
                        <w:bottom w:val="none" w:sz="0" w:space="0" w:color="auto"/>
                        <w:right w:val="none" w:sz="0" w:space="0" w:color="auto"/>
                      </w:divBdr>
                      <w:divsChild>
                        <w:div w:id="116217032">
                          <w:marLeft w:val="0"/>
                          <w:marRight w:val="0"/>
                          <w:marTop w:val="0"/>
                          <w:marBottom w:val="0"/>
                          <w:divBdr>
                            <w:top w:val="none" w:sz="0" w:space="0" w:color="auto"/>
                            <w:left w:val="none" w:sz="0" w:space="0" w:color="auto"/>
                            <w:bottom w:val="none" w:sz="0" w:space="0" w:color="auto"/>
                            <w:right w:val="none" w:sz="0" w:space="0" w:color="auto"/>
                          </w:divBdr>
                          <w:divsChild>
                            <w:div w:id="132912560">
                              <w:marLeft w:val="0"/>
                              <w:marRight w:val="0"/>
                              <w:marTop w:val="0"/>
                              <w:marBottom w:val="0"/>
                              <w:divBdr>
                                <w:top w:val="none" w:sz="0" w:space="0" w:color="auto"/>
                                <w:left w:val="none" w:sz="0" w:space="0" w:color="auto"/>
                                <w:bottom w:val="none" w:sz="0" w:space="0" w:color="auto"/>
                                <w:right w:val="none" w:sz="0" w:space="0" w:color="auto"/>
                              </w:divBdr>
                              <w:divsChild>
                                <w:div w:id="1653944120">
                                  <w:marLeft w:val="0"/>
                                  <w:marRight w:val="0"/>
                                  <w:marTop w:val="0"/>
                                  <w:marBottom w:val="0"/>
                                  <w:divBdr>
                                    <w:top w:val="none" w:sz="0" w:space="0" w:color="auto"/>
                                    <w:left w:val="none" w:sz="0" w:space="0" w:color="auto"/>
                                    <w:bottom w:val="none" w:sz="0" w:space="0" w:color="auto"/>
                                    <w:right w:val="none" w:sz="0" w:space="0" w:color="auto"/>
                                  </w:divBdr>
                                  <w:divsChild>
                                    <w:div w:id="17989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814558">
      <w:bodyDiv w:val="1"/>
      <w:marLeft w:val="0"/>
      <w:marRight w:val="0"/>
      <w:marTop w:val="0"/>
      <w:marBottom w:val="0"/>
      <w:divBdr>
        <w:top w:val="none" w:sz="0" w:space="0" w:color="auto"/>
        <w:left w:val="none" w:sz="0" w:space="0" w:color="auto"/>
        <w:bottom w:val="none" w:sz="0" w:space="0" w:color="auto"/>
        <w:right w:val="none" w:sz="0" w:space="0" w:color="auto"/>
      </w:divBdr>
    </w:div>
    <w:div w:id="1726567329">
      <w:bodyDiv w:val="1"/>
      <w:marLeft w:val="0"/>
      <w:marRight w:val="0"/>
      <w:marTop w:val="0"/>
      <w:marBottom w:val="0"/>
      <w:divBdr>
        <w:top w:val="none" w:sz="0" w:space="0" w:color="auto"/>
        <w:left w:val="none" w:sz="0" w:space="0" w:color="auto"/>
        <w:bottom w:val="none" w:sz="0" w:space="0" w:color="auto"/>
        <w:right w:val="none" w:sz="0" w:space="0" w:color="auto"/>
      </w:divBdr>
    </w:div>
    <w:div w:id="1751928634">
      <w:bodyDiv w:val="1"/>
      <w:marLeft w:val="0"/>
      <w:marRight w:val="0"/>
      <w:marTop w:val="0"/>
      <w:marBottom w:val="0"/>
      <w:divBdr>
        <w:top w:val="none" w:sz="0" w:space="0" w:color="auto"/>
        <w:left w:val="none" w:sz="0" w:space="0" w:color="auto"/>
        <w:bottom w:val="none" w:sz="0" w:space="0" w:color="auto"/>
        <w:right w:val="none" w:sz="0" w:space="0" w:color="auto"/>
      </w:divBdr>
    </w:div>
    <w:div w:id="1945530507">
      <w:bodyDiv w:val="1"/>
      <w:marLeft w:val="0"/>
      <w:marRight w:val="0"/>
      <w:marTop w:val="0"/>
      <w:marBottom w:val="0"/>
      <w:divBdr>
        <w:top w:val="none" w:sz="0" w:space="0" w:color="auto"/>
        <w:left w:val="none" w:sz="0" w:space="0" w:color="auto"/>
        <w:bottom w:val="none" w:sz="0" w:space="0" w:color="auto"/>
        <w:right w:val="none" w:sz="0" w:space="0" w:color="auto"/>
      </w:divBdr>
    </w:div>
    <w:div w:id="1989625292">
      <w:bodyDiv w:val="1"/>
      <w:marLeft w:val="0"/>
      <w:marRight w:val="0"/>
      <w:marTop w:val="0"/>
      <w:marBottom w:val="0"/>
      <w:divBdr>
        <w:top w:val="none" w:sz="0" w:space="0" w:color="auto"/>
        <w:left w:val="none" w:sz="0" w:space="0" w:color="auto"/>
        <w:bottom w:val="none" w:sz="0" w:space="0" w:color="auto"/>
        <w:right w:val="none" w:sz="0" w:space="0" w:color="auto"/>
      </w:divBdr>
      <w:divsChild>
        <w:div w:id="2017076670">
          <w:marLeft w:val="0"/>
          <w:marRight w:val="0"/>
          <w:marTop w:val="0"/>
          <w:marBottom w:val="0"/>
          <w:divBdr>
            <w:top w:val="none" w:sz="0" w:space="0" w:color="auto"/>
            <w:left w:val="none" w:sz="0" w:space="0" w:color="auto"/>
            <w:bottom w:val="none" w:sz="0" w:space="0" w:color="auto"/>
            <w:right w:val="none" w:sz="0" w:space="0" w:color="auto"/>
          </w:divBdr>
          <w:divsChild>
            <w:div w:id="948439137">
              <w:marLeft w:val="0"/>
              <w:marRight w:val="0"/>
              <w:marTop w:val="0"/>
              <w:marBottom w:val="0"/>
              <w:divBdr>
                <w:top w:val="none" w:sz="0" w:space="0" w:color="auto"/>
                <w:left w:val="none" w:sz="0" w:space="0" w:color="auto"/>
                <w:bottom w:val="none" w:sz="0" w:space="0" w:color="auto"/>
                <w:right w:val="none" w:sz="0" w:space="0" w:color="auto"/>
              </w:divBdr>
              <w:divsChild>
                <w:div w:id="1172184207">
                  <w:marLeft w:val="0"/>
                  <w:marRight w:val="0"/>
                  <w:marTop w:val="0"/>
                  <w:marBottom w:val="0"/>
                  <w:divBdr>
                    <w:top w:val="none" w:sz="0" w:space="0" w:color="auto"/>
                    <w:left w:val="none" w:sz="0" w:space="0" w:color="auto"/>
                    <w:bottom w:val="none" w:sz="0" w:space="0" w:color="auto"/>
                    <w:right w:val="none" w:sz="0" w:space="0" w:color="auto"/>
                  </w:divBdr>
                  <w:divsChild>
                    <w:div w:id="926110464">
                      <w:marLeft w:val="0"/>
                      <w:marRight w:val="0"/>
                      <w:marTop w:val="0"/>
                      <w:marBottom w:val="0"/>
                      <w:divBdr>
                        <w:top w:val="none" w:sz="0" w:space="0" w:color="auto"/>
                        <w:left w:val="none" w:sz="0" w:space="0" w:color="auto"/>
                        <w:bottom w:val="none" w:sz="0" w:space="0" w:color="auto"/>
                        <w:right w:val="none" w:sz="0" w:space="0" w:color="auto"/>
                      </w:divBdr>
                      <w:divsChild>
                        <w:div w:id="1929581020">
                          <w:marLeft w:val="0"/>
                          <w:marRight w:val="0"/>
                          <w:marTop w:val="0"/>
                          <w:marBottom w:val="0"/>
                          <w:divBdr>
                            <w:top w:val="none" w:sz="0" w:space="0" w:color="auto"/>
                            <w:left w:val="none" w:sz="0" w:space="0" w:color="auto"/>
                            <w:bottom w:val="none" w:sz="0" w:space="0" w:color="auto"/>
                            <w:right w:val="none" w:sz="0" w:space="0" w:color="auto"/>
                          </w:divBdr>
                          <w:divsChild>
                            <w:div w:id="299266549">
                              <w:marLeft w:val="0"/>
                              <w:marRight w:val="0"/>
                              <w:marTop w:val="0"/>
                              <w:marBottom w:val="0"/>
                              <w:divBdr>
                                <w:top w:val="none" w:sz="0" w:space="0" w:color="auto"/>
                                <w:left w:val="none" w:sz="0" w:space="0" w:color="auto"/>
                                <w:bottom w:val="none" w:sz="0" w:space="0" w:color="auto"/>
                                <w:right w:val="none" w:sz="0" w:space="0" w:color="auto"/>
                              </w:divBdr>
                              <w:divsChild>
                                <w:div w:id="1713845465">
                                  <w:marLeft w:val="0"/>
                                  <w:marRight w:val="0"/>
                                  <w:marTop w:val="0"/>
                                  <w:marBottom w:val="0"/>
                                  <w:divBdr>
                                    <w:top w:val="none" w:sz="0" w:space="0" w:color="auto"/>
                                    <w:left w:val="none" w:sz="0" w:space="0" w:color="auto"/>
                                    <w:bottom w:val="none" w:sz="0" w:space="0" w:color="auto"/>
                                    <w:right w:val="none" w:sz="0" w:space="0" w:color="auto"/>
                                  </w:divBdr>
                                  <w:divsChild>
                                    <w:div w:id="1142037425">
                                      <w:marLeft w:val="0"/>
                                      <w:marRight w:val="0"/>
                                      <w:marTop w:val="0"/>
                                      <w:marBottom w:val="0"/>
                                      <w:divBdr>
                                        <w:top w:val="none" w:sz="0" w:space="0" w:color="auto"/>
                                        <w:left w:val="none" w:sz="0" w:space="0" w:color="auto"/>
                                        <w:bottom w:val="none" w:sz="0" w:space="0" w:color="auto"/>
                                        <w:right w:val="none" w:sz="0" w:space="0" w:color="auto"/>
                                      </w:divBdr>
                                      <w:divsChild>
                                        <w:div w:id="1017734276">
                                          <w:marLeft w:val="0"/>
                                          <w:marRight w:val="0"/>
                                          <w:marTop w:val="0"/>
                                          <w:marBottom w:val="0"/>
                                          <w:divBdr>
                                            <w:top w:val="none" w:sz="0" w:space="0" w:color="auto"/>
                                            <w:left w:val="none" w:sz="0" w:space="0" w:color="auto"/>
                                            <w:bottom w:val="none" w:sz="0" w:space="0" w:color="auto"/>
                                            <w:right w:val="none" w:sz="0" w:space="0" w:color="auto"/>
                                          </w:divBdr>
                                          <w:divsChild>
                                            <w:div w:id="1942686112">
                                              <w:marLeft w:val="0"/>
                                              <w:marRight w:val="0"/>
                                              <w:marTop w:val="0"/>
                                              <w:marBottom w:val="0"/>
                                              <w:divBdr>
                                                <w:top w:val="none" w:sz="0" w:space="0" w:color="auto"/>
                                                <w:left w:val="none" w:sz="0" w:space="0" w:color="auto"/>
                                                <w:bottom w:val="none" w:sz="0" w:space="0" w:color="auto"/>
                                                <w:right w:val="none" w:sz="0" w:space="0" w:color="auto"/>
                                              </w:divBdr>
                                              <w:divsChild>
                                                <w:div w:id="1223517898">
                                                  <w:marLeft w:val="-225"/>
                                                  <w:marRight w:val="-225"/>
                                                  <w:marTop w:val="0"/>
                                                  <w:marBottom w:val="0"/>
                                                  <w:divBdr>
                                                    <w:top w:val="none" w:sz="0" w:space="0" w:color="auto"/>
                                                    <w:left w:val="none" w:sz="0" w:space="0" w:color="auto"/>
                                                    <w:bottom w:val="none" w:sz="0" w:space="0" w:color="auto"/>
                                                    <w:right w:val="none" w:sz="0" w:space="0" w:color="auto"/>
                                                  </w:divBdr>
                                                  <w:divsChild>
                                                    <w:div w:id="1821343288">
                                                      <w:marLeft w:val="0"/>
                                                      <w:marRight w:val="0"/>
                                                      <w:marTop w:val="0"/>
                                                      <w:marBottom w:val="0"/>
                                                      <w:divBdr>
                                                        <w:top w:val="none" w:sz="0" w:space="0" w:color="auto"/>
                                                        <w:left w:val="none" w:sz="0" w:space="0" w:color="auto"/>
                                                        <w:bottom w:val="none" w:sz="0" w:space="0" w:color="auto"/>
                                                        <w:right w:val="none" w:sz="0" w:space="0" w:color="auto"/>
                                                      </w:divBdr>
                                                      <w:divsChild>
                                                        <w:div w:id="13973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news/new-rules-for-taxation-of-termination-payment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f10ac1eb08734d9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41994006edb44f3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6639578DEDE468A75D7C2395B8391" ma:contentTypeVersion="6" ma:contentTypeDescription="Create a new document." ma:contentTypeScope="" ma:versionID="01dbf78eb6a0c0c08de716d9da1c7347">
  <xsd:schema xmlns:xsd="http://www.w3.org/2001/XMLSchema" xmlns:xs="http://www.w3.org/2001/XMLSchema" xmlns:p="http://schemas.microsoft.com/office/2006/metadata/properties" xmlns:ns2="3e4b3f90-e8d7-422d-b42e-a776c146ab02" targetNamespace="http://schemas.microsoft.com/office/2006/metadata/properties" ma:root="true" ma:fieldsID="1e104cac6bf703a7076343dbfcbde026" ns2:_="">
    <xsd:import namespace="3e4b3f90-e8d7-422d-b42e-a776c146a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b3f90-e8d7-422d-b42e-a776c146a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AE6D-9A79-49CB-8809-1DCFF2D38B78}">
  <ds:schemaRefs>
    <ds:schemaRef ds:uri="http://schemas.microsoft.com/sharepoint/v3/contenttype/forms"/>
  </ds:schemaRefs>
</ds:datastoreItem>
</file>

<file path=customXml/itemProps2.xml><?xml version="1.0" encoding="utf-8"?>
<ds:datastoreItem xmlns:ds="http://schemas.openxmlformats.org/officeDocument/2006/customXml" ds:itemID="{67C30924-0D22-46F6-A1E5-72C45FD5C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b3f90-e8d7-422d-b42e-a776c146a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AC184-5A8E-4C15-9293-B7B9071A0555}">
  <ds:schemaRefs>
    <ds:schemaRef ds:uri="http://purl.org/dc/terms/"/>
    <ds:schemaRef ds:uri="3e4b3f90-e8d7-422d-b42e-a776c146ab0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7C85598-9E55-4871-82D5-19C2872D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Hopkins</dc:creator>
  <cp:keywords/>
  <dc:description/>
  <cp:lastModifiedBy>Craig Foley</cp:lastModifiedBy>
  <cp:revision>2</cp:revision>
  <dcterms:created xsi:type="dcterms:W3CDTF">2022-03-23T14:45:00Z</dcterms:created>
  <dcterms:modified xsi:type="dcterms:W3CDTF">2022-03-23T14:45:00Z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0x01010033F6639578DEDE468A75D7C2395B8391</vt:lpwstr>
  </property>
</Properties>
</file>