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7112593"/>
        <w:docPartObj>
          <w:docPartGallery w:val="Cover Pages"/>
          <w:docPartUnique/>
        </w:docPartObj>
      </w:sdtPr>
      <w:sdtEndPr>
        <w:rPr>
          <w:rFonts w:ascii="Arial" w:hAnsi="Arial" w:cs="Arial"/>
        </w:rPr>
      </w:sdtEndPr>
      <w:sdtContent>
        <w:p w:rsidR="00014540" w:rsidRDefault="00014540">
          <w:r>
            <w:rPr>
              <w:noProof/>
            </w:rPr>
            <mc:AlternateContent>
              <mc:Choice Requires="wps">
                <w:drawing>
                  <wp:anchor distT="0" distB="0" distL="114300" distR="114300" simplePos="0" relativeHeight="251712512" behindDoc="0" locked="0" layoutInCell="1" allowOverlap="1">
                    <wp:simplePos x="0" y="0"/>
                    <wp:positionH relativeFrom="page">
                      <wp:posOffset>5532120</wp:posOffset>
                    </wp:positionH>
                    <wp:positionV relativeFrom="page">
                      <wp:posOffset>227965</wp:posOffset>
                    </wp:positionV>
                    <wp:extent cx="1806575" cy="10227945"/>
                    <wp:effectExtent l="13335" t="13970" r="8890" b="260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6575" cy="1022794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outerShdw dist="28398" dir="3806097" algn="ctr" rotWithShape="0">
                                <a:srgbClr val="4E6128"/>
                              </a:outerShdw>
                            </a:effectLst>
                          </wps:spPr>
                          <wps:txbx>
                            <w:txbxContent>
                              <w:p w:rsidR="00552EF1" w:rsidRDefault="00552EF1" w:rsidP="00014540">
                                <w:pPr>
                                  <w:rPr>
                                    <w:lang w:val="en-US" w:eastAsia="ja-JP"/>
                                  </w:rPr>
                                </w:pPr>
                              </w:p>
                              <w:p w:rsidR="00552EF1" w:rsidRDefault="00552EF1" w:rsidP="00014540">
                                <w:pPr>
                                  <w:rPr>
                                    <w:lang w:val="en-US" w:eastAsia="ja-JP"/>
                                  </w:rPr>
                                </w:pPr>
                                <w:r>
                                  <w:rPr>
                                    <w:noProof/>
                                  </w:rPr>
                                  <w:drawing>
                                    <wp:inline distT="0" distB="0" distL="0" distR="0">
                                      <wp:extent cx="1306195" cy="1097280"/>
                                      <wp:effectExtent l="0" t="0" r="8255" b="7620"/>
                                      <wp:docPr id="34" name="Picture 34" descr="rounde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el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097280"/>
                                              </a:xfrm>
                                              <a:prstGeom prst="rect">
                                                <a:avLst/>
                                              </a:prstGeom>
                                              <a:noFill/>
                                              <a:ln>
                                                <a:noFill/>
                                              </a:ln>
                                            </pic:spPr>
                                          </pic:pic>
                                        </a:graphicData>
                                      </a:graphic>
                                    </wp:inline>
                                  </w:drawing>
                                </w:r>
                              </w:p>
                              <w:p w:rsidR="00552EF1" w:rsidRDefault="00552EF1" w:rsidP="00014540">
                                <w:pPr>
                                  <w:rPr>
                                    <w:lang w:val="en-US" w:eastAsia="ja-JP"/>
                                  </w:rPr>
                                </w:pPr>
                              </w:p>
                              <w:p w:rsidR="00552EF1" w:rsidRPr="006E303D" w:rsidRDefault="00552EF1" w:rsidP="00014540">
                                <w:pPr>
                                  <w:jc w:val="center"/>
                                  <w:rPr>
                                    <w:sz w:val="32"/>
                                    <w:szCs w:val="32"/>
                                    <w:lang w:val="en-US" w:eastAsia="ja-JP"/>
                                  </w:rPr>
                                </w:pPr>
                                <w:r w:rsidRPr="006E303D">
                                  <w:rPr>
                                    <w:sz w:val="32"/>
                                    <w:szCs w:val="32"/>
                                    <w:lang w:val="en-US" w:eastAsia="ja-JP"/>
                                  </w:rPr>
                                  <w:t>Neath Port Talbot County Borough Council</w:t>
                                </w:r>
                              </w:p>
                              <w:p w:rsidR="00552EF1" w:rsidRPr="006E303D" w:rsidRDefault="00552EF1" w:rsidP="00014540">
                                <w:pPr>
                                  <w:rPr>
                                    <w:sz w:val="32"/>
                                    <w:szCs w:val="32"/>
                                    <w:lang w:val="en-US" w:eastAsia="ja-JP"/>
                                  </w:rPr>
                                </w:pPr>
                              </w:p>
                              <w:p w:rsidR="00552EF1" w:rsidRPr="006E303D" w:rsidRDefault="00552EF1" w:rsidP="00014540">
                                <w:pPr>
                                  <w:jc w:val="center"/>
                                  <w:rPr>
                                    <w:sz w:val="32"/>
                                    <w:szCs w:val="32"/>
                                    <w:lang w:val="en-US" w:eastAsia="ja-JP"/>
                                  </w:rPr>
                                </w:pPr>
                                <w:r w:rsidRPr="006E303D">
                                  <w:rPr>
                                    <w:sz w:val="32"/>
                                    <w:szCs w:val="32"/>
                                    <w:lang w:val="en-US" w:eastAsia="ja-JP"/>
                                  </w:rPr>
                                  <w:t>Cyngor Bwrdeistref Sirol Castell-nedd Port Talbot</w:t>
                                </w: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r w:rsidRPr="004C0BB5">
                                  <w:rPr>
                                    <w:sz w:val="20"/>
                                    <w:szCs w:val="20"/>
                                    <w:lang w:val="en-US" w:eastAsia="ja-JP"/>
                                  </w:rPr>
                                  <w:t>Environment</w:t>
                                </w:r>
                                <w:r w:rsidR="004364A4">
                                  <w:rPr>
                                    <w:sz w:val="20"/>
                                    <w:szCs w:val="20"/>
                                    <w:lang w:val="en-US" w:eastAsia="ja-JP"/>
                                  </w:rPr>
                                  <w:t xml:space="preserve"> &amp; Regeneration Directorate</w:t>
                                </w:r>
                              </w:p>
                              <w:p w:rsidR="00552EF1" w:rsidRDefault="004364A4" w:rsidP="00014540">
                                <w:pPr>
                                  <w:rPr>
                                    <w:sz w:val="20"/>
                                    <w:szCs w:val="20"/>
                                    <w:lang w:val="en-US" w:eastAsia="ja-JP"/>
                                  </w:rPr>
                                </w:pPr>
                                <w:r>
                                  <w:rPr>
                                    <w:sz w:val="20"/>
                                    <w:szCs w:val="20"/>
                                    <w:lang w:val="en-US" w:eastAsia="ja-JP"/>
                                  </w:rPr>
                                  <w:t>Nicola Pearce</w:t>
                                </w:r>
                              </w:p>
                              <w:p w:rsidR="00552EF1" w:rsidRDefault="00552EF1" w:rsidP="00014540">
                                <w:pPr>
                                  <w:rPr>
                                    <w:sz w:val="20"/>
                                    <w:szCs w:val="20"/>
                                    <w:lang w:val="en-US" w:eastAsia="ja-JP"/>
                                  </w:rPr>
                                </w:pPr>
                                <w:r>
                                  <w:rPr>
                                    <w:sz w:val="20"/>
                                    <w:szCs w:val="20"/>
                                    <w:lang w:val="en-US" w:eastAsia="ja-JP"/>
                                  </w:rPr>
                                  <w:t>The Quays</w:t>
                                </w:r>
                              </w:p>
                              <w:p w:rsidR="00552EF1" w:rsidRDefault="00552EF1" w:rsidP="00014540">
                                <w:pPr>
                                  <w:rPr>
                                    <w:sz w:val="20"/>
                                    <w:szCs w:val="20"/>
                                    <w:lang w:val="en-US" w:eastAsia="ja-JP"/>
                                  </w:rPr>
                                </w:pPr>
                                <w:r>
                                  <w:rPr>
                                    <w:sz w:val="20"/>
                                    <w:szCs w:val="20"/>
                                    <w:lang w:val="en-US" w:eastAsia="ja-JP"/>
                                  </w:rPr>
                                  <w:t>Baglan Energy Park</w:t>
                                </w:r>
                              </w:p>
                              <w:p w:rsidR="00552EF1" w:rsidRDefault="00552EF1" w:rsidP="00014540">
                                <w:pPr>
                                  <w:rPr>
                                    <w:sz w:val="20"/>
                                    <w:szCs w:val="20"/>
                                    <w:lang w:val="en-US" w:eastAsia="ja-JP"/>
                                  </w:rPr>
                                </w:pPr>
                                <w:r>
                                  <w:rPr>
                                    <w:sz w:val="20"/>
                                    <w:szCs w:val="20"/>
                                    <w:lang w:val="en-US" w:eastAsia="ja-JP"/>
                                  </w:rPr>
                                  <w:t>Briton Ferry</w:t>
                                </w:r>
                              </w:p>
                              <w:p w:rsidR="00552EF1" w:rsidRDefault="00552EF1" w:rsidP="00014540">
                                <w:pPr>
                                  <w:rPr>
                                    <w:sz w:val="20"/>
                                    <w:szCs w:val="20"/>
                                    <w:lang w:val="en-US" w:eastAsia="ja-JP"/>
                                  </w:rPr>
                                </w:pPr>
                                <w:r>
                                  <w:rPr>
                                    <w:sz w:val="20"/>
                                    <w:szCs w:val="20"/>
                                    <w:lang w:val="en-US" w:eastAsia="ja-JP"/>
                                  </w:rPr>
                                  <w:t>Neath</w:t>
                                </w:r>
                              </w:p>
                              <w:p w:rsidR="00552EF1" w:rsidRPr="004C0BB5" w:rsidRDefault="00552EF1" w:rsidP="00014540">
                                <w:pPr>
                                  <w:rPr>
                                    <w:sz w:val="20"/>
                                    <w:szCs w:val="20"/>
                                    <w:lang w:val="en-US" w:eastAsia="ja-JP"/>
                                  </w:rPr>
                                </w:pPr>
                                <w:r>
                                  <w:rPr>
                                    <w:sz w:val="20"/>
                                    <w:szCs w:val="20"/>
                                    <w:lang w:val="en-US" w:eastAsia="ja-JP"/>
                                  </w:rPr>
                                  <w:t>SA11 2GG</w:t>
                                </w: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id="Rectangle 35" o:spid="_x0000_s1026" style="position:absolute;margin-left:435.6pt;margin-top:17.95pt;width:142.25pt;height:805.35pt;z-index:251712512;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ZEogIAAIcFAAAOAAAAZHJzL2Uyb0RvYy54bWysVMlu2zAQvRfoPxC8N1riRRYiB3WWokCX&#10;oGnR85iiJKIUyZK05fTrO6Qcx27SS1EdBJIz8+bNenG56yXZcuuEVhXNzlJKuGK6Fqqt6Levt28K&#10;SpwHVYPUilf0gTt6uXz96mIwJc91p2XNLUEQ5crBVLTz3pRJ4ljHe3Bn2nCFwkbbHjxebZvUFgZE&#10;72WSp+ksGbStjdWMO4ev16OQLiN+03DmPzeN457IiiI3H/82/tfhnywvoGwtmE6wPQ34BxY9CIVO&#10;D1DX4IFsrHgG1QtmtdONP2O6T3TTCMZjDBhNlv4RzX0HhsdYMDnOHNLk/h8s+7S9s0TUFT2fUqKg&#10;xxp9wayBaiUn+IYJGowrUe/e3NkQojMfNPvhUJCcSMLFoQ5ZDx91jTiw8TomZdfYPlhiuGQXc/9w&#10;yD3fecLwMSvS2XSOHBjKsjTP54tJ9J5A+WhvrPPvuO5JOFTUIs+ID9sPzgc+UD6q7GtR3wopidX+&#10;u/BdTGdwHIUObcYDMRozOj47266vpCVbwIa5yq9ni1VIASK37lh7muIXgU4sFqvVarp40SILFi+Y&#10;PHMSfe3JSaEIlqKi08loThwDybFc2aMTCzHIQE4qMqAkn6MfArLFiWTejiy1FAe9v1N2x2q98Dib&#10;UvQVLUbvmAkoOw71jarj2YOQ4xlZSxXEPE7dnr/eIMR9Vw+kFqFkeXG+wI1QCxzBc6x4upgfM32x&#10;UidsJzezLC/2sR/QY4GOHMfGDL04Nq/frXdINzToWtcP2KLYEaHiYXPhodP2FyUDboGKup8bsJwS&#10;+V5hU2RFXhRhb8TbZDrP8WJPROtjESiGYGPasXDhcuXHdbMxVrQdestiQZR+i+PRiNi3T8z2Q4XT&#10;PjbduJnCOjm+R62n/bn8DQAA//8DAFBLAwQUAAYACAAAACEAanmymOIAAAAMAQAADwAAAGRycy9k&#10;b3ducmV2LnhtbEyPwU7DMAyG70i8Q2QkbixtoVkpTSeENCHttrGBuGWNaas1TtWkXXl7stO42fKn&#10;399frGbTsQkH11qSEC8iYEiV1S3VEvYf64cMmPOKtOosoYRfdLAqb28KlWt7pi1OO1+zEEIuVxIa&#10;7/ucc1c1aJRb2B4p3H7sYJQP61BzPahzCDcdT6JIcKNaCh8a1eNbg9VpNxoJ41d72hw+v2m7nsbD&#10;Jns3Yk+JlPd38+sLMI+zv8Jw0Q/qUAanox1JO9ZJyJZxElAJj+kzsAsQp+kS2DFM4kkI4GXB/5co&#10;/wAAAP//AwBQSwECLQAUAAYACAAAACEAtoM4kv4AAADhAQAAEwAAAAAAAAAAAAAAAAAAAAAAW0Nv&#10;bnRlbnRfVHlwZXNdLnhtbFBLAQItABQABgAIAAAAIQA4/SH/1gAAAJQBAAALAAAAAAAAAAAAAAAA&#10;AC8BAABfcmVscy8ucmVsc1BLAQItABQABgAIAAAAIQAVKxZEogIAAIcFAAAOAAAAAAAAAAAAAAAA&#10;AC4CAABkcnMvZTJvRG9jLnhtbFBLAQItABQABgAIAAAAIQBqebKY4gAAAAwBAAAPAAAAAAAAAAAA&#10;AAAAAPwEAABkcnMvZG93bnJldi54bWxQSwUGAAAAAAQABADzAAAACwYAAAAA&#10;" fillcolor="#c2d69b" strokecolor="#9bbb59" strokeweight="1pt">
                    <v:fill color2="#9bbb59" focus="50%" type="gradient"/>
                    <v:shadow on="t" color="#4e6128" offset="1pt"/>
                    <v:path arrowok="t"/>
                    <v:textbox inset="14.4pt,,14.4pt">
                      <w:txbxContent>
                        <w:p w:rsidR="00552EF1" w:rsidRDefault="00552EF1" w:rsidP="00014540">
                          <w:pPr>
                            <w:rPr>
                              <w:lang w:val="en-US" w:eastAsia="ja-JP"/>
                            </w:rPr>
                          </w:pPr>
                        </w:p>
                        <w:p w:rsidR="00552EF1" w:rsidRDefault="00552EF1" w:rsidP="00014540">
                          <w:pPr>
                            <w:rPr>
                              <w:lang w:val="en-US" w:eastAsia="ja-JP"/>
                            </w:rPr>
                          </w:pPr>
                          <w:r>
                            <w:rPr>
                              <w:noProof/>
                            </w:rPr>
                            <w:drawing>
                              <wp:inline distT="0" distB="0" distL="0" distR="0">
                                <wp:extent cx="1306195" cy="1097280"/>
                                <wp:effectExtent l="0" t="0" r="8255" b="7620"/>
                                <wp:docPr id="34" name="Picture 34" descr="rounde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el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097280"/>
                                        </a:xfrm>
                                        <a:prstGeom prst="rect">
                                          <a:avLst/>
                                        </a:prstGeom>
                                        <a:noFill/>
                                        <a:ln>
                                          <a:noFill/>
                                        </a:ln>
                                      </pic:spPr>
                                    </pic:pic>
                                  </a:graphicData>
                                </a:graphic>
                              </wp:inline>
                            </w:drawing>
                          </w:r>
                        </w:p>
                        <w:p w:rsidR="00552EF1" w:rsidRDefault="00552EF1" w:rsidP="00014540">
                          <w:pPr>
                            <w:rPr>
                              <w:lang w:val="en-US" w:eastAsia="ja-JP"/>
                            </w:rPr>
                          </w:pPr>
                        </w:p>
                        <w:p w:rsidR="00552EF1" w:rsidRPr="006E303D" w:rsidRDefault="00552EF1" w:rsidP="00014540">
                          <w:pPr>
                            <w:jc w:val="center"/>
                            <w:rPr>
                              <w:sz w:val="32"/>
                              <w:szCs w:val="32"/>
                              <w:lang w:val="en-US" w:eastAsia="ja-JP"/>
                            </w:rPr>
                          </w:pPr>
                          <w:r w:rsidRPr="006E303D">
                            <w:rPr>
                              <w:sz w:val="32"/>
                              <w:szCs w:val="32"/>
                              <w:lang w:val="en-US" w:eastAsia="ja-JP"/>
                            </w:rPr>
                            <w:t>Neath Port Talbot County Borough Council</w:t>
                          </w:r>
                        </w:p>
                        <w:p w:rsidR="00552EF1" w:rsidRPr="006E303D" w:rsidRDefault="00552EF1" w:rsidP="00014540">
                          <w:pPr>
                            <w:rPr>
                              <w:sz w:val="32"/>
                              <w:szCs w:val="32"/>
                              <w:lang w:val="en-US" w:eastAsia="ja-JP"/>
                            </w:rPr>
                          </w:pPr>
                        </w:p>
                        <w:p w:rsidR="00552EF1" w:rsidRPr="006E303D" w:rsidRDefault="00552EF1" w:rsidP="00014540">
                          <w:pPr>
                            <w:jc w:val="center"/>
                            <w:rPr>
                              <w:sz w:val="32"/>
                              <w:szCs w:val="32"/>
                              <w:lang w:val="en-US" w:eastAsia="ja-JP"/>
                            </w:rPr>
                          </w:pPr>
                          <w:r w:rsidRPr="006E303D">
                            <w:rPr>
                              <w:sz w:val="32"/>
                              <w:szCs w:val="32"/>
                              <w:lang w:val="en-US" w:eastAsia="ja-JP"/>
                            </w:rPr>
                            <w:t>Cyngor Bwrdeistref Sirol Castell-nedd Port Talbot</w:t>
                          </w: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p>
                        <w:p w:rsidR="00552EF1" w:rsidRDefault="00552EF1" w:rsidP="00014540">
                          <w:pPr>
                            <w:rPr>
                              <w:sz w:val="20"/>
                              <w:szCs w:val="20"/>
                              <w:lang w:val="en-US" w:eastAsia="ja-JP"/>
                            </w:rPr>
                          </w:pPr>
                          <w:r w:rsidRPr="004C0BB5">
                            <w:rPr>
                              <w:sz w:val="20"/>
                              <w:szCs w:val="20"/>
                              <w:lang w:val="en-US" w:eastAsia="ja-JP"/>
                            </w:rPr>
                            <w:t>Environment</w:t>
                          </w:r>
                          <w:r w:rsidR="004364A4">
                            <w:rPr>
                              <w:sz w:val="20"/>
                              <w:szCs w:val="20"/>
                              <w:lang w:val="en-US" w:eastAsia="ja-JP"/>
                            </w:rPr>
                            <w:t xml:space="preserve"> &amp; Regeneration Directorate</w:t>
                          </w:r>
                        </w:p>
                        <w:p w:rsidR="00552EF1" w:rsidRDefault="004364A4" w:rsidP="00014540">
                          <w:pPr>
                            <w:rPr>
                              <w:sz w:val="20"/>
                              <w:szCs w:val="20"/>
                              <w:lang w:val="en-US" w:eastAsia="ja-JP"/>
                            </w:rPr>
                          </w:pPr>
                          <w:r>
                            <w:rPr>
                              <w:sz w:val="20"/>
                              <w:szCs w:val="20"/>
                              <w:lang w:val="en-US" w:eastAsia="ja-JP"/>
                            </w:rPr>
                            <w:t>Nicola Pearce</w:t>
                          </w:r>
                        </w:p>
                        <w:p w:rsidR="00552EF1" w:rsidRDefault="00552EF1" w:rsidP="00014540">
                          <w:pPr>
                            <w:rPr>
                              <w:sz w:val="20"/>
                              <w:szCs w:val="20"/>
                              <w:lang w:val="en-US" w:eastAsia="ja-JP"/>
                            </w:rPr>
                          </w:pPr>
                          <w:r>
                            <w:rPr>
                              <w:sz w:val="20"/>
                              <w:szCs w:val="20"/>
                              <w:lang w:val="en-US" w:eastAsia="ja-JP"/>
                            </w:rPr>
                            <w:t>The Quays</w:t>
                          </w:r>
                        </w:p>
                        <w:p w:rsidR="00552EF1" w:rsidRDefault="00552EF1" w:rsidP="00014540">
                          <w:pPr>
                            <w:rPr>
                              <w:sz w:val="20"/>
                              <w:szCs w:val="20"/>
                              <w:lang w:val="en-US" w:eastAsia="ja-JP"/>
                            </w:rPr>
                          </w:pPr>
                          <w:r>
                            <w:rPr>
                              <w:sz w:val="20"/>
                              <w:szCs w:val="20"/>
                              <w:lang w:val="en-US" w:eastAsia="ja-JP"/>
                            </w:rPr>
                            <w:t>Baglan Energy Park</w:t>
                          </w:r>
                        </w:p>
                        <w:p w:rsidR="00552EF1" w:rsidRDefault="00552EF1" w:rsidP="00014540">
                          <w:pPr>
                            <w:rPr>
                              <w:sz w:val="20"/>
                              <w:szCs w:val="20"/>
                              <w:lang w:val="en-US" w:eastAsia="ja-JP"/>
                            </w:rPr>
                          </w:pPr>
                          <w:r>
                            <w:rPr>
                              <w:sz w:val="20"/>
                              <w:szCs w:val="20"/>
                              <w:lang w:val="en-US" w:eastAsia="ja-JP"/>
                            </w:rPr>
                            <w:t>Briton Ferry</w:t>
                          </w:r>
                        </w:p>
                        <w:p w:rsidR="00552EF1" w:rsidRDefault="00552EF1" w:rsidP="00014540">
                          <w:pPr>
                            <w:rPr>
                              <w:sz w:val="20"/>
                              <w:szCs w:val="20"/>
                              <w:lang w:val="en-US" w:eastAsia="ja-JP"/>
                            </w:rPr>
                          </w:pPr>
                          <w:r>
                            <w:rPr>
                              <w:sz w:val="20"/>
                              <w:szCs w:val="20"/>
                              <w:lang w:val="en-US" w:eastAsia="ja-JP"/>
                            </w:rPr>
                            <w:t>Neath</w:t>
                          </w:r>
                        </w:p>
                        <w:p w:rsidR="00552EF1" w:rsidRPr="004C0BB5" w:rsidRDefault="00552EF1" w:rsidP="00014540">
                          <w:pPr>
                            <w:rPr>
                              <w:sz w:val="20"/>
                              <w:szCs w:val="20"/>
                              <w:lang w:val="en-US" w:eastAsia="ja-JP"/>
                            </w:rPr>
                          </w:pPr>
                          <w:r>
                            <w:rPr>
                              <w:sz w:val="20"/>
                              <w:szCs w:val="20"/>
                              <w:lang w:val="en-US" w:eastAsia="ja-JP"/>
                            </w:rPr>
                            <w:t>SA11 2GG</w:t>
                          </w:r>
                        </w:p>
                      </w:txbxContent>
                    </v:textbox>
                    <w10:wrap anchorx="page" anchory="page"/>
                  </v:rect>
                </w:pict>
              </mc:Fallback>
            </mc:AlternateContent>
          </w:r>
          <w:r>
            <w:rPr>
              <w:noProof/>
            </w:rPr>
            <mc:AlternateContent>
              <mc:Choice Requires="wps">
                <w:drawing>
                  <wp:anchor distT="0" distB="0" distL="114300" distR="114300" simplePos="0" relativeHeight="251711488" behindDoc="0" locked="0" layoutInCell="1" allowOverlap="1" wp14:anchorId="36724769" wp14:editId="592A4EED">
                    <wp:simplePos x="0" y="0"/>
                    <wp:positionH relativeFrom="page">
                      <wp:posOffset>159385</wp:posOffset>
                    </wp:positionH>
                    <wp:positionV relativeFrom="page">
                      <wp:posOffset>227965</wp:posOffset>
                    </wp:positionV>
                    <wp:extent cx="5200650" cy="10231755"/>
                    <wp:effectExtent l="6985" t="8890" r="12065" b="273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10231755"/>
                            </a:xfrm>
                            <a:prstGeom prst="rect">
                              <a:avLst/>
                            </a:prstGeom>
                            <a:gradFill rotWithShape="0">
                              <a:gsLst>
                                <a:gs pos="0">
                                  <a:srgbClr val="95B3D7"/>
                                </a:gs>
                                <a:gs pos="50000">
                                  <a:srgbClr val="4F81BD"/>
                                </a:gs>
                                <a:gs pos="100000">
                                  <a:srgbClr val="95B3D7"/>
                                </a:gs>
                              </a:gsLst>
                              <a:lin ang="5400000" scaled="1"/>
                            </a:gradFill>
                            <a:ln w="12700" algn="ctr">
                              <a:solidFill>
                                <a:srgbClr val="4F81BD"/>
                              </a:solidFill>
                              <a:miter lim="800000"/>
                              <a:headEnd/>
                              <a:tailEnd/>
                            </a:ln>
                            <a:effectLst>
                              <a:outerShdw dist="28398" dir="3806097" algn="ctr" rotWithShape="0">
                                <a:srgbClr val="243F60"/>
                              </a:outerShdw>
                            </a:effectLst>
                          </wps:spPr>
                          <wps:txbx>
                            <w:txbxContent>
                              <w:p w:rsidR="00552EF1" w:rsidRDefault="00552EF1" w:rsidP="00014540">
                                <w:pPr>
                                  <w:pStyle w:val="Title"/>
                                  <w:pBdr>
                                    <w:bottom w:val="none" w:sz="0" w:space="0" w:color="auto"/>
                                  </w:pBdr>
                                  <w:jc w:val="center"/>
                                  <w:rPr>
                                    <w:caps/>
                                    <w:color w:val="auto"/>
                                    <w:sz w:val="72"/>
                                    <w:szCs w:val="72"/>
                                    <w:lang w:val="en-GB"/>
                                  </w:rPr>
                                </w:pPr>
                                <w:r>
                                  <w:rPr>
                                    <w:caps/>
                                    <w:color w:val="auto"/>
                                    <w:sz w:val="72"/>
                                    <w:szCs w:val="72"/>
                                    <w:lang w:val="en-GB"/>
                                  </w:rPr>
                                  <w:t xml:space="preserve">NEATH PORT TALBOT Highway TECHNICAL </w:t>
                                </w:r>
                                <w:r w:rsidR="00983501">
                                  <w:rPr>
                                    <w:caps/>
                                    <w:color w:val="auto"/>
                                    <w:sz w:val="72"/>
                                    <w:szCs w:val="72"/>
                                    <w:lang w:val="en-GB"/>
                                  </w:rPr>
                                  <w:t>DesIGN GUIDE FOR RESIDENTIAL,</w:t>
                                </w:r>
                                <w:r>
                                  <w:rPr>
                                    <w:caps/>
                                    <w:color w:val="auto"/>
                                    <w:sz w:val="72"/>
                                    <w:szCs w:val="72"/>
                                    <w:lang w:val="en-GB"/>
                                  </w:rPr>
                                  <w:t xml:space="preserve"> COMMERCIAL </w:t>
                                </w:r>
                                <w:r w:rsidR="00983501">
                                  <w:rPr>
                                    <w:caps/>
                                    <w:color w:val="auto"/>
                                    <w:sz w:val="72"/>
                                    <w:szCs w:val="72"/>
                                    <w:lang w:val="en-GB"/>
                                  </w:rPr>
                                  <w:t xml:space="preserve">&amp; INDUSTRIAL </w:t>
                                </w:r>
                                <w:r>
                                  <w:rPr>
                                    <w:caps/>
                                    <w:color w:val="auto"/>
                                    <w:sz w:val="72"/>
                                    <w:szCs w:val="72"/>
                                    <w:lang w:val="en-GB"/>
                                  </w:rPr>
                                  <w:t>developments</w:t>
                                </w:r>
                              </w:p>
                              <w:p w:rsidR="004364A4" w:rsidRPr="004364A4" w:rsidRDefault="004364A4" w:rsidP="004364A4">
                                <w:pPr>
                                  <w:jc w:val="center"/>
                                  <w:rPr>
                                    <w:b/>
                                    <w:sz w:val="32"/>
                                    <w:szCs w:val="32"/>
                                    <w:lang w:eastAsia="ja-JP"/>
                                  </w:rPr>
                                </w:pPr>
                                <w:r w:rsidRPr="004364A4">
                                  <w:rPr>
                                    <w:b/>
                                    <w:sz w:val="32"/>
                                    <w:szCs w:val="32"/>
                                    <w:lang w:eastAsia="ja-JP"/>
                                  </w:rPr>
                                  <w:t>(Based upon the All Wales Common Standards)</w:t>
                                </w:r>
                              </w:p>
                              <w:p w:rsidR="00552EF1" w:rsidRPr="00D32426" w:rsidRDefault="00552EF1" w:rsidP="00D32426">
                                <w:pPr>
                                  <w:rPr>
                                    <w:lang w:eastAsia="ja-JP"/>
                                  </w:rPr>
                                </w:pPr>
                              </w:p>
                              <w:p w:rsidR="00552EF1" w:rsidRPr="004C0BB5" w:rsidRDefault="00552EF1">
                                <w:pPr>
                                  <w:spacing w:before="240"/>
                                  <w:ind w:left="720"/>
                                  <w:jc w:val="right"/>
                                  <w:rPr>
                                    <w:color w:val="FFFFFF"/>
                                  </w:rPr>
                                </w:pPr>
                              </w:p>
                              <w:p w:rsidR="00552EF1" w:rsidRPr="004C0BB5" w:rsidRDefault="00552EF1">
                                <w:pPr>
                                  <w:spacing w:before="240"/>
                                  <w:ind w:left="1008"/>
                                  <w:jc w:val="right"/>
                                  <w:rPr>
                                    <w:color w:val="FFFFFF"/>
                                  </w:rPr>
                                </w:pPr>
                                <w:r>
                                  <w:rPr>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6724769" id="Rectangle 33" o:spid="_x0000_s1027" style="position:absolute;margin-left:12.55pt;margin-top:17.95pt;width:409.5pt;height:805.65pt;z-index:251711488;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7pgIAAI8FAAAOAAAAZHJzL2Uyb0RvYy54bWysVFtv0zAUfkfiP1h+Z7m1axstndhKEdKA&#10;iYF4dm0nsXBsY7tNx6/n2Em7lo0XRB4i2+f2ne9crq73nUQ7bp3QqsLZRYoRV1QzoZoKf/u6fjPH&#10;yHmiGJFa8Qo/coevl69fXfWm5LlutWTcInCiXNmbCrfemzJJHG15R9yFNlyBsNa2Ix6utkmYJT14&#10;72SSp+ll0mvLjNWUOwevq0GIl9F/XXPqP9e14x7JCgM2H/82/jfhnyyvSNlYYlpBRxjkH1B0RCgI&#10;enS1Ip6grRXPXHWCWu107S+o7hJd14LymANkk6V/ZPPQEsNjLkCOM0ea3P9zSz/t7i0SrMJFgZEi&#10;HdToC7BGVCM5gjcgqDeuBL0Hc29Dis7cafrDgSA5k4SLAx206T9qBn7I1utIyr62XbCEdNE+cv94&#10;5J7vPaLwOA3VnEKJKMiyNC+y2XQaoiekPNgb6/x7rjsUDhW2gDP6J7s75wfVg8pYC7YWUiKr/Xfh&#10;20hnCByFDmyGAzIaGB2enW02t9KiHYGGWUxvitVsBNG4U+1pCl90dGYxWc+zm9WLFlmweMHkWRBI&#10;uDmAk0IhKAXQMxnMkaNEcihXdghiSUwygJMK9SDJZxAHEdnARFJvB5RaiqPe3yG7U7VOeJhNKboK&#10;z4fowDEpW07YO8Xi2RMhhzOgliqIeZy6kVy9BRcPLesRE6Fk+bxYwEZgAkawmKeX6WJ2ivTFSp2h&#10;zSfF+jKOLQQ8eo9dchI4NmboxaF5/X6zjz0eSQt9utHsEToVGiMUPiwwOLTa/sKoh2VQYfdzSyzH&#10;SH5Q0Bv5bFLkYX3E2yKbQDUwsmeyTbxNprOgSBQFbwP94+XWD2tna6xoWgiXxcIo/RbGpBaxf5+g&#10;jcMFUx9zGzdUWCun96j1tEeXvwEAAP//AwBQSwMEFAAGAAgAAAAhANofVTTgAAAACgEAAA8AAABk&#10;cnMvZG93bnJldi54bWxMj8tOwzAQRfdI/IM1SOyo05CGNo1TVUgtCNjQ9gOceEgCfkSx8+DvGVaw&#10;nLlHd87ku9loNmLvW2cFLBcRMLSVU62tBVzOh7s1MB+kVVI7iwK+0cOuuL7KZabcZN9xPIWaUYn1&#10;mRTQhNBlnPuqQSP9wnVoKftwvZGBxr7mqpcTlRvN4yhKuZGtpQuN7PCxwerrNBgB+005Gf48PL29&#10;HkqNn8eX83FMhbi9mfdbYAHn8AfDrz6pQ0FOpRus8kwLiFdLIgXcrzbAKF8nCS1KAtPkIQZe5Pz/&#10;C8UPAAAA//8DAFBLAQItABQABgAIAAAAIQC2gziS/gAAAOEBAAATAAAAAAAAAAAAAAAAAAAAAABb&#10;Q29udGVudF9UeXBlc10ueG1sUEsBAi0AFAAGAAgAAAAhADj9If/WAAAAlAEAAAsAAAAAAAAAAAAA&#10;AAAALwEAAF9yZWxzLy5yZWxzUEsBAi0AFAAGAAgAAAAhAESMeLumAgAAjwUAAA4AAAAAAAAAAAAA&#10;AAAALgIAAGRycy9lMm9Eb2MueG1sUEsBAi0AFAAGAAgAAAAhANofVTTgAAAACgEAAA8AAAAAAAAA&#10;AAAAAAAAAAUAAGRycy9kb3ducmV2LnhtbFBLBQYAAAAABAAEAPMAAAANBgAAAAA=&#10;" fillcolor="#95b3d7" strokecolor="#4f81bd" strokeweight="1pt">
                    <v:fill color2="#4f81bd" focus="50%" type="gradient"/>
                    <v:shadow on="t" color="#243f60" offset="1pt"/>
                    <v:path arrowok="t"/>
                    <v:textbox inset="21.6pt,1in,21.6pt">
                      <w:txbxContent>
                        <w:p w:rsidR="00552EF1" w:rsidRDefault="00552EF1" w:rsidP="00014540">
                          <w:pPr>
                            <w:pStyle w:val="Title"/>
                            <w:pBdr>
                              <w:bottom w:val="none" w:sz="0" w:space="0" w:color="auto"/>
                            </w:pBdr>
                            <w:jc w:val="center"/>
                            <w:rPr>
                              <w:caps/>
                              <w:color w:val="auto"/>
                              <w:sz w:val="72"/>
                              <w:szCs w:val="72"/>
                              <w:lang w:val="en-GB"/>
                            </w:rPr>
                          </w:pPr>
                          <w:r>
                            <w:rPr>
                              <w:caps/>
                              <w:color w:val="auto"/>
                              <w:sz w:val="72"/>
                              <w:szCs w:val="72"/>
                              <w:lang w:val="en-GB"/>
                            </w:rPr>
                            <w:t xml:space="preserve">NEATH PORT TALBOT Highway TECHNICAL </w:t>
                          </w:r>
                          <w:r w:rsidR="00983501">
                            <w:rPr>
                              <w:caps/>
                              <w:color w:val="auto"/>
                              <w:sz w:val="72"/>
                              <w:szCs w:val="72"/>
                              <w:lang w:val="en-GB"/>
                            </w:rPr>
                            <w:t>DesIGN GUIDE FOR RESIDENTIAL,</w:t>
                          </w:r>
                          <w:r>
                            <w:rPr>
                              <w:caps/>
                              <w:color w:val="auto"/>
                              <w:sz w:val="72"/>
                              <w:szCs w:val="72"/>
                              <w:lang w:val="en-GB"/>
                            </w:rPr>
                            <w:t xml:space="preserve"> COMMERCIAL </w:t>
                          </w:r>
                          <w:r w:rsidR="00983501">
                            <w:rPr>
                              <w:caps/>
                              <w:color w:val="auto"/>
                              <w:sz w:val="72"/>
                              <w:szCs w:val="72"/>
                              <w:lang w:val="en-GB"/>
                            </w:rPr>
                            <w:t xml:space="preserve">&amp; INDUSTRIAL </w:t>
                          </w:r>
                          <w:r>
                            <w:rPr>
                              <w:caps/>
                              <w:color w:val="auto"/>
                              <w:sz w:val="72"/>
                              <w:szCs w:val="72"/>
                              <w:lang w:val="en-GB"/>
                            </w:rPr>
                            <w:t>developments</w:t>
                          </w:r>
                        </w:p>
                        <w:p w:rsidR="004364A4" w:rsidRPr="004364A4" w:rsidRDefault="004364A4" w:rsidP="004364A4">
                          <w:pPr>
                            <w:jc w:val="center"/>
                            <w:rPr>
                              <w:b/>
                              <w:sz w:val="32"/>
                              <w:szCs w:val="32"/>
                              <w:lang w:eastAsia="ja-JP"/>
                            </w:rPr>
                          </w:pPr>
                          <w:r w:rsidRPr="004364A4">
                            <w:rPr>
                              <w:b/>
                              <w:sz w:val="32"/>
                              <w:szCs w:val="32"/>
                              <w:lang w:eastAsia="ja-JP"/>
                            </w:rPr>
                            <w:t>(Based upon the All Wales Common Standards)</w:t>
                          </w:r>
                        </w:p>
                        <w:p w:rsidR="00552EF1" w:rsidRPr="00D32426" w:rsidRDefault="00552EF1" w:rsidP="00D32426">
                          <w:pPr>
                            <w:rPr>
                              <w:lang w:eastAsia="ja-JP"/>
                            </w:rPr>
                          </w:pPr>
                        </w:p>
                        <w:p w:rsidR="00552EF1" w:rsidRPr="004C0BB5" w:rsidRDefault="00552EF1">
                          <w:pPr>
                            <w:spacing w:before="240"/>
                            <w:ind w:left="720"/>
                            <w:jc w:val="right"/>
                            <w:rPr>
                              <w:color w:val="FFFFFF"/>
                            </w:rPr>
                          </w:pPr>
                        </w:p>
                        <w:p w:rsidR="00552EF1" w:rsidRPr="004C0BB5" w:rsidRDefault="00552EF1">
                          <w:pPr>
                            <w:spacing w:before="240"/>
                            <w:ind w:left="1008"/>
                            <w:jc w:val="right"/>
                            <w:rPr>
                              <w:color w:val="FFFFFF"/>
                            </w:rPr>
                          </w:pPr>
                          <w:r>
                            <w:rPr>
                              <w:sz w:val="21"/>
                              <w:szCs w:val="21"/>
                            </w:rPr>
                            <w:t xml:space="preserve">     </w:t>
                          </w:r>
                        </w:p>
                      </w:txbxContent>
                    </v:textbox>
                    <w10:wrap anchorx="page" anchory="page"/>
                  </v:rect>
                </w:pict>
              </mc:Fallback>
            </mc:AlternateContent>
          </w:r>
        </w:p>
        <w:p w:rsidR="00014540" w:rsidRDefault="00014540"/>
        <w:p w:rsidR="00014540" w:rsidRDefault="00014540">
          <w:pPr>
            <w:rPr>
              <w:rFonts w:ascii="Arial" w:hAnsi="Arial" w:cs="Arial"/>
              <w:b/>
            </w:rPr>
          </w:pPr>
          <w:r>
            <w:rPr>
              <w:rFonts w:ascii="Arial" w:hAnsi="Arial" w:cs="Arial"/>
            </w:rPr>
            <w:br w:type="page"/>
          </w:r>
        </w:p>
      </w:sdtContent>
    </w:sdt>
    <w:p w:rsidR="003112F1" w:rsidRPr="003112F1" w:rsidRDefault="003112F1" w:rsidP="003112F1">
      <w:pPr>
        <w:rPr>
          <w:rFonts w:ascii="Arial" w:hAnsi="Arial" w:cs="Arial"/>
          <w:b/>
          <w:bCs/>
          <w:i/>
          <w:u w:val="single"/>
        </w:rPr>
      </w:pPr>
      <w:r w:rsidRPr="003112F1">
        <w:rPr>
          <w:rFonts w:ascii="Arial" w:hAnsi="Arial" w:cs="Arial"/>
          <w:b/>
          <w:bCs/>
          <w:i/>
          <w:u w:val="single"/>
        </w:rPr>
        <w:lastRenderedPageBreak/>
        <w:t>Preamble</w:t>
      </w:r>
    </w:p>
    <w:p w:rsidR="003112F1" w:rsidRPr="003112F1" w:rsidRDefault="003112F1" w:rsidP="003112F1">
      <w:pPr>
        <w:rPr>
          <w:rFonts w:ascii="Arial" w:hAnsi="Arial" w:cs="Arial"/>
          <w:b/>
          <w:bCs/>
          <w:i/>
        </w:rPr>
      </w:pPr>
    </w:p>
    <w:p w:rsidR="003112F1" w:rsidRPr="003112F1" w:rsidRDefault="003112F1" w:rsidP="003112F1">
      <w:pPr>
        <w:jc w:val="both"/>
        <w:rPr>
          <w:rFonts w:ascii="Arial" w:hAnsi="Arial" w:cs="Arial"/>
          <w:bCs/>
          <w:i/>
          <w:iCs/>
        </w:rPr>
      </w:pPr>
      <w:r w:rsidRPr="003112F1">
        <w:rPr>
          <w:rFonts w:ascii="Arial" w:hAnsi="Arial" w:cs="Arial"/>
          <w:bCs/>
          <w:i/>
          <w:iCs/>
        </w:rPr>
        <w:t xml:space="preserve">This Highways Technical Design Guide </w:t>
      </w:r>
      <w:r w:rsidR="00346AFB">
        <w:rPr>
          <w:rFonts w:ascii="Arial" w:hAnsi="Arial" w:cs="Arial"/>
          <w:bCs/>
          <w:i/>
          <w:iCs/>
        </w:rPr>
        <w:t>has been set up in accordance with All Wales Common Standards together with setting</w:t>
      </w:r>
      <w:r w:rsidRPr="003112F1">
        <w:rPr>
          <w:rFonts w:ascii="Arial" w:hAnsi="Arial" w:cs="Arial"/>
          <w:bCs/>
          <w:i/>
          <w:iCs/>
        </w:rPr>
        <w:t xml:space="preserve"> out the parameters and standards expected to be incorporated into the design of new developments, in the interest of highway safety. </w:t>
      </w:r>
      <w:r w:rsidR="00346AFB">
        <w:rPr>
          <w:rFonts w:ascii="Arial" w:hAnsi="Arial" w:cs="Arial"/>
          <w:bCs/>
          <w:i/>
          <w:iCs/>
        </w:rPr>
        <w:t xml:space="preserve">The </w:t>
      </w:r>
      <w:r w:rsidRPr="003112F1">
        <w:rPr>
          <w:rFonts w:ascii="Arial" w:hAnsi="Arial" w:cs="Arial"/>
          <w:bCs/>
          <w:i/>
          <w:iCs/>
        </w:rPr>
        <w:t>Authority encourages innovative design and will consider a flexible approach, providing it is justified and that highway safety is not compromised</w:t>
      </w:r>
      <w:r w:rsidR="00552EF1">
        <w:rPr>
          <w:rFonts w:ascii="Arial" w:hAnsi="Arial" w:cs="Arial"/>
          <w:bCs/>
          <w:i/>
          <w:iCs/>
        </w:rPr>
        <w:t xml:space="preserve">, as determined by </w:t>
      </w:r>
      <w:r w:rsidR="006F3BDD">
        <w:rPr>
          <w:rFonts w:ascii="Arial" w:hAnsi="Arial" w:cs="Arial"/>
          <w:bCs/>
          <w:i/>
          <w:iCs/>
        </w:rPr>
        <w:t xml:space="preserve">the Authority’s </w:t>
      </w:r>
      <w:r w:rsidR="00552EF1">
        <w:rPr>
          <w:rFonts w:ascii="Arial" w:hAnsi="Arial" w:cs="Arial"/>
          <w:bCs/>
          <w:i/>
          <w:iCs/>
        </w:rPr>
        <w:t>highway engineers</w:t>
      </w:r>
      <w:r w:rsidRPr="003112F1">
        <w:rPr>
          <w:rFonts w:ascii="Arial" w:hAnsi="Arial" w:cs="Arial"/>
          <w:bCs/>
          <w:i/>
          <w:iCs/>
        </w:rPr>
        <w:t>. All aspects of design should be discussed with the Council at the earliest opportunity.</w:t>
      </w:r>
    </w:p>
    <w:p w:rsidR="003112F1" w:rsidRDefault="003112F1" w:rsidP="009C0477">
      <w:pPr>
        <w:pStyle w:val="Heading4"/>
        <w:rPr>
          <w:rFonts w:ascii="Arial" w:hAnsi="Arial" w:cs="Arial"/>
          <w:sz w:val="24"/>
          <w:szCs w:val="24"/>
          <w:u w:val="single"/>
        </w:rPr>
      </w:pPr>
    </w:p>
    <w:p w:rsidR="00D469EA" w:rsidRPr="00300F1D" w:rsidRDefault="00D469EA" w:rsidP="009C0477">
      <w:pPr>
        <w:pStyle w:val="Heading4"/>
        <w:rPr>
          <w:rFonts w:ascii="Arial" w:hAnsi="Arial" w:cs="Arial"/>
          <w:sz w:val="24"/>
          <w:szCs w:val="24"/>
          <w:u w:val="single"/>
        </w:rPr>
      </w:pPr>
      <w:r w:rsidRPr="00300F1D">
        <w:rPr>
          <w:rFonts w:ascii="Arial" w:hAnsi="Arial" w:cs="Arial"/>
          <w:sz w:val="24"/>
          <w:szCs w:val="24"/>
          <w:u w:val="single"/>
        </w:rPr>
        <w:t>Foreword</w:t>
      </w:r>
    </w:p>
    <w:p w:rsidR="00D469EA" w:rsidRPr="00300F1D" w:rsidRDefault="00D469EA" w:rsidP="009C0477">
      <w:pPr>
        <w:jc w:val="both"/>
        <w:rPr>
          <w:rFonts w:ascii="Arial" w:hAnsi="Arial" w:cs="Arial"/>
          <w:b/>
        </w:rPr>
      </w:pPr>
    </w:p>
    <w:p w:rsidR="00D469EA" w:rsidRPr="00300F1D" w:rsidRDefault="00D469EA" w:rsidP="009C0477">
      <w:pPr>
        <w:pStyle w:val="BodyText2"/>
        <w:jc w:val="both"/>
        <w:rPr>
          <w:rFonts w:ascii="Arial" w:hAnsi="Arial" w:cs="Arial"/>
          <w:sz w:val="24"/>
          <w:szCs w:val="24"/>
        </w:rPr>
      </w:pPr>
      <w:r w:rsidRPr="00300F1D">
        <w:rPr>
          <w:rFonts w:ascii="Arial" w:hAnsi="Arial" w:cs="Arial"/>
          <w:sz w:val="24"/>
          <w:szCs w:val="24"/>
        </w:rPr>
        <w:t>The majority of new developments will require planning permission to be obtained from the Planning Section. As part of this process the Head of Transport and Engineering will be formally consulted for Highway and Land Drainage observations upon the proposals.</w:t>
      </w:r>
    </w:p>
    <w:p w:rsidR="00D469EA" w:rsidRPr="00300F1D" w:rsidRDefault="00D469EA" w:rsidP="009C0477">
      <w:pPr>
        <w:rPr>
          <w:rFonts w:ascii="Arial" w:hAnsi="Arial" w:cs="Arial"/>
          <w:b/>
        </w:rPr>
      </w:pPr>
    </w:p>
    <w:p w:rsidR="00D469EA" w:rsidRPr="00300F1D" w:rsidRDefault="00D469EA" w:rsidP="009C0477">
      <w:pPr>
        <w:pStyle w:val="BodyText"/>
        <w:rPr>
          <w:rFonts w:ascii="Arial" w:hAnsi="Arial" w:cs="Arial"/>
          <w:bCs/>
          <w:sz w:val="24"/>
          <w:szCs w:val="24"/>
        </w:rPr>
      </w:pPr>
      <w:r w:rsidRPr="00300F1D">
        <w:rPr>
          <w:rFonts w:ascii="Arial" w:hAnsi="Arial" w:cs="Arial"/>
          <w:bCs/>
          <w:sz w:val="24"/>
          <w:szCs w:val="24"/>
        </w:rPr>
        <w:t xml:space="preserve">The </w:t>
      </w:r>
      <w:r w:rsidR="00346AFB">
        <w:rPr>
          <w:rFonts w:ascii="Arial" w:hAnsi="Arial" w:cs="Arial"/>
          <w:bCs/>
          <w:sz w:val="24"/>
          <w:szCs w:val="24"/>
        </w:rPr>
        <w:t xml:space="preserve">SAB &amp; </w:t>
      </w:r>
      <w:r w:rsidRPr="00300F1D">
        <w:rPr>
          <w:rFonts w:ascii="Arial" w:hAnsi="Arial" w:cs="Arial"/>
          <w:bCs/>
          <w:sz w:val="24"/>
          <w:szCs w:val="24"/>
        </w:rPr>
        <w:t xml:space="preserve">Highway Development Control Manager is responsible for co-ordinating these responses as well as the adoption of new roads and alterations to existing highways.    </w:t>
      </w:r>
      <w:r w:rsidRPr="00300F1D">
        <w:rPr>
          <w:rFonts w:ascii="Arial" w:hAnsi="Arial" w:cs="Arial"/>
          <w:bCs/>
          <w:sz w:val="24"/>
          <w:szCs w:val="24"/>
        </w:rPr>
        <w:tab/>
      </w:r>
    </w:p>
    <w:p w:rsidR="00D469EA" w:rsidRPr="00300F1D" w:rsidRDefault="00D469EA" w:rsidP="009C0477">
      <w:pPr>
        <w:jc w:val="both"/>
        <w:rPr>
          <w:rFonts w:ascii="Arial" w:hAnsi="Arial" w:cs="Arial"/>
          <w:bCs/>
        </w:rPr>
      </w:pPr>
    </w:p>
    <w:p w:rsidR="00D469EA" w:rsidRPr="00300F1D" w:rsidRDefault="00D469EA" w:rsidP="009C0477">
      <w:pPr>
        <w:jc w:val="both"/>
        <w:rPr>
          <w:rFonts w:ascii="Arial" w:hAnsi="Arial" w:cs="Arial"/>
          <w:bCs/>
        </w:rPr>
      </w:pPr>
      <w:r w:rsidRPr="00300F1D">
        <w:rPr>
          <w:rFonts w:ascii="Arial" w:hAnsi="Arial" w:cs="Arial"/>
          <w:bCs/>
        </w:rPr>
        <w:t>Advice is willingly given at any stage of the development process and it is often the case that consultation prior to the formal submission of a planning application can lead to savings of time and help to avoid abortive works or misunderstandings.</w:t>
      </w:r>
    </w:p>
    <w:p w:rsidR="00D469EA" w:rsidRPr="00300F1D" w:rsidRDefault="00D469EA" w:rsidP="009C0477">
      <w:pPr>
        <w:jc w:val="both"/>
        <w:rPr>
          <w:rFonts w:ascii="Arial" w:hAnsi="Arial" w:cs="Arial"/>
          <w:bCs/>
        </w:rPr>
      </w:pPr>
    </w:p>
    <w:p w:rsidR="00D469EA" w:rsidRPr="00300F1D" w:rsidRDefault="00D469EA" w:rsidP="009C0477">
      <w:pPr>
        <w:jc w:val="both"/>
        <w:rPr>
          <w:rFonts w:ascii="Arial" w:hAnsi="Arial" w:cs="Arial"/>
          <w:bCs/>
        </w:rPr>
      </w:pPr>
      <w:r w:rsidRPr="00300F1D">
        <w:rPr>
          <w:rFonts w:ascii="Arial" w:hAnsi="Arial" w:cs="Arial"/>
          <w:bCs/>
        </w:rPr>
        <w:t>Initial queries relating to highway matters should be addressed to the Highway Development Control Section as detailed below:-</w:t>
      </w:r>
    </w:p>
    <w:p w:rsidR="00D469EA" w:rsidRDefault="00D469EA" w:rsidP="009C0477">
      <w:pPr>
        <w:jc w:val="both"/>
        <w:rPr>
          <w:rFonts w:ascii="Arial" w:hAnsi="Arial" w:cs="Arial"/>
          <w:bCs/>
        </w:rPr>
      </w:pPr>
    </w:p>
    <w:p w:rsidR="00833F61" w:rsidRPr="00833F61" w:rsidRDefault="00833F61" w:rsidP="009C0477">
      <w:pPr>
        <w:jc w:val="both"/>
        <w:rPr>
          <w:rFonts w:ascii="Arial" w:hAnsi="Arial" w:cs="Arial"/>
          <w:b/>
          <w:bCs/>
        </w:rPr>
      </w:pPr>
      <w:r w:rsidRPr="00833F61">
        <w:rPr>
          <w:rFonts w:ascii="Arial" w:hAnsi="Arial" w:cs="Arial"/>
          <w:b/>
          <w:bCs/>
        </w:rPr>
        <w:t xml:space="preserve">SAB &amp; Highway Development Control </w:t>
      </w:r>
      <w:bookmarkStart w:id="0" w:name="_GoBack"/>
      <w:bookmarkEnd w:id="0"/>
      <w:r w:rsidRPr="00833F61">
        <w:rPr>
          <w:rFonts w:ascii="Arial" w:hAnsi="Arial" w:cs="Arial"/>
          <w:b/>
          <w:bCs/>
        </w:rPr>
        <w:t xml:space="preserve">Manager: </w:t>
      </w:r>
      <w:r w:rsidRPr="00833F61">
        <w:rPr>
          <w:rFonts w:ascii="Arial" w:hAnsi="Arial" w:cs="Arial"/>
          <w:bCs/>
        </w:rPr>
        <w:t>Mr Justin W. Griffiths</w:t>
      </w:r>
    </w:p>
    <w:p w:rsidR="00833F61" w:rsidRDefault="00833F61" w:rsidP="009C0477">
      <w:pPr>
        <w:jc w:val="both"/>
        <w:rPr>
          <w:rFonts w:ascii="Arial" w:hAnsi="Arial" w:cs="Arial"/>
          <w:b/>
          <w:bCs/>
        </w:rPr>
      </w:pPr>
    </w:p>
    <w:p w:rsidR="00D469EA" w:rsidRPr="00833F61" w:rsidRDefault="00346AFB" w:rsidP="009C0477">
      <w:pPr>
        <w:jc w:val="both"/>
        <w:rPr>
          <w:rFonts w:ascii="Arial" w:hAnsi="Arial" w:cs="Arial"/>
          <w:b/>
          <w:bCs/>
        </w:rPr>
      </w:pPr>
      <w:r>
        <w:rPr>
          <w:rFonts w:ascii="Arial" w:hAnsi="Arial" w:cs="Arial"/>
          <w:b/>
          <w:bCs/>
        </w:rPr>
        <w:t xml:space="preserve">SAB &amp; </w:t>
      </w:r>
      <w:r w:rsidR="00D469EA" w:rsidRPr="00300F1D">
        <w:rPr>
          <w:rFonts w:ascii="Arial" w:hAnsi="Arial" w:cs="Arial"/>
          <w:b/>
          <w:bCs/>
        </w:rPr>
        <w:t>Highway Development Control Section</w:t>
      </w:r>
    </w:p>
    <w:p w:rsidR="00D469EA" w:rsidRPr="00300F1D" w:rsidRDefault="009D00E9" w:rsidP="009C0477">
      <w:pPr>
        <w:jc w:val="both"/>
        <w:rPr>
          <w:rFonts w:ascii="Arial" w:hAnsi="Arial" w:cs="Arial"/>
          <w:bCs/>
        </w:rPr>
      </w:pPr>
      <w:r>
        <w:rPr>
          <w:rFonts w:ascii="Arial" w:hAnsi="Arial" w:cs="Arial"/>
          <w:bCs/>
        </w:rPr>
        <w:t>General Number</w:t>
      </w:r>
      <w:r w:rsidR="00D469EA">
        <w:rPr>
          <w:rFonts w:ascii="Arial" w:hAnsi="Arial" w:cs="Arial"/>
          <w:bCs/>
        </w:rPr>
        <w:t xml:space="preserve"> (01639</w:t>
      </w:r>
      <w:r w:rsidR="00CA6E50">
        <w:rPr>
          <w:rFonts w:ascii="Arial" w:hAnsi="Arial" w:cs="Arial"/>
          <w:bCs/>
        </w:rPr>
        <w:t>)</w:t>
      </w:r>
      <w:r w:rsidR="00D469EA">
        <w:rPr>
          <w:rFonts w:ascii="Arial" w:hAnsi="Arial" w:cs="Arial"/>
          <w:bCs/>
        </w:rPr>
        <w:t xml:space="preserve"> 686</w:t>
      </w:r>
      <w:r w:rsidR="005C1041" w:rsidRPr="002772B3">
        <w:rPr>
          <w:rFonts w:ascii="Arial" w:hAnsi="Arial" w:cs="Arial"/>
          <w:bCs/>
        </w:rPr>
        <w:t>6850</w:t>
      </w:r>
    </w:p>
    <w:p w:rsidR="00D469EA" w:rsidRDefault="00A22C39" w:rsidP="009C0477">
      <w:pPr>
        <w:jc w:val="both"/>
        <w:rPr>
          <w:rFonts w:ascii="Arial" w:hAnsi="Arial" w:cs="Arial"/>
          <w:bCs/>
        </w:rPr>
      </w:pPr>
      <w:r>
        <w:rPr>
          <w:rFonts w:ascii="Arial" w:hAnsi="Arial" w:cs="Arial"/>
          <w:bCs/>
        </w:rPr>
        <w:t xml:space="preserve">Email: </w:t>
      </w:r>
      <w:hyperlink r:id="rId9" w:history="1">
        <w:r w:rsidRPr="00075542">
          <w:rPr>
            <w:rStyle w:val="Hyperlink"/>
            <w:rFonts w:ascii="Arial" w:hAnsi="Arial" w:cs="Arial"/>
            <w:bCs/>
          </w:rPr>
          <w:t>hdc@npt.gov.uk</w:t>
        </w:r>
      </w:hyperlink>
      <w:r>
        <w:rPr>
          <w:rFonts w:ascii="Arial" w:hAnsi="Arial" w:cs="Arial"/>
          <w:bCs/>
        </w:rPr>
        <w:t xml:space="preserve"> </w:t>
      </w:r>
    </w:p>
    <w:p w:rsidR="00A22C39" w:rsidRPr="00300F1D" w:rsidRDefault="00A22C39" w:rsidP="009C0477">
      <w:pPr>
        <w:jc w:val="both"/>
        <w:rPr>
          <w:rFonts w:ascii="Arial" w:hAnsi="Arial" w:cs="Arial"/>
          <w:bCs/>
        </w:rPr>
      </w:pPr>
    </w:p>
    <w:p w:rsidR="00D469EA" w:rsidRDefault="00D469EA" w:rsidP="009C0477">
      <w:pPr>
        <w:jc w:val="both"/>
        <w:rPr>
          <w:rFonts w:ascii="Arial" w:hAnsi="Arial" w:cs="Arial"/>
          <w:b/>
          <w:bCs/>
          <w:u w:val="single"/>
        </w:rPr>
      </w:pPr>
      <w:r w:rsidRPr="00300F1D">
        <w:rPr>
          <w:rFonts w:ascii="Arial" w:hAnsi="Arial" w:cs="Arial"/>
          <w:b/>
          <w:bCs/>
          <w:u w:val="single"/>
        </w:rPr>
        <w:t>Transportation Planning</w:t>
      </w:r>
      <w:r>
        <w:rPr>
          <w:rFonts w:ascii="Arial" w:hAnsi="Arial" w:cs="Arial"/>
          <w:b/>
          <w:bCs/>
          <w:u w:val="single"/>
        </w:rPr>
        <w:t>, Post Planning</w:t>
      </w:r>
      <w:r w:rsidR="00346AFB">
        <w:rPr>
          <w:rFonts w:ascii="Arial" w:hAnsi="Arial" w:cs="Arial"/>
          <w:b/>
          <w:bCs/>
          <w:u w:val="single"/>
        </w:rPr>
        <w:t xml:space="preserve"> - Highway Adoption</w:t>
      </w:r>
      <w:r>
        <w:rPr>
          <w:rFonts w:ascii="Arial" w:hAnsi="Arial" w:cs="Arial"/>
          <w:b/>
          <w:bCs/>
          <w:u w:val="single"/>
        </w:rPr>
        <w:t xml:space="preserve">, </w:t>
      </w:r>
      <w:r w:rsidR="00346AFB">
        <w:rPr>
          <w:rFonts w:ascii="Arial" w:hAnsi="Arial" w:cs="Arial"/>
          <w:b/>
          <w:bCs/>
          <w:u w:val="single"/>
        </w:rPr>
        <w:t xml:space="preserve">SABs (SuDS Approving Body), </w:t>
      </w:r>
      <w:r>
        <w:rPr>
          <w:rFonts w:ascii="Arial" w:hAnsi="Arial" w:cs="Arial"/>
          <w:b/>
          <w:bCs/>
          <w:u w:val="single"/>
        </w:rPr>
        <w:t>Water Course Consenting</w:t>
      </w:r>
      <w:r w:rsidR="00346AFB">
        <w:rPr>
          <w:rFonts w:ascii="Arial" w:hAnsi="Arial" w:cs="Arial"/>
          <w:b/>
          <w:bCs/>
          <w:u w:val="single"/>
        </w:rPr>
        <w:t xml:space="preserve"> &amp; HGV </w:t>
      </w:r>
      <w:r w:rsidR="00F75D39">
        <w:rPr>
          <w:rFonts w:ascii="Arial" w:hAnsi="Arial" w:cs="Arial"/>
          <w:b/>
          <w:bCs/>
          <w:u w:val="single"/>
        </w:rPr>
        <w:t>licencing</w:t>
      </w:r>
    </w:p>
    <w:p w:rsidR="00346AFB" w:rsidRDefault="00346AFB" w:rsidP="00346AFB">
      <w:pPr>
        <w:jc w:val="both"/>
        <w:rPr>
          <w:rFonts w:ascii="Arial" w:hAnsi="Arial" w:cs="Arial"/>
          <w:b/>
          <w:bCs/>
        </w:rPr>
      </w:pPr>
    </w:p>
    <w:p w:rsidR="00D469EA" w:rsidRPr="00833F61" w:rsidRDefault="00D469EA" w:rsidP="00833F61">
      <w:pPr>
        <w:ind w:left="2160" w:hanging="2160"/>
        <w:jc w:val="both"/>
        <w:rPr>
          <w:rFonts w:ascii="Arial" w:hAnsi="Arial" w:cs="Arial"/>
          <w:b/>
          <w:bCs/>
        </w:rPr>
      </w:pPr>
      <w:r>
        <w:rPr>
          <w:rFonts w:ascii="Arial" w:hAnsi="Arial" w:cs="Arial"/>
          <w:b/>
          <w:bCs/>
        </w:rPr>
        <w:t>EAST AREA</w:t>
      </w:r>
    </w:p>
    <w:p w:rsidR="00D469EA" w:rsidRDefault="00CA6E50" w:rsidP="00BA2445">
      <w:pPr>
        <w:ind w:left="2160" w:hanging="2160"/>
        <w:jc w:val="both"/>
        <w:rPr>
          <w:rFonts w:ascii="Arial" w:hAnsi="Arial" w:cs="Arial"/>
          <w:bCs/>
        </w:rPr>
      </w:pPr>
      <w:r>
        <w:rPr>
          <w:rFonts w:ascii="Arial" w:hAnsi="Arial" w:cs="Arial"/>
          <w:bCs/>
        </w:rPr>
        <w:t>(</w:t>
      </w:r>
      <w:r w:rsidR="00D469EA">
        <w:rPr>
          <w:rFonts w:ascii="Arial" w:hAnsi="Arial" w:cs="Arial"/>
          <w:bCs/>
        </w:rPr>
        <w:t>01639</w:t>
      </w:r>
      <w:r>
        <w:rPr>
          <w:rFonts w:ascii="Arial" w:hAnsi="Arial" w:cs="Arial"/>
          <w:bCs/>
        </w:rPr>
        <w:t>)</w:t>
      </w:r>
      <w:r w:rsidR="00D469EA">
        <w:rPr>
          <w:rFonts w:ascii="Arial" w:hAnsi="Arial" w:cs="Arial"/>
          <w:bCs/>
        </w:rPr>
        <w:t xml:space="preserve"> 68</w:t>
      </w:r>
      <w:r w:rsidR="002772B3">
        <w:rPr>
          <w:rFonts w:ascii="Arial" w:hAnsi="Arial" w:cs="Arial"/>
          <w:bCs/>
        </w:rPr>
        <w:t>6392</w:t>
      </w:r>
      <w:r w:rsidR="00713436">
        <w:rPr>
          <w:rFonts w:ascii="Arial" w:hAnsi="Arial" w:cs="Arial"/>
          <w:bCs/>
        </w:rPr>
        <w:tab/>
      </w:r>
      <w:r w:rsidR="00346AFB">
        <w:rPr>
          <w:rFonts w:ascii="Arial" w:hAnsi="Arial" w:cs="Arial"/>
          <w:bCs/>
        </w:rPr>
        <w:t xml:space="preserve">Mr Terry Davies - SAB &amp; Highway Development </w:t>
      </w:r>
      <w:r w:rsidR="00713436">
        <w:rPr>
          <w:rFonts w:ascii="Arial" w:hAnsi="Arial" w:cs="Arial"/>
          <w:bCs/>
        </w:rPr>
        <w:t xml:space="preserve">Senior </w:t>
      </w:r>
      <w:r w:rsidR="00346AFB">
        <w:rPr>
          <w:rFonts w:ascii="Arial" w:hAnsi="Arial" w:cs="Arial"/>
          <w:bCs/>
        </w:rPr>
        <w:t>Engineer - Team Leader</w:t>
      </w:r>
    </w:p>
    <w:p w:rsidR="00D469EA" w:rsidRPr="006F3BDD" w:rsidRDefault="00D469EA" w:rsidP="009C0477">
      <w:pPr>
        <w:jc w:val="both"/>
        <w:rPr>
          <w:rFonts w:ascii="Arial" w:hAnsi="Arial" w:cs="Arial"/>
          <w:bCs/>
          <w:sz w:val="20"/>
          <w:szCs w:val="20"/>
        </w:rPr>
      </w:pPr>
    </w:p>
    <w:p w:rsidR="00D469EA" w:rsidRPr="00833F61" w:rsidRDefault="00D469EA" w:rsidP="00833F61">
      <w:pPr>
        <w:ind w:left="2160" w:hanging="2160"/>
        <w:jc w:val="both"/>
        <w:rPr>
          <w:rFonts w:ascii="Arial" w:hAnsi="Arial" w:cs="Arial"/>
          <w:b/>
          <w:bCs/>
        </w:rPr>
      </w:pPr>
      <w:r>
        <w:rPr>
          <w:rFonts w:ascii="Arial" w:hAnsi="Arial" w:cs="Arial"/>
          <w:b/>
          <w:bCs/>
        </w:rPr>
        <w:t>WEST AREA</w:t>
      </w:r>
    </w:p>
    <w:p w:rsidR="00346AFB" w:rsidRDefault="00CA6E50" w:rsidP="00346AFB">
      <w:pPr>
        <w:ind w:left="2160" w:hanging="2160"/>
        <w:jc w:val="both"/>
        <w:rPr>
          <w:rFonts w:ascii="Arial" w:hAnsi="Arial" w:cs="Arial"/>
          <w:bCs/>
        </w:rPr>
      </w:pPr>
      <w:r>
        <w:rPr>
          <w:rFonts w:ascii="Arial" w:hAnsi="Arial" w:cs="Arial"/>
          <w:bCs/>
        </w:rPr>
        <w:t>(</w:t>
      </w:r>
      <w:r w:rsidR="00D469EA">
        <w:rPr>
          <w:rFonts w:ascii="Arial" w:hAnsi="Arial" w:cs="Arial"/>
          <w:bCs/>
        </w:rPr>
        <w:t>01639</w:t>
      </w:r>
      <w:r>
        <w:rPr>
          <w:rFonts w:ascii="Arial" w:hAnsi="Arial" w:cs="Arial"/>
          <w:bCs/>
        </w:rPr>
        <w:t>)</w:t>
      </w:r>
      <w:r w:rsidR="00D469EA">
        <w:rPr>
          <w:rFonts w:ascii="Arial" w:hAnsi="Arial" w:cs="Arial"/>
          <w:bCs/>
        </w:rPr>
        <w:t xml:space="preserve"> 68</w:t>
      </w:r>
      <w:r w:rsidR="00346AFB">
        <w:rPr>
          <w:rFonts w:ascii="Arial" w:hAnsi="Arial" w:cs="Arial"/>
          <w:bCs/>
        </w:rPr>
        <w:t>6404</w:t>
      </w:r>
      <w:r w:rsidR="00713436">
        <w:rPr>
          <w:rFonts w:ascii="Arial" w:hAnsi="Arial" w:cs="Arial"/>
          <w:bCs/>
        </w:rPr>
        <w:tab/>
      </w:r>
      <w:r w:rsidR="00A22C39">
        <w:rPr>
          <w:rFonts w:ascii="Arial" w:hAnsi="Arial" w:cs="Arial"/>
          <w:bCs/>
        </w:rPr>
        <w:t xml:space="preserve">Mrs Delyth </w:t>
      </w:r>
      <w:r w:rsidR="00346AFB">
        <w:rPr>
          <w:rFonts w:ascii="Arial" w:hAnsi="Arial" w:cs="Arial"/>
          <w:bCs/>
        </w:rPr>
        <w:t>Thomas - SAB &amp; Highway Development Senior Engineer - Team Leader</w:t>
      </w:r>
    </w:p>
    <w:p w:rsidR="00713436" w:rsidRDefault="00713436" w:rsidP="00E17FF6">
      <w:pPr>
        <w:ind w:left="6480"/>
        <w:jc w:val="both"/>
        <w:rPr>
          <w:rFonts w:ascii="Arial" w:hAnsi="Arial" w:cs="Arial"/>
          <w:bCs/>
          <w:i/>
        </w:rPr>
      </w:pPr>
    </w:p>
    <w:p w:rsidR="00D469EA" w:rsidRDefault="00D469EA" w:rsidP="00E17FF6">
      <w:pPr>
        <w:ind w:left="6480"/>
        <w:jc w:val="both"/>
        <w:rPr>
          <w:rFonts w:ascii="Arial" w:hAnsi="Arial" w:cs="Arial"/>
          <w:bCs/>
          <w:i/>
        </w:rPr>
      </w:pPr>
      <w:r w:rsidRPr="0020566F">
        <w:rPr>
          <w:rFonts w:ascii="Arial" w:hAnsi="Arial" w:cs="Arial"/>
          <w:bCs/>
          <w:i/>
        </w:rPr>
        <w:t xml:space="preserve">(See map </w:t>
      </w:r>
      <w:r>
        <w:rPr>
          <w:rFonts w:ascii="Arial" w:hAnsi="Arial" w:cs="Arial"/>
          <w:bCs/>
          <w:i/>
        </w:rPr>
        <w:t>overleaf</w:t>
      </w:r>
      <w:r w:rsidRPr="0020566F">
        <w:rPr>
          <w:rFonts w:ascii="Arial" w:hAnsi="Arial" w:cs="Arial"/>
          <w:bCs/>
          <w:i/>
        </w:rPr>
        <w:t>)</w:t>
      </w:r>
    </w:p>
    <w:p w:rsidR="00D469EA" w:rsidRPr="0020566F" w:rsidRDefault="00D469EA" w:rsidP="00E17FF6">
      <w:pPr>
        <w:ind w:left="6480"/>
        <w:jc w:val="both"/>
        <w:rPr>
          <w:rFonts w:ascii="Arial" w:hAnsi="Arial" w:cs="Arial"/>
          <w:bCs/>
          <w:i/>
        </w:rPr>
      </w:pPr>
    </w:p>
    <w:p w:rsidR="00D469EA" w:rsidRPr="00300F1D" w:rsidRDefault="00D469EA" w:rsidP="009C0477">
      <w:pPr>
        <w:jc w:val="both"/>
        <w:rPr>
          <w:rFonts w:ascii="Arial" w:hAnsi="Arial" w:cs="Arial"/>
          <w:bCs/>
        </w:rPr>
      </w:pPr>
      <w:r w:rsidRPr="003B4528">
        <w:rPr>
          <w:rFonts w:ascii="Arial" w:hAnsi="Arial" w:cs="Arial"/>
          <w:b/>
          <w:bCs/>
        </w:rPr>
        <w:t>Address</w:t>
      </w:r>
      <w:r w:rsidR="00346AFB">
        <w:rPr>
          <w:rFonts w:ascii="Arial" w:hAnsi="Arial" w:cs="Arial"/>
          <w:b/>
          <w:bCs/>
        </w:rPr>
        <w:t xml:space="preserve">: </w:t>
      </w:r>
      <w:r w:rsidRPr="00300F1D">
        <w:rPr>
          <w:rFonts w:ascii="Arial" w:hAnsi="Arial" w:cs="Arial"/>
          <w:bCs/>
        </w:rPr>
        <w:t>Department of Environment</w:t>
      </w:r>
      <w:r w:rsidR="00346AFB">
        <w:rPr>
          <w:rFonts w:ascii="Arial" w:hAnsi="Arial" w:cs="Arial"/>
          <w:bCs/>
        </w:rPr>
        <w:t xml:space="preserve"> &amp; Regeneration</w:t>
      </w:r>
      <w:r w:rsidRPr="00300F1D">
        <w:rPr>
          <w:rFonts w:ascii="Arial" w:hAnsi="Arial" w:cs="Arial"/>
          <w:bCs/>
        </w:rPr>
        <w:t>, Neath Port Talbot County Borough Council, The Quays, Baglan Energy Park, Briton Ferry, SA11 2GG.</w:t>
      </w:r>
    </w:p>
    <w:p w:rsidR="00D469EA" w:rsidRDefault="00D469EA" w:rsidP="009C0477">
      <w:pPr>
        <w:jc w:val="both"/>
        <w:rPr>
          <w:rFonts w:ascii="Arial" w:hAnsi="Arial" w:cs="Arial"/>
          <w:bCs/>
          <w:sz w:val="28"/>
          <w:szCs w:val="28"/>
        </w:rPr>
      </w:pPr>
      <w:r w:rsidRPr="00725B0E">
        <w:rPr>
          <w:rFonts w:ascii="Arial" w:hAnsi="Arial" w:cs="Arial"/>
          <w:bCs/>
          <w:sz w:val="28"/>
          <w:szCs w:val="28"/>
        </w:rPr>
        <w:br w:type="page"/>
      </w:r>
      <w:r w:rsidRPr="00CB58A0">
        <w:rPr>
          <w:rFonts w:ascii="Arial" w:hAnsi="Arial" w:cs="Arial"/>
          <w:bCs/>
          <w:sz w:val="28"/>
          <w:szCs w:val="28"/>
        </w:rPr>
        <w:lastRenderedPageBreak/>
        <w:t xml:space="preserve"> </w:t>
      </w:r>
    </w:p>
    <w:p w:rsidR="00D469EA" w:rsidRPr="006400A0" w:rsidRDefault="00F200C9" w:rsidP="006400A0">
      <w:pPr>
        <w:rPr>
          <w:rFonts w:ascii="Arial" w:hAnsi="Arial" w:cs="Arial"/>
          <w:bCs/>
        </w:rPr>
      </w:pPr>
      <w:r>
        <w:rPr>
          <w:noProof/>
        </w:rPr>
        <w:drawing>
          <wp:anchor distT="0" distB="0" distL="114300" distR="114300" simplePos="0" relativeHeight="251710464" behindDoc="0" locked="0" layoutInCell="1" allowOverlap="1" wp14:anchorId="502F380A" wp14:editId="3E85ABB4">
            <wp:simplePos x="0" y="0"/>
            <wp:positionH relativeFrom="column">
              <wp:posOffset>311331</wp:posOffset>
            </wp:positionH>
            <wp:positionV relativeFrom="paragraph">
              <wp:posOffset>-230505</wp:posOffset>
            </wp:positionV>
            <wp:extent cx="5316583" cy="7699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4750" t="9224" r="33255" b="8405"/>
                    <a:stretch/>
                  </pic:blipFill>
                  <pic:spPr bwMode="auto">
                    <a:xfrm>
                      <a:off x="0" y="0"/>
                      <a:ext cx="5316583" cy="76994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054">
        <w:rPr>
          <w:noProof/>
        </w:rPr>
        <mc:AlternateContent>
          <mc:Choice Requires="wps">
            <w:drawing>
              <wp:anchor distT="0" distB="0" distL="114300" distR="114300" simplePos="0" relativeHeight="251644928" behindDoc="0" locked="0" layoutInCell="1" allowOverlap="1" wp14:anchorId="2918EA97" wp14:editId="3BEC604C">
                <wp:simplePos x="0" y="0"/>
                <wp:positionH relativeFrom="column">
                  <wp:posOffset>-353695</wp:posOffset>
                </wp:positionH>
                <wp:positionV relativeFrom="paragraph">
                  <wp:posOffset>-296999</wp:posOffset>
                </wp:positionV>
                <wp:extent cx="6448425" cy="8884285"/>
                <wp:effectExtent l="19050" t="19050" r="47625" b="31115"/>
                <wp:wrapNone/>
                <wp:docPr id="4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88428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D23E" id="Rectangle 2" o:spid="_x0000_s1026" style="position:absolute;margin-left:-27.85pt;margin-top:-23.4pt;width:507.75pt;height:69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4hgIAABAFAAAOAAAAZHJzL2Uyb0RvYy54bWysVNFu2yAUfZ+0f0C8J45TJ3WtOlUUJ9Ok&#10;bqvW7gMI4BgVAwMSp6v277vgJEvWl2maH2wwl8M5957L7d2+lWjHrRNalTgdjjDiimom1KbE355W&#10;gxwj54liRGrFS/zCHb6bvX9325mCj3WjJeMWAYhyRWdK3HhviiRxtOEtcUNtuILFWtuWeJjaTcIs&#10;6QC9lcl4NJomnbbMWE25c/C36hfxLOLXNaf+S1077pEsMXDz8W3jex3eyeyWFBtLTCPogQb5BxYt&#10;EQoOPUFVxBO0teINVCuo1U7Xfkh1m+i6FpRHDaAmHf2h5rEhhkctkBxnTmly/w+Wft49WCRYibP0&#10;CiNFWijSV0gbURvJ0TgkqDOugLhH82CDRGfuNX12SOlFA1F8bq3uGk4Y0EpDfHKxIUwcbEXr7pNm&#10;gE62Xsdc7WvbBkDIAtrHkrycSsL3HlH4Oc2yPBtPMKKwlucwzifxDFIctxvr/AeuWxQGJbZAPsKT&#10;3b3zgQ4pjiHhNKVXQspYd6lQV+LJdToBa9DWQBZ8I9QTeOE5QjgtBQvhUbfdrBfSoh0JXorPgclF&#10;WCs8OFqKFviegkgRErRULJ7riZD9GLhJFcBBL7A9jHrnvN6Mbpb5Ms8G2Xi6HGSjqhrMV4tsMF2l&#10;15PqqlosqvRn4JlmRSMY4ypQPbo4zf7OJYd+6v138vGFJHeufBWft8qTSxox76Dq+I3qojOCGXpT&#10;rTV7AWNYDWWDCsA1AoNG2x8YddCSJXbft8RyjORHBea6SbMs9HCcZJPrMUzs+cr6fIUoClBQUYz6&#10;4cL3fb81VmwaOCmNNVZ6DoasRbRKMGvP6mBjaLuo4HBFhL4+n8eo3xfZ7BcAAAD//wMAUEsDBBQA&#10;BgAIAAAAIQCYjAX44AAAAAwBAAAPAAAAZHJzL2Rvd25yZXYueG1sTI/BTsMwEETvSPyDtUjcWoeW&#10;FBriVKWClh5p+QAn3sSh8bqK3Tbw9SwnuM1on2Zn8sXgOnHGPrSeFNyNExBIlTctNQo+9q+jRxAh&#10;ajK684QKvjDAori+ynVm/IXe8byLjeAQCplWYGM8ZlKGyqLTYeyPSHyrfe90ZNs30vT6wuGuk5Mk&#10;mUmnW+IPVh9xZbE67E5OwWH7vH4rV1h/bz+Xpl7vLW1erFK3N8PyCUTEIf7B8Fufq0PBnUp/IhNE&#10;p2CUpg+Msrif8QYm5umcRcnoNJ1MQRa5/D+i+AEAAP//AwBQSwECLQAUAAYACAAAACEAtoM4kv4A&#10;AADhAQAAEwAAAAAAAAAAAAAAAAAAAAAAW0NvbnRlbnRfVHlwZXNdLnhtbFBLAQItABQABgAIAAAA&#10;IQA4/SH/1gAAAJQBAAALAAAAAAAAAAAAAAAAAC8BAABfcmVscy8ucmVsc1BLAQItABQABgAIAAAA&#10;IQB9f+F4hgIAABAFAAAOAAAAAAAAAAAAAAAAAC4CAABkcnMvZTJvRG9jLnhtbFBLAQItABQABgAI&#10;AAAAIQCYjAX44AAAAAwBAAAPAAAAAAAAAAAAAAAAAOAEAABkcnMvZG93bnJldi54bWxQSwUGAAAA&#10;AAQABADzAAAA7QUAAAAA&#10;" filled="f" strokeweight="4.5pt">
                <v:stroke linestyle="thinThick"/>
              </v:rect>
            </w:pict>
          </mc:Fallback>
        </mc:AlternateContent>
      </w:r>
    </w:p>
    <w:p w:rsidR="00D469EA" w:rsidRPr="006400A0" w:rsidRDefault="00D469EA" w:rsidP="006400A0">
      <w:pPr>
        <w:rPr>
          <w:rFonts w:ascii="Arial" w:hAnsi="Arial" w:cs="Arial"/>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F200C9" w:rsidRDefault="00F200C9" w:rsidP="006400A0">
      <w:pPr>
        <w:rPr>
          <w:rFonts w:ascii="Arial" w:hAnsi="Arial" w:cs="Arial"/>
          <w:b/>
          <w:bCs/>
        </w:rPr>
      </w:pPr>
    </w:p>
    <w:p w:rsidR="00D469EA" w:rsidRPr="006400A0" w:rsidRDefault="00D469EA" w:rsidP="006400A0">
      <w:pPr>
        <w:rPr>
          <w:noProof/>
        </w:rPr>
      </w:pPr>
      <w:r w:rsidRPr="006400A0">
        <w:rPr>
          <w:rFonts w:ascii="Arial" w:hAnsi="Arial" w:cs="Arial"/>
          <w:b/>
          <w:bCs/>
        </w:rPr>
        <w:t>West Team</w:t>
      </w:r>
      <w:r w:rsidRPr="006400A0">
        <w:rPr>
          <w:rFonts w:ascii="Arial" w:hAnsi="Arial" w:cs="Arial"/>
          <w:bCs/>
        </w:rPr>
        <w:tab/>
      </w:r>
      <w:r w:rsidRPr="006400A0">
        <w:rPr>
          <w:rFonts w:ascii="Arial" w:hAnsi="Arial" w:cs="Arial"/>
          <w:bCs/>
        </w:rPr>
        <w:tab/>
      </w:r>
      <w:r w:rsidRPr="006400A0">
        <w:rPr>
          <w:rFonts w:ascii="Arial" w:hAnsi="Arial" w:cs="Arial"/>
          <w:bCs/>
        </w:rPr>
        <w:tab/>
      </w:r>
      <w:r w:rsidRPr="006400A0">
        <w:rPr>
          <w:rFonts w:ascii="Arial" w:hAnsi="Arial" w:cs="Arial"/>
          <w:bCs/>
        </w:rPr>
        <w:tab/>
      </w:r>
      <w:r w:rsidRPr="006400A0">
        <w:rPr>
          <w:rFonts w:ascii="Arial" w:hAnsi="Arial" w:cs="Arial"/>
          <w:bCs/>
        </w:rPr>
        <w:tab/>
      </w:r>
      <w:r w:rsidRPr="006400A0">
        <w:rPr>
          <w:rFonts w:ascii="Arial" w:hAnsi="Arial" w:cs="Arial"/>
          <w:bCs/>
        </w:rPr>
        <w:tab/>
      </w:r>
      <w:r w:rsidRPr="006400A0">
        <w:rPr>
          <w:rFonts w:ascii="Arial" w:hAnsi="Arial" w:cs="Arial"/>
          <w:b/>
          <w:bCs/>
        </w:rPr>
        <w:t>East Team</w:t>
      </w:r>
    </w:p>
    <w:p w:rsidR="00D469EA" w:rsidRPr="006400A0" w:rsidRDefault="004047B5" w:rsidP="00EF6DD9">
      <w:pPr>
        <w:ind w:left="5040" w:hanging="5040"/>
        <w:rPr>
          <w:noProof/>
        </w:rPr>
      </w:pPr>
      <w:r w:rsidRPr="006400A0">
        <w:rPr>
          <w:noProof/>
        </w:rPr>
        <w:t>01639 686</w:t>
      </w:r>
      <w:r w:rsidR="002772B3">
        <w:rPr>
          <w:noProof/>
        </w:rPr>
        <w:t>392</w:t>
      </w:r>
      <w:r w:rsidR="00D469EA">
        <w:rPr>
          <w:noProof/>
        </w:rPr>
        <w:tab/>
      </w:r>
      <w:r w:rsidR="00F75D39">
        <w:rPr>
          <w:noProof/>
        </w:rPr>
        <w:t>01639 686404</w:t>
      </w:r>
      <w:r w:rsidR="00D469EA" w:rsidRPr="00E6346D">
        <w:rPr>
          <w:noProof/>
        </w:rPr>
        <w:tab/>
      </w:r>
    </w:p>
    <w:p w:rsidR="002C79EB" w:rsidRDefault="002C79EB" w:rsidP="006400A0">
      <w:pPr>
        <w:rPr>
          <w:rFonts w:ascii="Arial" w:hAnsi="Arial" w:cs="Arial"/>
          <w:bCs/>
        </w:rPr>
      </w:pPr>
    </w:p>
    <w:sectPr w:rsidR="002C79EB" w:rsidSect="001B61B3">
      <w:footerReference w:type="even" r:id="rId11"/>
      <w:footerReference w:type="default" r:id="rId12"/>
      <w:pgSz w:w="11907" w:h="16840" w:code="9"/>
      <w:pgMar w:top="1440" w:right="119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F1" w:rsidRDefault="00552EF1">
      <w:r>
        <w:separator/>
      </w:r>
    </w:p>
  </w:endnote>
  <w:endnote w:type="continuationSeparator" w:id="0">
    <w:p w:rsidR="00552EF1" w:rsidRDefault="0055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F1" w:rsidRDefault="00552EF1" w:rsidP="00B07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EF1" w:rsidRDefault="0055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F1" w:rsidRDefault="00552EF1" w:rsidP="00B07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E12">
      <w:rPr>
        <w:rStyle w:val="PageNumber"/>
        <w:noProof/>
      </w:rPr>
      <w:t>3</w:t>
    </w:r>
    <w:r>
      <w:rPr>
        <w:rStyle w:val="PageNumber"/>
      </w:rPr>
      <w:fldChar w:fldCharType="end"/>
    </w:r>
  </w:p>
  <w:p w:rsidR="00552EF1" w:rsidRDefault="0055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F1" w:rsidRDefault="00552EF1">
      <w:r>
        <w:separator/>
      </w:r>
    </w:p>
  </w:footnote>
  <w:footnote w:type="continuationSeparator" w:id="0">
    <w:p w:rsidR="00552EF1" w:rsidRDefault="0055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F9E"/>
    <w:multiLevelType w:val="hybridMultilevel"/>
    <w:tmpl w:val="7450BEC4"/>
    <w:lvl w:ilvl="0" w:tplc="8B0480EA">
      <w:start w:val="2"/>
      <w:numFmt w:val="decimal"/>
      <w:lvlText w:val="%1."/>
      <w:lvlJc w:val="left"/>
      <w:pPr>
        <w:tabs>
          <w:tab w:val="num" w:pos="1080"/>
        </w:tabs>
        <w:ind w:left="1080" w:hanging="360"/>
      </w:pPr>
      <w:rPr>
        <w:rFonts w:cs="Times New Roman" w:hint="default"/>
      </w:rPr>
    </w:lvl>
    <w:lvl w:ilvl="1" w:tplc="DBF01170">
      <w:start w:val="1"/>
      <w:numFmt w:val="lowerRoman"/>
      <w:lvlText w:val="%2."/>
      <w:lvlJc w:val="left"/>
      <w:pPr>
        <w:tabs>
          <w:tab w:val="num" w:pos="2160"/>
        </w:tabs>
        <w:ind w:left="2160" w:hanging="72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6994616"/>
    <w:multiLevelType w:val="hybridMultilevel"/>
    <w:tmpl w:val="E4089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A5609"/>
    <w:multiLevelType w:val="hybridMultilevel"/>
    <w:tmpl w:val="02327E32"/>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7C2425D"/>
    <w:multiLevelType w:val="hybridMultilevel"/>
    <w:tmpl w:val="F1EA2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666E3"/>
    <w:multiLevelType w:val="hybridMultilevel"/>
    <w:tmpl w:val="CEB6A7C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60E51"/>
    <w:multiLevelType w:val="hybridMultilevel"/>
    <w:tmpl w:val="3DA68A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3175A3"/>
    <w:multiLevelType w:val="multilevel"/>
    <w:tmpl w:val="6B5C044E"/>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1D36EFF"/>
    <w:multiLevelType w:val="multilevel"/>
    <w:tmpl w:val="FFA6436C"/>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3B365B6"/>
    <w:multiLevelType w:val="hybridMultilevel"/>
    <w:tmpl w:val="539E6856"/>
    <w:lvl w:ilvl="0" w:tplc="08090009">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36DFA"/>
    <w:multiLevelType w:val="hybridMultilevel"/>
    <w:tmpl w:val="22A0BFF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172F291D"/>
    <w:multiLevelType w:val="hybridMultilevel"/>
    <w:tmpl w:val="30C20B1E"/>
    <w:lvl w:ilvl="0" w:tplc="B82031DC">
      <w:start w:val="1"/>
      <w:numFmt w:val="lowerLetter"/>
      <w:lvlText w:val="(%1)"/>
      <w:lvlJc w:val="left"/>
      <w:pPr>
        <w:tabs>
          <w:tab w:val="num" w:pos="825"/>
        </w:tabs>
        <w:ind w:left="825" w:hanging="4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C51619"/>
    <w:multiLevelType w:val="hybridMultilevel"/>
    <w:tmpl w:val="EF809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246D6"/>
    <w:multiLevelType w:val="multilevel"/>
    <w:tmpl w:val="60A05E84"/>
    <w:lvl w:ilvl="0">
      <w:start w:val="3"/>
      <w:numFmt w:val="decimal"/>
      <w:lvlText w:val="%1"/>
      <w:lvlJc w:val="left"/>
      <w:pPr>
        <w:ind w:left="525" w:hanging="525"/>
      </w:pPr>
      <w:rPr>
        <w:rFonts w:cs="Times New Roman" w:hint="default"/>
      </w:rPr>
    </w:lvl>
    <w:lvl w:ilvl="1">
      <w:start w:val="5"/>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4FA4077"/>
    <w:multiLevelType w:val="hybridMultilevel"/>
    <w:tmpl w:val="48D477B4"/>
    <w:lvl w:ilvl="0" w:tplc="EE3C390E">
      <w:start w:val="3"/>
      <w:numFmt w:val="bullet"/>
      <w:lvlText w:val="-"/>
      <w:lvlJc w:val="left"/>
      <w:pPr>
        <w:tabs>
          <w:tab w:val="num" w:pos="1920"/>
        </w:tabs>
        <w:ind w:left="1920" w:hanging="360"/>
      </w:pPr>
      <w:rPr>
        <w:rFonts w:ascii="Times New Roman" w:eastAsia="Times New Roman" w:hAnsi="Times New Roman"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276D2B21"/>
    <w:multiLevelType w:val="multilevel"/>
    <w:tmpl w:val="B7EC9232"/>
    <w:lvl w:ilvl="0">
      <w:start w:val="7"/>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28FC0677"/>
    <w:multiLevelType w:val="hybridMultilevel"/>
    <w:tmpl w:val="314EC9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EC0865"/>
    <w:multiLevelType w:val="hybridMultilevel"/>
    <w:tmpl w:val="9A924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B6819"/>
    <w:multiLevelType w:val="hybridMultilevel"/>
    <w:tmpl w:val="E59EA33A"/>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8" w15:restartNumberingAfterBreak="0">
    <w:nsid w:val="2FE76A9D"/>
    <w:multiLevelType w:val="hybridMultilevel"/>
    <w:tmpl w:val="EFA08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B6AE8"/>
    <w:multiLevelType w:val="hybridMultilevel"/>
    <w:tmpl w:val="7FB48580"/>
    <w:lvl w:ilvl="0" w:tplc="EE3C390E">
      <w:start w:val="3"/>
      <w:numFmt w:val="bullet"/>
      <w:lvlText w:val="-"/>
      <w:lvlJc w:val="left"/>
      <w:pPr>
        <w:tabs>
          <w:tab w:val="num" w:pos="1440"/>
        </w:tabs>
        <w:ind w:left="14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3992EED"/>
    <w:multiLevelType w:val="hybridMultilevel"/>
    <w:tmpl w:val="073248AE"/>
    <w:lvl w:ilvl="0" w:tplc="3FD40304">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1264AA"/>
    <w:multiLevelType w:val="hybridMultilevel"/>
    <w:tmpl w:val="3BDCC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595B69"/>
    <w:multiLevelType w:val="multilevel"/>
    <w:tmpl w:val="1F26344A"/>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7C071B4"/>
    <w:multiLevelType w:val="hybridMultilevel"/>
    <w:tmpl w:val="9AE4CDD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B583C"/>
    <w:multiLevelType w:val="hybridMultilevel"/>
    <w:tmpl w:val="65C0E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DC1DA8"/>
    <w:multiLevelType w:val="multilevel"/>
    <w:tmpl w:val="C348198A"/>
    <w:lvl w:ilvl="0">
      <w:start w:val="10"/>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D970178"/>
    <w:multiLevelType w:val="multilevel"/>
    <w:tmpl w:val="5096DA50"/>
    <w:lvl w:ilvl="0">
      <w:start w:val="1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DB33E50"/>
    <w:multiLevelType w:val="hybridMultilevel"/>
    <w:tmpl w:val="83D4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E222E5"/>
    <w:multiLevelType w:val="hybridMultilevel"/>
    <w:tmpl w:val="BB38E5D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280A75"/>
    <w:multiLevelType w:val="multilevel"/>
    <w:tmpl w:val="A858B52A"/>
    <w:lvl w:ilvl="0">
      <w:start w:val="3"/>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3240"/>
        </w:tabs>
        <w:ind w:left="3240" w:hanging="108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5040"/>
        </w:tabs>
        <w:ind w:left="5040" w:hanging="144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840"/>
        </w:tabs>
        <w:ind w:left="6840" w:hanging="1800"/>
      </w:pPr>
      <w:rPr>
        <w:rFonts w:cs="Times New Roman" w:hint="default"/>
        <w:u w:val="none"/>
      </w:rPr>
    </w:lvl>
    <w:lvl w:ilvl="8">
      <w:start w:val="1"/>
      <w:numFmt w:val="decimal"/>
      <w:lvlText w:val="%1.%2.%3.%4.%5.%6.%7.%8.%9"/>
      <w:lvlJc w:val="left"/>
      <w:pPr>
        <w:tabs>
          <w:tab w:val="num" w:pos="7920"/>
        </w:tabs>
        <w:ind w:left="7920" w:hanging="2160"/>
      </w:pPr>
      <w:rPr>
        <w:rFonts w:cs="Times New Roman" w:hint="default"/>
        <w:u w:val="none"/>
      </w:rPr>
    </w:lvl>
  </w:abstractNum>
  <w:abstractNum w:abstractNumId="30" w15:restartNumberingAfterBreak="0">
    <w:nsid w:val="417857F0"/>
    <w:multiLevelType w:val="hybridMultilevel"/>
    <w:tmpl w:val="7ECCEBD2"/>
    <w:lvl w:ilvl="0" w:tplc="9B00F284">
      <w:start w:val="1"/>
      <w:numFmt w:val="decimal"/>
      <w:lvlText w:val="%1."/>
      <w:lvlJc w:val="left"/>
      <w:pPr>
        <w:tabs>
          <w:tab w:val="num" w:pos="1440"/>
        </w:tabs>
        <w:ind w:left="1440" w:hanging="720"/>
      </w:pPr>
      <w:rPr>
        <w:rFonts w:cs="Times New Roman" w:hint="default"/>
      </w:rPr>
    </w:lvl>
    <w:lvl w:ilvl="1" w:tplc="6F207BD8">
      <w:numFmt w:val="none"/>
      <w:lvlText w:val=""/>
      <w:lvlJc w:val="left"/>
      <w:pPr>
        <w:tabs>
          <w:tab w:val="num" w:pos="360"/>
        </w:tabs>
      </w:pPr>
      <w:rPr>
        <w:rFonts w:cs="Times New Roman"/>
      </w:rPr>
    </w:lvl>
    <w:lvl w:ilvl="2" w:tplc="99E8BE56">
      <w:numFmt w:val="none"/>
      <w:lvlText w:val=""/>
      <w:lvlJc w:val="left"/>
      <w:pPr>
        <w:tabs>
          <w:tab w:val="num" w:pos="360"/>
        </w:tabs>
      </w:pPr>
      <w:rPr>
        <w:rFonts w:cs="Times New Roman"/>
      </w:rPr>
    </w:lvl>
    <w:lvl w:ilvl="3" w:tplc="7BF612D4">
      <w:numFmt w:val="none"/>
      <w:lvlText w:val=""/>
      <w:lvlJc w:val="left"/>
      <w:pPr>
        <w:tabs>
          <w:tab w:val="num" w:pos="360"/>
        </w:tabs>
      </w:pPr>
      <w:rPr>
        <w:rFonts w:cs="Times New Roman"/>
      </w:rPr>
    </w:lvl>
    <w:lvl w:ilvl="4" w:tplc="ABE64B6E">
      <w:numFmt w:val="none"/>
      <w:lvlText w:val=""/>
      <w:lvlJc w:val="left"/>
      <w:pPr>
        <w:tabs>
          <w:tab w:val="num" w:pos="360"/>
        </w:tabs>
      </w:pPr>
      <w:rPr>
        <w:rFonts w:cs="Times New Roman"/>
      </w:rPr>
    </w:lvl>
    <w:lvl w:ilvl="5" w:tplc="414083E4">
      <w:numFmt w:val="none"/>
      <w:lvlText w:val=""/>
      <w:lvlJc w:val="left"/>
      <w:pPr>
        <w:tabs>
          <w:tab w:val="num" w:pos="360"/>
        </w:tabs>
      </w:pPr>
      <w:rPr>
        <w:rFonts w:cs="Times New Roman"/>
      </w:rPr>
    </w:lvl>
    <w:lvl w:ilvl="6" w:tplc="5B74FB42">
      <w:numFmt w:val="none"/>
      <w:lvlText w:val=""/>
      <w:lvlJc w:val="left"/>
      <w:pPr>
        <w:tabs>
          <w:tab w:val="num" w:pos="360"/>
        </w:tabs>
      </w:pPr>
      <w:rPr>
        <w:rFonts w:cs="Times New Roman"/>
      </w:rPr>
    </w:lvl>
    <w:lvl w:ilvl="7" w:tplc="DA54843A">
      <w:numFmt w:val="none"/>
      <w:lvlText w:val=""/>
      <w:lvlJc w:val="left"/>
      <w:pPr>
        <w:tabs>
          <w:tab w:val="num" w:pos="360"/>
        </w:tabs>
      </w:pPr>
      <w:rPr>
        <w:rFonts w:cs="Times New Roman"/>
      </w:rPr>
    </w:lvl>
    <w:lvl w:ilvl="8" w:tplc="3D28A582">
      <w:numFmt w:val="none"/>
      <w:lvlText w:val=""/>
      <w:lvlJc w:val="left"/>
      <w:pPr>
        <w:tabs>
          <w:tab w:val="num" w:pos="360"/>
        </w:tabs>
      </w:pPr>
      <w:rPr>
        <w:rFonts w:cs="Times New Roman"/>
      </w:rPr>
    </w:lvl>
  </w:abstractNum>
  <w:abstractNum w:abstractNumId="31" w15:restartNumberingAfterBreak="0">
    <w:nsid w:val="4192429B"/>
    <w:multiLevelType w:val="multilevel"/>
    <w:tmpl w:val="D48E03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3850167"/>
    <w:multiLevelType w:val="hybridMultilevel"/>
    <w:tmpl w:val="D0CEF7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2848D7"/>
    <w:multiLevelType w:val="hybridMultilevel"/>
    <w:tmpl w:val="53204E52"/>
    <w:lvl w:ilvl="0" w:tplc="EE3C390E">
      <w:start w:val="3"/>
      <w:numFmt w:val="bullet"/>
      <w:lvlText w:val="-"/>
      <w:lvlJc w:val="left"/>
      <w:pPr>
        <w:tabs>
          <w:tab w:val="num" w:pos="1920"/>
        </w:tabs>
        <w:ind w:left="1920" w:hanging="360"/>
      </w:pPr>
      <w:rPr>
        <w:rFonts w:ascii="Times New Roman" w:eastAsia="Times New Roman" w:hAnsi="Times New Roman" w:hint="default"/>
      </w:rPr>
    </w:lvl>
    <w:lvl w:ilvl="1" w:tplc="08090003">
      <w:start w:val="1"/>
      <w:numFmt w:val="bullet"/>
      <w:lvlText w:val="o"/>
      <w:lvlJc w:val="left"/>
      <w:pPr>
        <w:ind w:left="1920" w:hanging="360"/>
      </w:pPr>
      <w:rPr>
        <w:rFonts w:ascii="Courier New" w:hAnsi="Courier New" w:hint="default"/>
      </w:rPr>
    </w:lvl>
    <w:lvl w:ilvl="2" w:tplc="08090005">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453F45D0"/>
    <w:multiLevelType w:val="hybridMultilevel"/>
    <w:tmpl w:val="6A2EE5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5CB3FB0"/>
    <w:multiLevelType w:val="multilevel"/>
    <w:tmpl w:val="102A62FE"/>
    <w:lvl w:ilvl="0">
      <w:start w:val="1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48077865"/>
    <w:multiLevelType w:val="multilevel"/>
    <w:tmpl w:val="3A9E4B90"/>
    <w:lvl w:ilvl="0">
      <w:start w:val="3"/>
      <w:numFmt w:val="decimal"/>
      <w:lvlText w:val="%1"/>
      <w:lvlJc w:val="left"/>
      <w:pPr>
        <w:ind w:left="525" w:hanging="525"/>
      </w:pPr>
      <w:rPr>
        <w:rFonts w:cs="Times New Roman" w:hint="default"/>
      </w:rPr>
    </w:lvl>
    <w:lvl w:ilvl="1">
      <w:start w:val="3"/>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49E756AE"/>
    <w:multiLevelType w:val="hybridMultilevel"/>
    <w:tmpl w:val="70EA2316"/>
    <w:lvl w:ilvl="0" w:tplc="9C645544">
      <w:start w:val="1"/>
      <w:numFmt w:val="lowerLetter"/>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4CEB1EB1"/>
    <w:multiLevelType w:val="hybridMultilevel"/>
    <w:tmpl w:val="B33EDFF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1AD33A6"/>
    <w:multiLevelType w:val="multilevel"/>
    <w:tmpl w:val="5B7E78B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4883A3F"/>
    <w:multiLevelType w:val="hybridMultilevel"/>
    <w:tmpl w:val="C20AB02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54E47203"/>
    <w:multiLevelType w:val="multilevel"/>
    <w:tmpl w:val="486491A4"/>
    <w:lvl w:ilvl="0">
      <w:start w:val="9"/>
      <w:numFmt w:val="decimal"/>
      <w:lvlText w:val="%1"/>
      <w:lvlJc w:val="left"/>
      <w:pPr>
        <w:ind w:left="525" w:hanging="525"/>
      </w:pPr>
      <w:rPr>
        <w:rFonts w:cs="Times New Roman" w:hint="default"/>
      </w:rPr>
    </w:lvl>
    <w:lvl w:ilvl="1">
      <w:start w:val="1"/>
      <w:numFmt w:val="decimal"/>
      <w:lvlText w:val="%1.%2"/>
      <w:lvlJc w:val="left"/>
      <w:pPr>
        <w:ind w:left="945" w:hanging="525"/>
      </w:pPr>
      <w:rPr>
        <w:rFonts w:cs="Times New Roman" w:hint="default"/>
      </w:rPr>
    </w:lvl>
    <w:lvl w:ilvl="2">
      <w:start w:val="2"/>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2" w15:restartNumberingAfterBreak="0">
    <w:nsid w:val="55C22BA7"/>
    <w:multiLevelType w:val="hybridMultilevel"/>
    <w:tmpl w:val="372C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3E272C"/>
    <w:multiLevelType w:val="multilevel"/>
    <w:tmpl w:val="E40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665D1A"/>
    <w:multiLevelType w:val="hybridMultilevel"/>
    <w:tmpl w:val="0116E5F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930D77"/>
    <w:multiLevelType w:val="hybridMultilevel"/>
    <w:tmpl w:val="E4CCE372"/>
    <w:lvl w:ilvl="0" w:tplc="23C47682">
      <w:start w:val="1"/>
      <w:numFmt w:val="decimal"/>
      <w:lvlText w:val="%1."/>
      <w:lvlJc w:val="left"/>
      <w:pPr>
        <w:tabs>
          <w:tab w:val="num" w:pos="502"/>
        </w:tabs>
        <w:ind w:left="502" w:hanging="360"/>
      </w:pPr>
      <w:rPr>
        <w:rFonts w:cs="Times New Roman"/>
        <w:b w:val="0"/>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6" w15:restartNumberingAfterBreak="0">
    <w:nsid w:val="5F6737FA"/>
    <w:multiLevelType w:val="multilevel"/>
    <w:tmpl w:val="807ED2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10E2758"/>
    <w:multiLevelType w:val="hybridMultilevel"/>
    <w:tmpl w:val="F2E4AE9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1344887"/>
    <w:multiLevelType w:val="multilevel"/>
    <w:tmpl w:val="D48E03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2406C4F"/>
    <w:multiLevelType w:val="hybridMultilevel"/>
    <w:tmpl w:val="EC38A5EE"/>
    <w:lvl w:ilvl="0" w:tplc="22602DCA">
      <w:start w:val="2"/>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65B64B63"/>
    <w:multiLevelType w:val="multilevel"/>
    <w:tmpl w:val="9DC06C08"/>
    <w:lvl w:ilvl="0">
      <w:start w:val="7"/>
      <w:numFmt w:val="decimal"/>
      <w:lvlText w:val="%1"/>
      <w:lvlJc w:val="left"/>
      <w:pPr>
        <w:ind w:left="525" w:hanging="525"/>
      </w:pPr>
      <w:rPr>
        <w:rFonts w:cs="Times New Roman" w:hint="default"/>
      </w:rPr>
    </w:lvl>
    <w:lvl w:ilvl="1">
      <w:start w:val="5"/>
      <w:numFmt w:val="decimal"/>
      <w:lvlText w:val="%1.%2"/>
      <w:lvlJc w:val="left"/>
      <w:pPr>
        <w:ind w:left="885" w:hanging="52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15:restartNumberingAfterBreak="0">
    <w:nsid w:val="68501CA7"/>
    <w:multiLevelType w:val="multilevel"/>
    <w:tmpl w:val="EDA2E59C"/>
    <w:lvl w:ilvl="0">
      <w:start w:val="12"/>
      <w:numFmt w:val="decimal"/>
      <w:lvlText w:val="%1"/>
      <w:lvlJc w:val="left"/>
      <w:pPr>
        <w:tabs>
          <w:tab w:val="num" w:pos="675"/>
        </w:tabs>
        <w:ind w:left="675" w:hanging="675"/>
      </w:pPr>
      <w:rPr>
        <w:rFonts w:cs="Times New Roman" w:hint="default"/>
        <w:b w:val="0"/>
        <w:u w:val="none"/>
      </w:rPr>
    </w:lvl>
    <w:lvl w:ilvl="1">
      <w:start w:val="3"/>
      <w:numFmt w:val="decimal"/>
      <w:lvlText w:val="%1.%2"/>
      <w:lvlJc w:val="left"/>
      <w:pPr>
        <w:tabs>
          <w:tab w:val="num" w:pos="675"/>
        </w:tabs>
        <w:ind w:left="675" w:hanging="675"/>
      </w:pPr>
      <w:rPr>
        <w:rFonts w:cs="Times New Roman" w:hint="default"/>
        <w:b w:val="0"/>
        <w:u w:val="none"/>
      </w:rPr>
    </w:lvl>
    <w:lvl w:ilvl="2">
      <w:start w:val="6"/>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52" w15:restartNumberingAfterBreak="0">
    <w:nsid w:val="73D03F42"/>
    <w:multiLevelType w:val="hybridMultilevel"/>
    <w:tmpl w:val="188292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E3201A"/>
    <w:multiLevelType w:val="hybridMultilevel"/>
    <w:tmpl w:val="A08801E6"/>
    <w:lvl w:ilvl="0" w:tplc="F6D4AC12">
      <w:start w:val="1"/>
      <w:numFmt w:val="lowerRoman"/>
      <w:lvlText w:val="(%1)"/>
      <w:lvlJc w:val="left"/>
      <w:pPr>
        <w:tabs>
          <w:tab w:val="num" w:pos="1440"/>
        </w:tabs>
        <w:ind w:left="1440" w:hanging="720"/>
      </w:pPr>
      <w:rPr>
        <w:rFonts w:cs="Times New Roman" w:hint="default"/>
      </w:rPr>
    </w:lvl>
    <w:lvl w:ilvl="1" w:tplc="33C0BD3A">
      <w:start w:val="1"/>
      <w:numFmt w:val="lowerLetter"/>
      <w:lvlText w:val="(%2)"/>
      <w:lvlJc w:val="left"/>
      <w:pPr>
        <w:tabs>
          <w:tab w:val="num" w:pos="2340"/>
        </w:tabs>
        <w:ind w:left="2340" w:hanging="72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77F54FA1"/>
    <w:multiLevelType w:val="hybridMultilevel"/>
    <w:tmpl w:val="C4D4A77C"/>
    <w:lvl w:ilvl="0" w:tplc="EE3C390E">
      <w:start w:val="3"/>
      <w:numFmt w:val="bullet"/>
      <w:lvlText w:val="-"/>
      <w:lvlJc w:val="left"/>
      <w:pPr>
        <w:ind w:left="2160" w:hanging="360"/>
      </w:pPr>
      <w:rPr>
        <w:rFonts w:ascii="Times New Roman" w:eastAsia="Times New Roman" w:hAnsi="Times New Roman"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78801EA8"/>
    <w:multiLevelType w:val="hybridMultilevel"/>
    <w:tmpl w:val="B7A249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6" w15:restartNumberingAfterBreak="0">
    <w:nsid w:val="7B5372EE"/>
    <w:multiLevelType w:val="multilevel"/>
    <w:tmpl w:val="CBCE34C0"/>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B855B3"/>
    <w:multiLevelType w:val="hybridMultilevel"/>
    <w:tmpl w:val="FAFE8EB2"/>
    <w:lvl w:ilvl="0" w:tplc="EE3C390E">
      <w:start w:val="3"/>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7DCC5300"/>
    <w:multiLevelType w:val="hybridMultilevel"/>
    <w:tmpl w:val="2C063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0"/>
  </w:num>
  <w:num w:numId="4">
    <w:abstractNumId w:val="52"/>
  </w:num>
  <w:num w:numId="5">
    <w:abstractNumId w:val="29"/>
  </w:num>
  <w:num w:numId="6">
    <w:abstractNumId w:val="57"/>
  </w:num>
  <w:num w:numId="7">
    <w:abstractNumId w:val="13"/>
  </w:num>
  <w:num w:numId="8">
    <w:abstractNumId w:val="30"/>
  </w:num>
  <w:num w:numId="9">
    <w:abstractNumId w:val="38"/>
  </w:num>
  <w:num w:numId="10">
    <w:abstractNumId w:val="40"/>
  </w:num>
  <w:num w:numId="11">
    <w:abstractNumId w:val="17"/>
  </w:num>
  <w:num w:numId="12">
    <w:abstractNumId w:val="34"/>
  </w:num>
  <w:num w:numId="13">
    <w:abstractNumId w:val="47"/>
  </w:num>
  <w:num w:numId="14">
    <w:abstractNumId w:val="11"/>
  </w:num>
  <w:num w:numId="15">
    <w:abstractNumId w:val="58"/>
  </w:num>
  <w:num w:numId="16">
    <w:abstractNumId w:val="1"/>
  </w:num>
  <w:num w:numId="17">
    <w:abstractNumId w:val="49"/>
  </w:num>
  <w:num w:numId="18">
    <w:abstractNumId w:val="19"/>
  </w:num>
  <w:num w:numId="19">
    <w:abstractNumId w:val="15"/>
  </w:num>
  <w:num w:numId="20">
    <w:abstractNumId w:val="37"/>
  </w:num>
  <w:num w:numId="21">
    <w:abstractNumId w:val="53"/>
  </w:num>
  <w:num w:numId="22">
    <w:abstractNumId w:val="3"/>
  </w:num>
  <w:num w:numId="23">
    <w:abstractNumId w:val="42"/>
  </w:num>
  <w:num w:numId="24">
    <w:abstractNumId w:val="18"/>
  </w:num>
  <w:num w:numId="25">
    <w:abstractNumId w:val="45"/>
  </w:num>
  <w:num w:numId="26">
    <w:abstractNumId w:val="35"/>
  </w:num>
  <w:num w:numId="27">
    <w:abstractNumId w:val="7"/>
  </w:num>
  <w:num w:numId="28">
    <w:abstractNumId w:val="23"/>
  </w:num>
  <w:num w:numId="29">
    <w:abstractNumId w:val="28"/>
  </w:num>
  <w:num w:numId="30">
    <w:abstractNumId w:val="44"/>
  </w:num>
  <w:num w:numId="31">
    <w:abstractNumId w:val="4"/>
  </w:num>
  <w:num w:numId="32">
    <w:abstractNumId w:val="32"/>
  </w:num>
  <w:num w:numId="33">
    <w:abstractNumId w:val="36"/>
  </w:num>
  <w:num w:numId="34">
    <w:abstractNumId w:val="12"/>
  </w:num>
  <w:num w:numId="35">
    <w:abstractNumId w:val="14"/>
  </w:num>
  <w:num w:numId="36">
    <w:abstractNumId w:val="54"/>
  </w:num>
  <w:num w:numId="37">
    <w:abstractNumId w:val="50"/>
  </w:num>
  <w:num w:numId="38">
    <w:abstractNumId w:val="33"/>
  </w:num>
  <w:num w:numId="39">
    <w:abstractNumId w:val="2"/>
  </w:num>
  <w:num w:numId="40">
    <w:abstractNumId w:val="9"/>
  </w:num>
  <w:num w:numId="41">
    <w:abstractNumId w:val="41"/>
  </w:num>
  <w:num w:numId="42">
    <w:abstractNumId w:val="21"/>
  </w:num>
  <w:num w:numId="43">
    <w:abstractNumId w:val="16"/>
  </w:num>
  <w:num w:numId="44">
    <w:abstractNumId w:val="26"/>
  </w:num>
  <w:num w:numId="45">
    <w:abstractNumId w:val="46"/>
  </w:num>
  <w:num w:numId="46">
    <w:abstractNumId w:val="51"/>
  </w:num>
  <w:num w:numId="47">
    <w:abstractNumId w:val="22"/>
  </w:num>
  <w:num w:numId="48">
    <w:abstractNumId w:val="10"/>
  </w:num>
  <w:num w:numId="49">
    <w:abstractNumId w:val="8"/>
  </w:num>
  <w:num w:numId="50">
    <w:abstractNumId w:val="5"/>
  </w:num>
  <w:num w:numId="51">
    <w:abstractNumId w:val="31"/>
  </w:num>
  <w:num w:numId="52">
    <w:abstractNumId w:val="39"/>
  </w:num>
  <w:num w:numId="53">
    <w:abstractNumId w:val="25"/>
  </w:num>
  <w:num w:numId="54">
    <w:abstractNumId w:val="6"/>
  </w:num>
  <w:num w:numId="55">
    <w:abstractNumId w:val="56"/>
  </w:num>
  <w:num w:numId="56">
    <w:abstractNumId w:val="55"/>
  </w:num>
  <w:num w:numId="57">
    <w:abstractNumId w:val="43"/>
  </w:num>
  <w:num w:numId="58">
    <w:abstractNumId w:val="27"/>
  </w:num>
  <w:num w:numId="5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77"/>
    <w:rsid w:val="0000120A"/>
    <w:rsid w:val="000026DB"/>
    <w:rsid w:val="000124D8"/>
    <w:rsid w:val="00014540"/>
    <w:rsid w:val="000154F4"/>
    <w:rsid w:val="00027605"/>
    <w:rsid w:val="00027FDC"/>
    <w:rsid w:val="00047C97"/>
    <w:rsid w:val="000500E3"/>
    <w:rsid w:val="00051AFD"/>
    <w:rsid w:val="0006235B"/>
    <w:rsid w:val="000709C8"/>
    <w:rsid w:val="00071935"/>
    <w:rsid w:val="0007327B"/>
    <w:rsid w:val="00074FC2"/>
    <w:rsid w:val="00076A98"/>
    <w:rsid w:val="00080DDF"/>
    <w:rsid w:val="00093114"/>
    <w:rsid w:val="000931FB"/>
    <w:rsid w:val="000949E7"/>
    <w:rsid w:val="000A0A74"/>
    <w:rsid w:val="000A68BC"/>
    <w:rsid w:val="000B2C4C"/>
    <w:rsid w:val="000B7DA8"/>
    <w:rsid w:val="000C176F"/>
    <w:rsid w:val="000C214E"/>
    <w:rsid w:val="000C5BA7"/>
    <w:rsid w:val="000C7770"/>
    <w:rsid w:val="000D562B"/>
    <w:rsid w:val="000D7058"/>
    <w:rsid w:val="000E2921"/>
    <w:rsid w:val="000E320D"/>
    <w:rsid w:val="000E3CB9"/>
    <w:rsid w:val="000E6133"/>
    <w:rsid w:val="000F08E1"/>
    <w:rsid w:val="000F0EF5"/>
    <w:rsid w:val="000F322A"/>
    <w:rsid w:val="000F3F3A"/>
    <w:rsid w:val="000F45B0"/>
    <w:rsid w:val="00102FF6"/>
    <w:rsid w:val="00106A93"/>
    <w:rsid w:val="001118FE"/>
    <w:rsid w:val="00112522"/>
    <w:rsid w:val="00114E16"/>
    <w:rsid w:val="0011523E"/>
    <w:rsid w:val="00115A04"/>
    <w:rsid w:val="0011606B"/>
    <w:rsid w:val="00121DD2"/>
    <w:rsid w:val="00123CD5"/>
    <w:rsid w:val="00123E6F"/>
    <w:rsid w:val="00125D09"/>
    <w:rsid w:val="00127F0F"/>
    <w:rsid w:val="00137E62"/>
    <w:rsid w:val="001429A8"/>
    <w:rsid w:val="00143F56"/>
    <w:rsid w:val="00144EC0"/>
    <w:rsid w:val="00146489"/>
    <w:rsid w:val="001465D6"/>
    <w:rsid w:val="00155CC1"/>
    <w:rsid w:val="001602D3"/>
    <w:rsid w:val="00161346"/>
    <w:rsid w:val="00161B4B"/>
    <w:rsid w:val="00163439"/>
    <w:rsid w:val="00165A60"/>
    <w:rsid w:val="001732AE"/>
    <w:rsid w:val="00175CCC"/>
    <w:rsid w:val="00181B96"/>
    <w:rsid w:val="00182D20"/>
    <w:rsid w:val="0018411F"/>
    <w:rsid w:val="00190E7D"/>
    <w:rsid w:val="001A1D20"/>
    <w:rsid w:val="001A3858"/>
    <w:rsid w:val="001A4968"/>
    <w:rsid w:val="001A61D1"/>
    <w:rsid w:val="001B1D5F"/>
    <w:rsid w:val="001B2EAD"/>
    <w:rsid w:val="001B5550"/>
    <w:rsid w:val="001B61B3"/>
    <w:rsid w:val="001B7124"/>
    <w:rsid w:val="001B777E"/>
    <w:rsid w:val="001C134F"/>
    <w:rsid w:val="001C47C3"/>
    <w:rsid w:val="001D0B75"/>
    <w:rsid w:val="001D2A30"/>
    <w:rsid w:val="001D5C7B"/>
    <w:rsid w:val="001D689D"/>
    <w:rsid w:val="001E0F6E"/>
    <w:rsid w:val="001E1612"/>
    <w:rsid w:val="001E2442"/>
    <w:rsid w:val="001E53D7"/>
    <w:rsid w:val="001F529E"/>
    <w:rsid w:val="001F5CE3"/>
    <w:rsid w:val="001F61DE"/>
    <w:rsid w:val="002014D9"/>
    <w:rsid w:val="00201736"/>
    <w:rsid w:val="0020566F"/>
    <w:rsid w:val="0021013B"/>
    <w:rsid w:val="002126BC"/>
    <w:rsid w:val="00214796"/>
    <w:rsid w:val="00215378"/>
    <w:rsid w:val="002207A7"/>
    <w:rsid w:val="0022294F"/>
    <w:rsid w:val="00226260"/>
    <w:rsid w:val="0023178B"/>
    <w:rsid w:val="00232320"/>
    <w:rsid w:val="00232BF0"/>
    <w:rsid w:val="00234D99"/>
    <w:rsid w:val="00235CA2"/>
    <w:rsid w:val="00237405"/>
    <w:rsid w:val="00237596"/>
    <w:rsid w:val="002448A6"/>
    <w:rsid w:val="002510B6"/>
    <w:rsid w:val="00253513"/>
    <w:rsid w:val="00253F5A"/>
    <w:rsid w:val="00254487"/>
    <w:rsid w:val="00257033"/>
    <w:rsid w:val="00257A6B"/>
    <w:rsid w:val="002656C3"/>
    <w:rsid w:val="00265CD5"/>
    <w:rsid w:val="00270C9D"/>
    <w:rsid w:val="002772B3"/>
    <w:rsid w:val="0028039B"/>
    <w:rsid w:val="00281563"/>
    <w:rsid w:val="0028223B"/>
    <w:rsid w:val="0028267E"/>
    <w:rsid w:val="002878F0"/>
    <w:rsid w:val="00293A1C"/>
    <w:rsid w:val="00293DA9"/>
    <w:rsid w:val="002A0961"/>
    <w:rsid w:val="002A139A"/>
    <w:rsid w:val="002A372A"/>
    <w:rsid w:val="002A3E95"/>
    <w:rsid w:val="002A6F5F"/>
    <w:rsid w:val="002A7DC8"/>
    <w:rsid w:val="002B56C5"/>
    <w:rsid w:val="002B5EC3"/>
    <w:rsid w:val="002B69C9"/>
    <w:rsid w:val="002B70E1"/>
    <w:rsid w:val="002C4E22"/>
    <w:rsid w:val="002C79EB"/>
    <w:rsid w:val="002D39D5"/>
    <w:rsid w:val="002D4466"/>
    <w:rsid w:val="002D4D22"/>
    <w:rsid w:val="002E3814"/>
    <w:rsid w:val="002E42E9"/>
    <w:rsid w:val="002E443B"/>
    <w:rsid w:val="002F3213"/>
    <w:rsid w:val="002F3515"/>
    <w:rsid w:val="002F54DA"/>
    <w:rsid w:val="00300F1D"/>
    <w:rsid w:val="00303A59"/>
    <w:rsid w:val="00304B6D"/>
    <w:rsid w:val="00304C88"/>
    <w:rsid w:val="00307D56"/>
    <w:rsid w:val="00310153"/>
    <w:rsid w:val="003112F1"/>
    <w:rsid w:val="0031195C"/>
    <w:rsid w:val="00311FCF"/>
    <w:rsid w:val="00312FE6"/>
    <w:rsid w:val="00316074"/>
    <w:rsid w:val="00316A5B"/>
    <w:rsid w:val="00323BE4"/>
    <w:rsid w:val="003257E4"/>
    <w:rsid w:val="003332E1"/>
    <w:rsid w:val="00334740"/>
    <w:rsid w:val="00337162"/>
    <w:rsid w:val="00340A54"/>
    <w:rsid w:val="0034131D"/>
    <w:rsid w:val="003429AE"/>
    <w:rsid w:val="00346AFB"/>
    <w:rsid w:val="003477CB"/>
    <w:rsid w:val="003507CC"/>
    <w:rsid w:val="003513E2"/>
    <w:rsid w:val="0035305C"/>
    <w:rsid w:val="00353903"/>
    <w:rsid w:val="003566AB"/>
    <w:rsid w:val="00361C17"/>
    <w:rsid w:val="00363801"/>
    <w:rsid w:val="00363C05"/>
    <w:rsid w:val="003759AD"/>
    <w:rsid w:val="00377631"/>
    <w:rsid w:val="00382EAF"/>
    <w:rsid w:val="00383546"/>
    <w:rsid w:val="003A7DFA"/>
    <w:rsid w:val="003B0D52"/>
    <w:rsid w:val="003B4528"/>
    <w:rsid w:val="003C2E48"/>
    <w:rsid w:val="003D0D24"/>
    <w:rsid w:val="003D4252"/>
    <w:rsid w:val="003D6343"/>
    <w:rsid w:val="003E0B39"/>
    <w:rsid w:val="003E2A92"/>
    <w:rsid w:val="003E536A"/>
    <w:rsid w:val="003F0B34"/>
    <w:rsid w:val="003F71FB"/>
    <w:rsid w:val="0040158B"/>
    <w:rsid w:val="004047B5"/>
    <w:rsid w:val="0040545C"/>
    <w:rsid w:val="0040635F"/>
    <w:rsid w:val="00406445"/>
    <w:rsid w:val="00411D33"/>
    <w:rsid w:val="00424691"/>
    <w:rsid w:val="00425FB5"/>
    <w:rsid w:val="0042652C"/>
    <w:rsid w:val="00427D30"/>
    <w:rsid w:val="00431B1E"/>
    <w:rsid w:val="004345CC"/>
    <w:rsid w:val="004364A4"/>
    <w:rsid w:val="004366C6"/>
    <w:rsid w:val="00444FAD"/>
    <w:rsid w:val="004465FF"/>
    <w:rsid w:val="00452D66"/>
    <w:rsid w:val="00454704"/>
    <w:rsid w:val="004665C8"/>
    <w:rsid w:val="004678B9"/>
    <w:rsid w:val="00475E03"/>
    <w:rsid w:val="00477B96"/>
    <w:rsid w:val="00482D5C"/>
    <w:rsid w:val="00483D35"/>
    <w:rsid w:val="004870B0"/>
    <w:rsid w:val="00491AA9"/>
    <w:rsid w:val="00492EEA"/>
    <w:rsid w:val="0049536F"/>
    <w:rsid w:val="004A1222"/>
    <w:rsid w:val="004A12FF"/>
    <w:rsid w:val="004B3130"/>
    <w:rsid w:val="004B4531"/>
    <w:rsid w:val="004B5516"/>
    <w:rsid w:val="004C003A"/>
    <w:rsid w:val="004C259A"/>
    <w:rsid w:val="004C284A"/>
    <w:rsid w:val="004C5B25"/>
    <w:rsid w:val="004C5F7C"/>
    <w:rsid w:val="004C6A6B"/>
    <w:rsid w:val="004C7A39"/>
    <w:rsid w:val="004D0906"/>
    <w:rsid w:val="004E3260"/>
    <w:rsid w:val="004E3F53"/>
    <w:rsid w:val="004E6A68"/>
    <w:rsid w:val="004E76EF"/>
    <w:rsid w:val="004F008A"/>
    <w:rsid w:val="004F0BDE"/>
    <w:rsid w:val="004F4DE5"/>
    <w:rsid w:val="004F7B81"/>
    <w:rsid w:val="005068E8"/>
    <w:rsid w:val="00511CF3"/>
    <w:rsid w:val="00517E36"/>
    <w:rsid w:val="00521058"/>
    <w:rsid w:val="00524D39"/>
    <w:rsid w:val="00530FC6"/>
    <w:rsid w:val="00534059"/>
    <w:rsid w:val="0053408F"/>
    <w:rsid w:val="00535031"/>
    <w:rsid w:val="005360F7"/>
    <w:rsid w:val="00536211"/>
    <w:rsid w:val="00540741"/>
    <w:rsid w:val="00541DE6"/>
    <w:rsid w:val="00542B14"/>
    <w:rsid w:val="00552EF1"/>
    <w:rsid w:val="00554FB8"/>
    <w:rsid w:val="00556757"/>
    <w:rsid w:val="00562C9A"/>
    <w:rsid w:val="00564285"/>
    <w:rsid w:val="0056796D"/>
    <w:rsid w:val="005738C7"/>
    <w:rsid w:val="00577D2D"/>
    <w:rsid w:val="00580F49"/>
    <w:rsid w:val="00583BB2"/>
    <w:rsid w:val="00584A55"/>
    <w:rsid w:val="00587A8D"/>
    <w:rsid w:val="00593930"/>
    <w:rsid w:val="00597ABB"/>
    <w:rsid w:val="005A1D6D"/>
    <w:rsid w:val="005A22C3"/>
    <w:rsid w:val="005A4542"/>
    <w:rsid w:val="005A58D1"/>
    <w:rsid w:val="005B10F5"/>
    <w:rsid w:val="005B2717"/>
    <w:rsid w:val="005B59A6"/>
    <w:rsid w:val="005B6198"/>
    <w:rsid w:val="005C1041"/>
    <w:rsid w:val="005C6D1C"/>
    <w:rsid w:val="005D1D9E"/>
    <w:rsid w:val="005D635F"/>
    <w:rsid w:val="005E53D5"/>
    <w:rsid w:val="005E779A"/>
    <w:rsid w:val="005F0E08"/>
    <w:rsid w:val="005F1AE1"/>
    <w:rsid w:val="0060303D"/>
    <w:rsid w:val="006051A3"/>
    <w:rsid w:val="00605990"/>
    <w:rsid w:val="0060652D"/>
    <w:rsid w:val="006079F5"/>
    <w:rsid w:val="0061149D"/>
    <w:rsid w:val="00611D0B"/>
    <w:rsid w:val="00611EBD"/>
    <w:rsid w:val="006158BC"/>
    <w:rsid w:val="006209FA"/>
    <w:rsid w:val="006233A3"/>
    <w:rsid w:val="00625923"/>
    <w:rsid w:val="0062595D"/>
    <w:rsid w:val="00630695"/>
    <w:rsid w:val="006318AD"/>
    <w:rsid w:val="006400A0"/>
    <w:rsid w:val="00640932"/>
    <w:rsid w:val="00643510"/>
    <w:rsid w:val="006468E4"/>
    <w:rsid w:val="006471B9"/>
    <w:rsid w:val="00650552"/>
    <w:rsid w:val="00650D69"/>
    <w:rsid w:val="00653834"/>
    <w:rsid w:val="00655150"/>
    <w:rsid w:val="00672630"/>
    <w:rsid w:val="00677342"/>
    <w:rsid w:val="00681EE2"/>
    <w:rsid w:val="0068364E"/>
    <w:rsid w:val="0068497B"/>
    <w:rsid w:val="00685ACE"/>
    <w:rsid w:val="00690972"/>
    <w:rsid w:val="00691952"/>
    <w:rsid w:val="00694292"/>
    <w:rsid w:val="00695614"/>
    <w:rsid w:val="00695965"/>
    <w:rsid w:val="006A05E0"/>
    <w:rsid w:val="006A3551"/>
    <w:rsid w:val="006A77F4"/>
    <w:rsid w:val="006B02E4"/>
    <w:rsid w:val="006B5702"/>
    <w:rsid w:val="006C3ABD"/>
    <w:rsid w:val="006C3C8B"/>
    <w:rsid w:val="006C424B"/>
    <w:rsid w:val="006D337D"/>
    <w:rsid w:val="006D3876"/>
    <w:rsid w:val="006D5A0E"/>
    <w:rsid w:val="006E7C63"/>
    <w:rsid w:val="006F3BDD"/>
    <w:rsid w:val="006F3D83"/>
    <w:rsid w:val="00700554"/>
    <w:rsid w:val="007008B7"/>
    <w:rsid w:val="007115B7"/>
    <w:rsid w:val="00712499"/>
    <w:rsid w:val="00713436"/>
    <w:rsid w:val="007201ED"/>
    <w:rsid w:val="007215B2"/>
    <w:rsid w:val="007237F1"/>
    <w:rsid w:val="00724C50"/>
    <w:rsid w:val="007252BA"/>
    <w:rsid w:val="00725B0E"/>
    <w:rsid w:val="00727500"/>
    <w:rsid w:val="00731DD3"/>
    <w:rsid w:val="00732515"/>
    <w:rsid w:val="00735C90"/>
    <w:rsid w:val="007377BE"/>
    <w:rsid w:val="00740046"/>
    <w:rsid w:val="00740597"/>
    <w:rsid w:val="00741E5D"/>
    <w:rsid w:val="0074218F"/>
    <w:rsid w:val="00745C24"/>
    <w:rsid w:val="00747400"/>
    <w:rsid w:val="00747B0B"/>
    <w:rsid w:val="0075104B"/>
    <w:rsid w:val="00751655"/>
    <w:rsid w:val="00760A8F"/>
    <w:rsid w:val="007615C8"/>
    <w:rsid w:val="007626A0"/>
    <w:rsid w:val="00771C41"/>
    <w:rsid w:val="00772137"/>
    <w:rsid w:val="00773ADC"/>
    <w:rsid w:val="00774E8D"/>
    <w:rsid w:val="007834EA"/>
    <w:rsid w:val="0078455F"/>
    <w:rsid w:val="007849CF"/>
    <w:rsid w:val="00795DCE"/>
    <w:rsid w:val="007A02F6"/>
    <w:rsid w:val="007A528F"/>
    <w:rsid w:val="007A5A2B"/>
    <w:rsid w:val="007B7072"/>
    <w:rsid w:val="007B75BD"/>
    <w:rsid w:val="007C00F2"/>
    <w:rsid w:val="007C6B7D"/>
    <w:rsid w:val="007D4C1D"/>
    <w:rsid w:val="007D5EC4"/>
    <w:rsid w:val="007E4627"/>
    <w:rsid w:val="007F765D"/>
    <w:rsid w:val="00801293"/>
    <w:rsid w:val="00801FEC"/>
    <w:rsid w:val="008023B2"/>
    <w:rsid w:val="00804022"/>
    <w:rsid w:val="00806352"/>
    <w:rsid w:val="00807410"/>
    <w:rsid w:val="008113E1"/>
    <w:rsid w:val="00817627"/>
    <w:rsid w:val="0082222C"/>
    <w:rsid w:val="0082766D"/>
    <w:rsid w:val="00833F61"/>
    <w:rsid w:val="00833FD4"/>
    <w:rsid w:val="00836B1A"/>
    <w:rsid w:val="008403B0"/>
    <w:rsid w:val="008423DF"/>
    <w:rsid w:val="008439CC"/>
    <w:rsid w:val="008551CE"/>
    <w:rsid w:val="00860FDA"/>
    <w:rsid w:val="008613FE"/>
    <w:rsid w:val="00861E79"/>
    <w:rsid w:val="008623FB"/>
    <w:rsid w:val="00865112"/>
    <w:rsid w:val="0086699A"/>
    <w:rsid w:val="0087170F"/>
    <w:rsid w:val="00887B4F"/>
    <w:rsid w:val="00890782"/>
    <w:rsid w:val="00893A1A"/>
    <w:rsid w:val="00894277"/>
    <w:rsid w:val="00897E5E"/>
    <w:rsid w:val="008A41B5"/>
    <w:rsid w:val="008A42A1"/>
    <w:rsid w:val="008B3A31"/>
    <w:rsid w:val="008B7410"/>
    <w:rsid w:val="008D0A30"/>
    <w:rsid w:val="008D1E84"/>
    <w:rsid w:val="008D2634"/>
    <w:rsid w:val="008D3B72"/>
    <w:rsid w:val="008D4214"/>
    <w:rsid w:val="008D4393"/>
    <w:rsid w:val="008D6E3A"/>
    <w:rsid w:val="008E0F82"/>
    <w:rsid w:val="008E2905"/>
    <w:rsid w:val="008E6FFF"/>
    <w:rsid w:val="008E7467"/>
    <w:rsid w:val="008F1F7D"/>
    <w:rsid w:val="008F499C"/>
    <w:rsid w:val="008F4E8F"/>
    <w:rsid w:val="008F51A5"/>
    <w:rsid w:val="008F5406"/>
    <w:rsid w:val="008F59E3"/>
    <w:rsid w:val="008F678C"/>
    <w:rsid w:val="008F6B8D"/>
    <w:rsid w:val="009013DC"/>
    <w:rsid w:val="00903744"/>
    <w:rsid w:val="0090458C"/>
    <w:rsid w:val="009103A2"/>
    <w:rsid w:val="00912222"/>
    <w:rsid w:val="00922DCF"/>
    <w:rsid w:val="0092767C"/>
    <w:rsid w:val="00932DE2"/>
    <w:rsid w:val="0093393C"/>
    <w:rsid w:val="00933D3C"/>
    <w:rsid w:val="00953369"/>
    <w:rsid w:val="0096293E"/>
    <w:rsid w:val="00964F3C"/>
    <w:rsid w:val="0096798E"/>
    <w:rsid w:val="00971787"/>
    <w:rsid w:val="009732EE"/>
    <w:rsid w:val="0097438C"/>
    <w:rsid w:val="00974EB1"/>
    <w:rsid w:val="00975689"/>
    <w:rsid w:val="00983501"/>
    <w:rsid w:val="0098391C"/>
    <w:rsid w:val="009843FE"/>
    <w:rsid w:val="00985131"/>
    <w:rsid w:val="00993CE8"/>
    <w:rsid w:val="00993D1B"/>
    <w:rsid w:val="009940F4"/>
    <w:rsid w:val="009958C9"/>
    <w:rsid w:val="0099593A"/>
    <w:rsid w:val="00996539"/>
    <w:rsid w:val="00996A66"/>
    <w:rsid w:val="009A3B3D"/>
    <w:rsid w:val="009A4D18"/>
    <w:rsid w:val="009A60DE"/>
    <w:rsid w:val="009A79A7"/>
    <w:rsid w:val="009B1186"/>
    <w:rsid w:val="009B1B79"/>
    <w:rsid w:val="009B4853"/>
    <w:rsid w:val="009C0477"/>
    <w:rsid w:val="009C2DE9"/>
    <w:rsid w:val="009C6205"/>
    <w:rsid w:val="009D00E9"/>
    <w:rsid w:val="009D1085"/>
    <w:rsid w:val="009D6788"/>
    <w:rsid w:val="009D6A11"/>
    <w:rsid w:val="009D79FC"/>
    <w:rsid w:val="009E32C3"/>
    <w:rsid w:val="009E6D38"/>
    <w:rsid w:val="009E7849"/>
    <w:rsid w:val="009F02E8"/>
    <w:rsid w:val="009F4080"/>
    <w:rsid w:val="00A075DB"/>
    <w:rsid w:val="00A15F4D"/>
    <w:rsid w:val="00A169EF"/>
    <w:rsid w:val="00A20878"/>
    <w:rsid w:val="00A22C39"/>
    <w:rsid w:val="00A31655"/>
    <w:rsid w:val="00A31B5C"/>
    <w:rsid w:val="00A32F3E"/>
    <w:rsid w:val="00A340DB"/>
    <w:rsid w:val="00A34CF1"/>
    <w:rsid w:val="00A43956"/>
    <w:rsid w:val="00A469CE"/>
    <w:rsid w:val="00A54054"/>
    <w:rsid w:val="00A542E5"/>
    <w:rsid w:val="00A56A6D"/>
    <w:rsid w:val="00A57825"/>
    <w:rsid w:val="00A61465"/>
    <w:rsid w:val="00A6269E"/>
    <w:rsid w:val="00A634E6"/>
    <w:rsid w:val="00A63D54"/>
    <w:rsid w:val="00A64D65"/>
    <w:rsid w:val="00A65147"/>
    <w:rsid w:val="00A73204"/>
    <w:rsid w:val="00A760B8"/>
    <w:rsid w:val="00A80140"/>
    <w:rsid w:val="00A80C3E"/>
    <w:rsid w:val="00A828C5"/>
    <w:rsid w:val="00A9216B"/>
    <w:rsid w:val="00A9221B"/>
    <w:rsid w:val="00A93B8C"/>
    <w:rsid w:val="00A976B1"/>
    <w:rsid w:val="00AA37F4"/>
    <w:rsid w:val="00AA49A0"/>
    <w:rsid w:val="00AB01A0"/>
    <w:rsid w:val="00AB669A"/>
    <w:rsid w:val="00AC4E4A"/>
    <w:rsid w:val="00AC6967"/>
    <w:rsid w:val="00AC6DBF"/>
    <w:rsid w:val="00AD3E03"/>
    <w:rsid w:val="00AE4932"/>
    <w:rsid w:val="00AF0B9F"/>
    <w:rsid w:val="00AF3652"/>
    <w:rsid w:val="00AF71B1"/>
    <w:rsid w:val="00AF7579"/>
    <w:rsid w:val="00B02271"/>
    <w:rsid w:val="00B04727"/>
    <w:rsid w:val="00B05E12"/>
    <w:rsid w:val="00B0785D"/>
    <w:rsid w:val="00B07F4F"/>
    <w:rsid w:val="00B16461"/>
    <w:rsid w:val="00B16BFD"/>
    <w:rsid w:val="00B21476"/>
    <w:rsid w:val="00B27E78"/>
    <w:rsid w:val="00B3110A"/>
    <w:rsid w:val="00B34433"/>
    <w:rsid w:val="00B36A07"/>
    <w:rsid w:val="00B407BC"/>
    <w:rsid w:val="00B416A2"/>
    <w:rsid w:val="00B43B85"/>
    <w:rsid w:val="00B4734F"/>
    <w:rsid w:val="00B57369"/>
    <w:rsid w:val="00B62474"/>
    <w:rsid w:val="00B65AF4"/>
    <w:rsid w:val="00B70789"/>
    <w:rsid w:val="00B70E29"/>
    <w:rsid w:val="00B74679"/>
    <w:rsid w:val="00B74940"/>
    <w:rsid w:val="00B824A3"/>
    <w:rsid w:val="00B82864"/>
    <w:rsid w:val="00B87025"/>
    <w:rsid w:val="00B92FA2"/>
    <w:rsid w:val="00B943FE"/>
    <w:rsid w:val="00B95285"/>
    <w:rsid w:val="00B974CB"/>
    <w:rsid w:val="00BA045A"/>
    <w:rsid w:val="00BA23E2"/>
    <w:rsid w:val="00BA2445"/>
    <w:rsid w:val="00BA3D01"/>
    <w:rsid w:val="00BA49BE"/>
    <w:rsid w:val="00BA6F58"/>
    <w:rsid w:val="00BB1E0F"/>
    <w:rsid w:val="00BB36F4"/>
    <w:rsid w:val="00BB3E61"/>
    <w:rsid w:val="00BB4CC5"/>
    <w:rsid w:val="00BB7832"/>
    <w:rsid w:val="00BB7D56"/>
    <w:rsid w:val="00BC0545"/>
    <w:rsid w:val="00BC0801"/>
    <w:rsid w:val="00BC1E86"/>
    <w:rsid w:val="00BC2A9E"/>
    <w:rsid w:val="00BC67E2"/>
    <w:rsid w:val="00BC74A6"/>
    <w:rsid w:val="00BD33E5"/>
    <w:rsid w:val="00BD39C4"/>
    <w:rsid w:val="00BD4315"/>
    <w:rsid w:val="00BD532E"/>
    <w:rsid w:val="00BD579F"/>
    <w:rsid w:val="00BD652A"/>
    <w:rsid w:val="00BD7A7A"/>
    <w:rsid w:val="00BE045F"/>
    <w:rsid w:val="00BE3F56"/>
    <w:rsid w:val="00BE5976"/>
    <w:rsid w:val="00BE6123"/>
    <w:rsid w:val="00BF3307"/>
    <w:rsid w:val="00BF4F62"/>
    <w:rsid w:val="00C0343C"/>
    <w:rsid w:val="00C06396"/>
    <w:rsid w:val="00C07E94"/>
    <w:rsid w:val="00C1073A"/>
    <w:rsid w:val="00C17B03"/>
    <w:rsid w:val="00C21C57"/>
    <w:rsid w:val="00C27A6A"/>
    <w:rsid w:val="00C30242"/>
    <w:rsid w:val="00C32504"/>
    <w:rsid w:val="00C3389E"/>
    <w:rsid w:val="00C410FC"/>
    <w:rsid w:val="00C477F4"/>
    <w:rsid w:val="00C53A90"/>
    <w:rsid w:val="00C56988"/>
    <w:rsid w:val="00C6768E"/>
    <w:rsid w:val="00C718AE"/>
    <w:rsid w:val="00C718B6"/>
    <w:rsid w:val="00C73B61"/>
    <w:rsid w:val="00C82EA1"/>
    <w:rsid w:val="00C85A3C"/>
    <w:rsid w:val="00C936B1"/>
    <w:rsid w:val="00C958FC"/>
    <w:rsid w:val="00CA1384"/>
    <w:rsid w:val="00CA30DF"/>
    <w:rsid w:val="00CA6E50"/>
    <w:rsid w:val="00CB3280"/>
    <w:rsid w:val="00CB33C8"/>
    <w:rsid w:val="00CB58A0"/>
    <w:rsid w:val="00CB76B7"/>
    <w:rsid w:val="00CC1DDA"/>
    <w:rsid w:val="00CC1F13"/>
    <w:rsid w:val="00CC391B"/>
    <w:rsid w:val="00CC5EA7"/>
    <w:rsid w:val="00CC7DCC"/>
    <w:rsid w:val="00CD0387"/>
    <w:rsid w:val="00CD2BE6"/>
    <w:rsid w:val="00CD373D"/>
    <w:rsid w:val="00CD4881"/>
    <w:rsid w:val="00CD68B8"/>
    <w:rsid w:val="00CE279C"/>
    <w:rsid w:val="00CE3D04"/>
    <w:rsid w:val="00CE5B01"/>
    <w:rsid w:val="00CE65A9"/>
    <w:rsid w:val="00CE69B1"/>
    <w:rsid w:val="00D02ECD"/>
    <w:rsid w:val="00D06626"/>
    <w:rsid w:val="00D07127"/>
    <w:rsid w:val="00D108D1"/>
    <w:rsid w:val="00D12F71"/>
    <w:rsid w:val="00D134BE"/>
    <w:rsid w:val="00D2196E"/>
    <w:rsid w:val="00D22578"/>
    <w:rsid w:val="00D226E2"/>
    <w:rsid w:val="00D239C9"/>
    <w:rsid w:val="00D27002"/>
    <w:rsid w:val="00D30B33"/>
    <w:rsid w:val="00D31AA5"/>
    <w:rsid w:val="00D32426"/>
    <w:rsid w:val="00D327F5"/>
    <w:rsid w:val="00D35EFB"/>
    <w:rsid w:val="00D36E52"/>
    <w:rsid w:val="00D42EE6"/>
    <w:rsid w:val="00D445D8"/>
    <w:rsid w:val="00D45E00"/>
    <w:rsid w:val="00D469EA"/>
    <w:rsid w:val="00D500AD"/>
    <w:rsid w:val="00D5203A"/>
    <w:rsid w:val="00D53C2E"/>
    <w:rsid w:val="00D61F5C"/>
    <w:rsid w:val="00D87DF6"/>
    <w:rsid w:val="00D977F7"/>
    <w:rsid w:val="00DA072F"/>
    <w:rsid w:val="00DB19B9"/>
    <w:rsid w:val="00DB3A13"/>
    <w:rsid w:val="00DB3BDE"/>
    <w:rsid w:val="00DB4F42"/>
    <w:rsid w:val="00DB658A"/>
    <w:rsid w:val="00DB79B5"/>
    <w:rsid w:val="00DC18A9"/>
    <w:rsid w:val="00DC4089"/>
    <w:rsid w:val="00DC64F2"/>
    <w:rsid w:val="00DC6BA6"/>
    <w:rsid w:val="00DD6034"/>
    <w:rsid w:val="00DE11D5"/>
    <w:rsid w:val="00DE1784"/>
    <w:rsid w:val="00DE3901"/>
    <w:rsid w:val="00DE69EE"/>
    <w:rsid w:val="00DE70BA"/>
    <w:rsid w:val="00DF1C4A"/>
    <w:rsid w:val="00DF772F"/>
    <w:rsid w:val="00E00701"/>
    <w:rsid w:val="00E0302D"/>
    <w:rsid w:val="00E046D8"/>
    <w:rsid w:val="00E1189D"/>
    <w:rsid w:val="00E11D80"/>
    <w:rsid w:val="00E12DF7"/>
    <w:rsid w:val="00E138DF"/>
    <w:rsid w:val="00E17FF6"/>
    <w:rsid w:val="00E214F2"/>
    <w:rsid w:val="00E22020"/>
    <w:rsid w:val="00E239B9"/>
    <w:rsid w:val="00E265D8"/>
    <w:rsid w:val="00E27CB0"/>
    <w:rsid w:val="00E3042E"/>
    <w:rsid w:val="00E32566"/>
    <w:rsid w:val="00E366B9"/>
    <w:rsid w:val="00E418F8"/>
    <w:rsid w:val="00E4328C"/>
    <w:rsid w:val="00E46164"/>
    <w:rsid w:val="00E54ECF"/>
    <w:rsid w:val="00E55481"/>
    <w:rsid w:val="00E5641D"/>
    <w:rsid w:val="00E567B2"/>
    <w:rsid w:val="00E573DA"/>
    <w:rsid w:val="00E617EB"/>
    <w:rsid w:val="00E62450"/>
    <w:rsid w:val="00E6346D"/>
    <w:rsid w:val="00E63E12"/>
    <w:rsid w:val="00E71326"/>
    <w:rsid w:val="00E72980"/>
    <w:rsid w:val="00E72B6D"/>
    <w:rsid w:val="00E73AD5"/>
    <w:rsid w:val="00E81468"/>
    <w:rsid w:val="00E83415"/>
    <w:rsid w:val="00E83CAB"/>
    <w:rsid w:val="00E84B58"/>
    <w:rsid w:val="00E86886"/>
    <w:rsid w:val="00E916FA"/>
    <w:rsid w:val="00E93F09"/>
    <w:rsid w:val="00EA36FB"/>
    <w:rsid w:val="00EB0DD3"/>
    <w:rsid w:val="00EB101C"/>
    <w:rsid w:val="00EB157A"/>
    <w:rsid w:val="00EB4CC6"/>
    <w:rsid w:val="00EB7513"/>
    <w:rsid w:val="00EC4420"/>
    <w:rsid w:val="00EC5183"/>
    <w:rsid w:val="00ED060B"/>
    <w:rsid w:val="00ED2E43"/>
    <w:rsid w:val="00ED78DF"/>
    <w:rsid w:val="00EE24FC"/>
    <w:rsid w:val="00EE46E9"/>
    <w:rsid w:val="00EF4A6D"/>
    <w:rsid w:val="00EF4EDD"/>
    <w:rsid w:val="00EF52D2"/>
    <w:rsid w:val="00EF536B"/>
    <w:rsid w:val="00EF5639"/>
    <w:rsid w:val="00EF619A"/>
    <w:rsid w:val="00EF6303"/>
    <w:rsid w:val="00EF6DD9"/>
    <w:rsid w:val="00EF7659"/>
    <w:rsid w:val="00F00EE9"/>
    <w:rsid w:val="00F01E15"/>
    <w:rsid w:val="00F06549"/>
    <w:rsid w:val="00F117B1"/>
    <w:rsid w:val="00F200C9"/>
    <w:rsid w:val="00F21AFD"/>
    <w:rsid w:val="00F2299A"/>
    <w:rsid w:val="00F25F19"/>
    <w:rsid w:val="00F30D3A"/>
    <w:rsid w:val="00F333FD"/>
    <w:rsid w:val="00F335F2"/>
    <w:rsid w:val="00F34C7B"/>
    <w:rsid w:val="00F34E72"/>
    <w:rsid w:val="00F371CD"/>
    <w:rsid w:val="00F37713"/>
    <w:rsid w:val="00F407F6"/>
    <w:rsid w:val="00F41958"/>
    <w:rsid w:val="00F4407C"/>
    <w:rsid w:val="00F508D0"/>
    <w:rsid w:val="00F52660"/>
    <w:rsid w:val="00F54A8E"/>
    <w:rsid w:val="00F5782D"/>
    <w:rsid w:val="00F65CBB"/>
    <w:rsid w:val="00F676C5"/>
    <w:rsid w:val="00F67EDE"/>
    <w:rsid w:val="00F75D39"/>
    <w:rsid w:val="00F80616"/>
    <w:rsid w:val="00F80E87"/>
    <w:rsid w:val="00F87FB8"/>
    <w:rsid w:val="00F978C3"/>
    <w:rsid w:val="00F97CC1"/>
    <w:rsid w:val="00FA5240"/>
    <w:rsid w:val="00FA7266"/>
    <w:rsid w:val="00FB33CF"/>
    <w:rsid w:val="00FC496D"/>
    <w:rsid w:val="00FC5CA4"/>
    <w:rsid w:val="00FD0FEB"/>
    <w:rsid w:val="00FD6C46"/>
    <w:rsid w:val="00FE15A9"/>
    <w:rsid w:val="00FE1FFC"/>
    <w:rsid w:val="00FE61F8"/>
    <w:rsid w:val="00FF3E00"/>
    <w:rsid w:val="00FF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23F6C"/>
  <w15:docId w15:val="{9417C6E5-57A3-49CC-B47A-7863D81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77"/>
    <w:rPr>
      <w:sz w:val="24"/>
      <w:szCs w:val="24"/>
    </w:rPr>
  </w:style>
  <w:style w:type="paragraph" w:styleId="Heading1">
    <w:name w:val="heading 1"/>
    <w:basedOn w:val="Normal"/>
    <w:next w:val="Normal"/>
    <w:link w:val="Heading1Char"/>
    <w:uiPriority w:val="99"/>
    <w:qFormat/>
    <w:rsid w:val="005340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340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340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C0477"/>
    <w:pPr>
      <w:keepNext/>
      <w:jc w:val="both"/>
      <w:outlineLvl w:val="3"/>
    </w:pPr>
    <w:rPr>
      <w:b/>
      <w:sz w:val="28"/>
      <w:szCs w:val="28"/>
    </w:rPr>
  </w:style>
  <w:style w:type="paragraph" w:styleId="Heading6">
    <w:name w:val="heading 6"/>
    <w:basedOn w:val="Normal"/>
    <w:next w:val="Normal"/>
    <w:link w:val="Heading6Char"/>
    <w:uiPriority w:val="99"/>
    <w:qFormat/>
    <w:rsid w:val="00712499"/>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66C6"/>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4366C6"/>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4366C6"/>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4366C6"/>
    <w:rPr>
      <w:rFonts w:ascii="Calibri" w:hAnsi="Calibri" w:cs="Times New Roman"/>
      <w:b/>
      <w:bCs/>
      <w:sz w:val="28"/>
      <w:szCs w:val="28"/>
      <w:lang w:val="en-GB" w:eastAsia="en-GB"/>
    </w:rPr>
  </w:style>
  <w:style w:type="character" w:customStyle="1" w:styleId="Heading6Char">
    <w:name w:val="Heading 6 Char"/>
    <w:basedOn w:val="DefaultParagraphFont"/>
    <w:link w:val="Heading6"/>
    <w:uiPriority w:val="99"/>
    <w:semiHidden/>
    <w:locked/>
    <w:rsid w:val="004366C6"/>
    <w:rPr>
      <w:rFonts w:ascii="Calibri" w:hAnsi="Calibri" w:cs="Times New Roman"/>
      <w:b/>
      <w:bCs/>
      <w:lang w:val="en-GB" w:eastAsia="en-GB"/>
    </w:rPr>
  </w:style>
  <w:style w:type="paragraph" w:styleId="BodyText">
    <w:name w:val="Body Text"/>
    <w:basedOn w:val="Normal"/>
    <w:link w:val="BodyTextChar"/>
    <w:uiPriority w:val="99"/>
    <w:rsid w:val="009C0477"/>
    <w:pPr>
      <w:jc w:val="both"/>
    </w:pPr>
    <w:rPr>
      <w:sz w:val="28"/>
      <w:szCs w:val="28"/>
    </w:rPr>
  </w:style>
  <w:style w:type="character" w:customStyle="1" w:styleId="BodyTextChar">
    <w:name w:val="Body Text Char"/>
    <w:basedOn w:val="DefaultParagraphFont"/>
    <w:link w:val="BodyText"/>
    <w:uiPriority w:val="99"/>
    <w:semiHidden/>
    <w:locked/>
    <w:rsid w:val="004366C6"/>
    <w:rPr>
      <w:rFonts w:cs="Times New Roman"/>
      <w:sz w:val="24"/>
      <w:szCs w:val="24"/>
      <w:lang w:val="en-GB" w:eastAsia="en-GB"/>
    </w:rPr>
  </w:style>
  <w:style w:type="paragraph" w:styleId="BodyText2">
    <w:name w:val="Body Text 2"/>
    <w:basedOn w:val="Normal"/>
    <w:link w:val="BodyText2Char"/>
    <w:uiPriority w:val="99"/>
    <w:rsid w:val="009C0477"/>
    <w:rPr>
      <w:bCs/>
      <w:sz w:val="28"/>
      <w:szCs w:val="28"/>
    </w:rPr>
  </w:style>
  <w:style w:type="character" w:customStyle="1" w:styleId="BodyText2Char">
    <w:name w:val="Body Text 2 Char"/>
    <w:basedOn w:val="DefaultParagraphFont"/>
    <w:link w:val="BodyText2"/>
    <w:uiPriority w:val="99"/>
    <w:semiHidden/>
    <w:locked/>
    <w:rsid w:val="004366C6"/>
    <w:rPr>
      <w:rFonts w:cs="Times New Roman"/>
      <w:sz w:val="24"/>
      <w:szCs w:val="24"/>
      <w:lang w:val="en-GB" w:eastAsia="en-GB"/>
    </w:rPr>
  </w:style>
  <w:style w:type="table" w:styleId="TableGrid">
    <w:name w:val="Table Grid"/>
    <w:basedOn w:val="TableNormal"/>
    <w:uiPriority w:val="99"/>
    <w:rsid w:val="004015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37713"/>
    <w:pPr>
      <w:tabs>
        <w:tab w:val="center" w:pos="4153"/>
        <w:tab w:val="right" w:pos="8306"/>
      </w:tabs>
    </w:pPr>
  </w:style>
  <w:style w:type="character" w:customStyle="1" w:styleId="FooterChar">
    <w:name w:val="Footer Char"/>
    <w:basedOn w:val="DefaultParagraphFont"/>
    <w:link w:val="Footer"/>
    <w:uiPriority w:val="99"/>
    <w:semiHidden/>
    <w:locked/>
    <w:rsid w:val="004366C6"/>
    <w:rPr>
      <w:rFonts w:cs="Times New Roman"/>
      <w:sz w:val="24"/>
      <w:szCs w:val="24"/>
      <w:lang w:val="en-GB" w:eastAsia="en-GB"/>
    </w:rPr>
  </w:style>
  <w:style w:type="character" w:styleId="PageNumber">
    <w:name w:val="page number"/>
    <w:basedOn w:val="DefaultParagraphFont"/>
    <w:uiPriority w:val="99"/>
    <w:rsid w:val="00F37713"/>
    <w:rPr>
      <w:rFonts w:cs="Times New Roman"/>
    </w:rPr>
  </w:style>
  <w:style w:type="paragraph" w:styleId="BalloonText">
    <w:name w:val="Balloon Text"/>
    <w:basedOn w:val="Normal"/>
    <w:link w:val="BalloonTextChar"/>
    <w:uiPriority w:val="99"/>
    <w:semiHidden/>
    <w:rsid w:val="00534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6C6"/>
    <w:rPr>
      <w:rFonts w:cs="Times New Roman"/>
      <w:sz w:val="2"/>
      <w:lang w:val="en-GB" w:eastAsia="en-GB"/>
    </w:rPr>
  </w:style>
  <w:style w:type="paragraph" w:styleId="Header">
    <w:name w:val="header"/>
    <w:basedOn w:val="Normal"/>
    <w:link w:val="HeaderChar"/>
    <w:uiPriority w:val="99"/>
    <w:rsid w:val="00CE5B01"/>
    <w:pPr>
      <w:tabs>
        <w:tab w:val="center" w:pos="4153"/>
        <w:tab w:val="right" w:pos="8306"/>
      </w:tabs>
    </w:pPr>
  </w:style>
  <w:style w:type="character" w:customStyle="1" w:styleId="HeaderChar">
    <w:name w:val="Header Char"/>
    <w:basedOn w:val="DefaultParagraphFont"/>
    <w:link w:val="Header"/>
    <w:uiPriority w:val="99"/>
    <w:semiHidden/>
    <w:locked/>
    <w:rsid w:val="004366C6"/>
    <w:rPr>
      <w:rFonts w:cs="Times New Roman"/>
      <w:sz w:val="24"/>
      <w:szCs w:val="24"/>
      <w:lang w:val="en-GB" w:eastAsia="en-GB"/>
    </w:rPr>
  </w:style>
  <w:style w:type="paragraph" w:styleId="TOC1">
    <w:name w:val="toc 1"/>
    <w:basedOn w:val="Normal"/>
    <w:next w:val="Normal"/>
    <w:uiPriority w:val="99"/>
    <w:semiHidden/>
    <w:rsid w:val="00712499"/>
    <w:rPr>
      <w:sz w:val="20"/>
      <w:szCs w:val="20"/>
      <w:lang w:eastAsia="en-US"/>
    </w:rPr>
  </w:style>
  <w:style w:type="paragraph" w:customStyle="1" w:styleId="Instruction">
    <w:name w:val="Instruction"/>
    <w:basedOn w:val="Normal"/>
    <w:uiPriority w:val="99"/>
    <w:rsid w:val="00712499"/>
    <w:pPr>
      <w:jc w:val="both"/>
    </w:pPr>
    <w:rPr>
      <w:rFonts w:ascii="Arial" w:hAnsi="Arial"/>
      <w:b/>
      <w:szCs w:val="20"/>
      <w:lang w:eastAsia="en-US"/>
    </w:rPr>
  </w:style>
  <w:style w:type="character" w:styleId="Hyperlink">
    <w:name w:val="Hyperlink"/>
    <w:basedOn w:val="DefaultParagraphFont"/>
    <w:uiPriority w:val="99"/>
    <w:rsid w:val="00363C05"/>
    <w:rPr>
      <w:rFonts w:cs="Times New Roman"/>
      <w:color w:val="0000FF"/>
      <w:u w:val="single"/>
    </w:rPr>
  </w:style>
  <w:style w:type="paragraph" w:styleId="ListParagraph">
    <w:name w:val="List Paragraph"/>
    <w:basedOn w:val="Normal"/>
    <w:uiPriority w:val="99"/>
    <w:qFormat/>
    <w:rsid w:val="001B7124"/>
    <w:pPr>
      <w:ind w:left="720"/>
    </w:pPr>
  </w:style>
  <w:style w:type="paragraph" w:styleId="Title">
    <w:name w:val="Title"/>
    <w:basedOn w:val="Normal"/>
    <w:next w:val="Normal"/>
    <w:link w:val="TitleChar"/>
    <w:uiPriority w:val="10"/>
    <w:qFormat/>
    <w:locked/>
    <w:rsid w:val="000145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145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locked/>
    <w:rsid w:val="00014540"/>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014540"/>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dc@np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D23F-5E5B-48CA-AA4C-948B3594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Forew</vt:lpstr>
    </vt:vector>
  </TitlesOfParts>
  <Company>NPTCBC</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dc:title>
  <dc:creator>ts408</dc:creator>
  <cp:lastModifiedBy>Justin W. Griffiths</cp:lastModifiedBy>
  <cp:revision>3</cp:revision>
  <cp:lastPrinted>2017-01-27T08:42:00Z</cp:lastPrinted>
  <dcterms:created xsi:type="dcterms:W3CDTF">2021-06-28T08:32:00Z</dcterms:created>
  <dcterms:modified xsi:type="dcterms:W3CDTF">2022-02-08T11:32:00Z</dcterms:modified>
</cp:coreProperties>
</file>