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BA12C" w14:textId="77777777" w:rsidR="008A3CA2" w:rsidRDefault="008A3CA2" w:rsidP="00C906B9">
      <w:pPr>
        <w:ind w:left="2160" w:hanging="2160"/>
        <w:jc w:val="both"/>
        <w:rPr>
          <w:rFonts w:ascii="Arial" w:hAnsi="Arial" w:cs="Arial"/>
          <w:b/>
          <w:sz w:val="28"/>
        </w:rPr>
      </w:pPr>
    </w:p>
    <w:p w14:paraId="4772DD71" w14:textId="77777777" w:rsidR="008A3CA2" w:rsidRDefault="008A3CA2" w:rsidP="00C906B9">
      <w:pPr>
        <w:ind w:left="2160" w:hanging="2160"/>
        <w:jc w:val="both"/>
        <w:rPr>
          <w:rFonts w:ascii="Arial" w:hAnsi="Arial" w:cs="Arial"/>
          <w:b/>
          <w:sz w:val="28"/>
        </w:rPr>
      </w:pPr>
    </w:p>
    <w:p w14:paraId="1CA60455" w14:textId="77777777" w:rsidR="008A3CA2" w:rsidRDefault="008A3CA2" w:rsidP="00C906B9">
      <w:pPr>
        <w:ind w:left="2160" w:hanging="2160"/>
        <w:jc w:val="both"/>
        <w:rPr>
          <w:rFonts w:ascii="Arial" w:hAnsi="Arial" w:cs="Arial"/>
          <w:b/>
          <w:sz w:val="28"/>
        </w:rPr>
      </w:pPr>
    </w:p>
    <w:p w14:paraId="2800E0E9" w14:textId="77777777" w:rsidR="008A3CA2" w:rsidRDefault="008A3CA2" w:rsidP="00C906B9">
      <w:pPr>
        <w:ind w:left="2160" w:hanging="2160"/>
        <w:jc w:val="both"/>
        <w:rPr>
          <w:rFonts w:ascii="Arial" w:hAnsi="Arial" w:cs="Arial"/>
          <w:b/>
          <w:sz w:val="28"/>
        </w:rPr>
      </w:pPr>
    </w:p>
    <w:p w14:paraId="44C10EAE" w14:textId="77777777" w:rsidR="008A3CA2" w:rsidRDefault="008A3CA2" w:rsidP="00C906B9">
      <w:pPr>
        <w:ind w:left="2160" w:hanging="2160"/>
        <w:jc w:val="both"/>
        <w:rPr>
          <w:rFonts w:ascii="Arial" w:hAnsi="Arial" w:cs="Arial"/>
          <w:b/>
          <w:sz w:val="28"/>
        </w:rPr>
      </w:pPr>
    </w:p>
    <w:p w14:paraId="3D5D005A" w14:textId="77777777" w:rsidR="008A3CA2" w:rsidRDefault="008A3CA2" w:rsidP="00C906B9">
      <w:pPr>
        <w:ind w:left="2160" w:hanging="2160"/>
        <w:jc w:val="both"/>
        <w:rPr>
          <w:rFonts w:ascii="Arial" w:hAnsi="Arial" w:cs="Arial"/>
          <w:b/>
          <w:sz w:val="28"/>
        </w:rPr>
      </w:pPr>
    </w:p>
    <w:p w14:paraId="33E3600D" w14:textId="77777777" w:rsidR="008A3CA2" w:rsidRDefault="008A3CA2" w:rsidP="00C906B9">
      <w:pPr>
        <w:ind w:left="2160" w:hanging="2160"/>
        <w:jc w:val="both"/>
        <w:rPr>
          <w:rFonts w:ascii="Arial" w:hAnsi="Arial" w:cs="Arial"/>
          <w:b/>
          <w:sz w:val="28"/>
        </w:rPr>
      </w:pPr>
    </w:p>
    <w:p w14:paraId="34E8A705" w14:textId="77777777" w:rsidR="008A3CA2" w:rsidRDefault="008A3CA2" w:rsidP="00C906B9">
      <w:pPr>
        <w:ind w:left="2160" w:hanging="2160"/>
        <w:jc w:val="both"/>
        <w:rPr>
          <w:rFonts w:ascii="Arial" w:hAnsi="Arial" w:cs="Arial"/>
          <w:b/>
          <w:sz w:val="28"/>
        </w:rPr>
      </w:pPr>
    </w:p>
    <w:p w14:paraId="5C5C2B8E" w14:textId="77777777" w:rsidR="008A3CA2" w:rsidRDefault="008A3CA2" w:rsidP="00C906B9">
      <w:pPr>
        <w:ind w:left="2160" w:hanging="2160"/>
        <w:jc w:val="both"/>
        <w:rPr>
          <w:rFonts w:ascii="Arial" w:hAnsi="Arial" w:cs="Arial"/>
          <w:b/>
          <w:sz w:val="28"/>
        </w:rPr>
      </w:pPr>
    </w:p>
    <w:p w14:paraId="56FFBE07" w14:textId="77777777" w:rsidR="008A3CA2" w:rsidRDefault="008A3CA2" w:rsidP="00C906B9">
      <w:pPr>
        <w:ind w:left="2160" w:hanging="2160"/>
        <w:jc w:val="both"/>
        <w:rPr>
          <w:rFonts w:ascii="Arial" w:hAnsi="Arial" w:cs="Arial"/>
          <w:b/>
          <w:sz w:val="28"/>
        </w:rPr>
      </w:pPr>
    </w:p>
    <w:p w14:paraId="2C29EB69" w14:textId="77777777" w:rsidR="008A3CA2" w:rsidRDefault="008A3CA2" w:rsidP="00C906B9">
      <w:pPr>
        <w:ind w:left="2160" w:hanging="2160"/>
        <w:jc w:val="both"/>
        <w:rPr>
          <w:rFonts w:ascii="Arial" w:hAnsi="Arial" w:cs="Arial"/>
          <w:b/>
          <w:sz w:val="28"/>
        </w:rPr>
      </w:pPr>
    </w:p>
    <w:p w14:paraId="5F38DEF4" w14:textId="77777777" w:rsidR="008A3CA2" w:rsidRDefault="008A3CA2" w:rsidP="00C906B9">
      <w:pPr>
        <w:ind w:left="2160" w:hanging="2160"/>
        <w:jc w:val="both"/>
        <w:rPr>
          <w:rFonts w:ascii="Arial" w:hAnsi="Arial" w:cs="Arial"/>
          <w:b/>
          <w:sz w:val="28"/>
        </w:rPr>
      </w:pPr>
    </w:p>
    <w:p w14:paraId="23CE1F3E" w14:textId="77777777" w:rsidR="008A3CA2" w:rsidRDefault="008A3CA2" w:rsidP="00C906B9">
      <w:pPr>
        <w:ind w:left="2160" w:hanging="2160"/>
        <w:jc w:val="both"/>
        <w:rPr>
          <w:rFonts w:ascii="Arial" w:hAnsi="Arial" w:cs="Arial"/>
          <w:b/>
          <w:sz w:val="28"/>
        </w:rPr>
      </w:pPr>
    </w:p>
    <w:p w14:paraId="359156E1" w14:textId="77777777" w:rsidR="008A3CA2" w:rsidRDefault="008A3CA2" w:rsidP="00C906B9">
      <w:pPr>
        <w:ind w:left="2160" w:hanging="2160"/>
        <w:jc w:val="both"/>
        <w:rPr>
          <w:rFonts w:ascii="Arial" w:hAnsi="Arial" w:cs="Arial"/>
          <w:b/>
          <w:sz w:val="28"/>
        </w:rPr>
      </w:pPr>
    </w:p>
    <w:p w14:paraId="23BEC8E9" w14:textId="77777777" w:rsidR="008A3CA2" w:rsidRDefault="008A3CA2" w:rsidP="00C906B9">
      <w:pPr>
        <w:ind w:left="2160" w:hanging="2160"/>
        <w:jc w:val="both"/>
        <w:rPr>
          <w:rFonts w:ascii="Arial" w:hAnsi="Arial" w:cs="Arial"/>
          <w:b/>
          <w:sz w:val="28"/>
        </w:rPr>
      </w:pPr>
    </w:p>
    <w:p w14:paraId="692E5DF2" w14:textId="77777777" w:rsidR="008A3CA2" w:rsidRDefault="008A3CA2" w:rsidP="00C906B9">
      <w:pPr>
        <w:ind w:left="2160" w:hanging="2160"/>
        <w:jc w:val="both"/>
        <w:rPr>
          <w:rFonts w:ascii="Arial" w:hAnsi="Arial" w:cs="Arial"/>
          <w:b/>
          <w:sz w:val="28"/>
        </w:rPr>
      </w:pPr>
    </w:p>
    <w:p w14:paraId="32D6FBCF" w14:textId="77777777" w:rsidR="008A3CA2" w:rsidRDefault="008A3CA2" w:rsidP="00C906B9">
      <w:pPr>
        <w:ind w:left="2160" w:hanging="2160"/>
        <w:jc w:val="both"/>
        <w:rPr>
          <w:rFonts w:ascii="Arial" w:hAnsi="Arial" w:cs="Arial"/>
          <w:b/>
          <w:sz w:val="28"/>
        </w:rPr>
      </w:pPr>
    </w:p>
    <w:p w14:paraId="7C870771" w14:textId="77777777" w:rsidR="008A3CA2" w:rsidRDefault="008A3CA2" w:rsidP="00C906B9">
      <w:pPr>
        <w:ind w:left="2160" w:hanging="2160"/>
        <w:jc w:val="center"/>
        <w:rPr>
          <w:rFonts w:ascii="Arial" w:hAnsi="Arial" w:cs="Arial"/>
          <w:b/>
          <w:sz w:val="28"/>
        </w:rPr>
      </w:pPr>
      <w:r>
        <w:rPr>
          <w:rFonts w:ascii="Arial" w:hAnsi="Arial" w:cs="Arial"/>
          <w:b/>
          <w:sz w:val="28"/>
        </w:rPr>
        <w:t>SECTION – C</w:t>
      </w:r>
    </w:p>
    <w:p w14:paraId="633572AF" w14:textId="0FCF6415" w:rsidR="008A3CA2" w:rsidRDefault="008A3CA2" w:rsidP="00C906B9">
      <w:pPr>
        <w:ind w:left="2160" w:hanging="2160"/>
        <w:jc w:val="center"/>
        <w:rPr>
          <w:rFonts w:ascii="Arial" w:hAnsi="Arial" w:cs="Arial"/>
          <w:b/>
          <w:sz w:val="28"/>
        </w:rPr>
      </w:pPr>
      <w:r>
        <w:rPr>
          <w:rFonts w:ascii="Arial" w:hAnsi="Arial" w:cs="Arial"/>
          <w:b/>
          <w:sz w:val="28"/>
        </w:rPr>
        <w:t>STREET LIGHTING STANDARD</w:t>
      </w:r>
      <w:r w:rsidR="00BC2F8C">
        <w:rPr>
          <w:rFonts w:ascii="Arial" w:hAnsi="Arial" w:cs="Arial"/>
          <w:b/>
          <w:sz w:val="28"/>
        </w:rPr>
        <w:t>S</w:t>
      </w:r>
      <w:r>
        <w:rPr>
          <w:rFonts w:ascii="Arial" w:hAnsi="Arial" w:cs="Arial"/>
          <w:b/>
          <w:sz w:val="28"/>
        </w:rPr>
        <w:t xml:space="preserve"> </w:t>
      </w:r>
    </w:p>
    <w:p w14:paraId="147D8E80" w14:textId="77777777" w:rsidR="009B1E48" w:rsidRDefault="008A3CA2" w:rsidP="00C906B9">
      <w:pPr>
        <w:jc w:val="center"/>
        <w:rPr>
          <w:rFonts w:ascii="Arial" w:hAnsi="Arial" w:cs="Arial"/>
          <w:b/>
          <w:sz w:val="28"/>
        </w:rPr>
      </w:pPr>
      <w:r>
        <w:rPr>
          <w:rFonts w:ascii="Arial" w:hAnsi="Arial" w:cs="Arial"/>
          <w:b/>
          <w:sz w:val="28"/>
        </w:rPr>
        <w:t xml:space="preserve">FOR ROADS, STREETS AND FOOTPATHS </w:t>
      </w:r>
    </w:p>
    <w:p w14:paraId="2FD07FB2" w14:textId="77777777" w:rsidR="009B1E48" w:rsidRDefault="009B1E48" w:rsidP="00C906B9">
      <w:pPr>
        <w:jc w:val="center"/>
        <w:rPr>
          <w:rFonts w:ascii="Arial" w:hAnsi="Arial" w:cs="Arial"/>
          <w:b/>
          <w:sz w:val="28"/>
        </w:rPr>
      </w:pPr>
    </w:p>
    <w:p w14:paraId="6CBF962B" w14:textId="58D8F7AD" w:rsidR="00BA6EB8" w:rsidRDefault="008A3CA2" w:rsidP="00C906B9">
      <w:pPr>
        <w:jc w:val="center"/>
        <w:rPr>
          <w:rFonts w:ascii="Arial" w:hAnsi="Arial" w:cs="Arial"/>
          <w:b/>
        </w:rPr>
      </w:pPr>
      <w:r w:rsidRPr="009B1E48">
        <w:rPr>
          <w:rFonts w:ascii="Arial" w:hAnsi="Arial" w:cs="Arial"/>
          <w:sz w:val="28"/>
        </w:rPr>
        <w:br w:type="page"/>
      </w:r>
      <w:r w:rsidR="000C48E3">
        <w:rPr>
          <w:rFonts w:ascii="Arial" w:hAnsi="Arial" w:cs="Arial"/>
          <w:b/>
        </w:rPr>
        <w:lastRenderedPageBreak/>
        <w:t>CONTENTS</w:t>
      </w:r>
    </w:p>
    <w:p w14:paraId="0CF0ECE8" w14:textId="77777777" w:rsidR="00BA6EB8" w:rsidRDefault="00BA6EB8" w:rsidP="00C906B9">
      <w:pPr>
        <w:ind w:left="2160" w:hanging="2160"/>
        <w:jc w:val="both"/>
        <w:rPr>
          <w:rFonts w:ascii="Arial" w:hAnsi="Arial" w:cs="Arial"/>
          <w:b/>
        </w:rPr>
      </w:pPr>
    </w:p>
    <w:tbl>
      <w:tblPr>
        <w:tblW w:w="8789" w:type="dxa"/>
        <w:tblInd w:w="108" w:type="dxa"/>
        <w:tblLook w:val="0000" w:firstRow="0" w:lastRow="0" w:firstColumn="0" w:lastColumn="0" w:noHBand="0" w:noVBand="0"/>
      </w:tblPr>
      <w:tblGrid>
        <w:gridCol w:w="1276"/>
        <w:gridCol w:w="5954"/>
        <w:gridCol w:w="1559"/>
      </w:tblGrid>
      <w:tr w:rsidR="00BA6EB8" w14:paraId="4AE52F92" w14:textId="77777777">
        <w:tc>
          <w:tcPr>
            <w:tcW w:w="1276" w:type="dxa"/>
          </w:tcPr>
          <w:p w14:paraId="11BD285F" w14:textId="77777777" w:rsidR="00BA6EB8" w:rsidRDefault="00BA6EB8" w:rsidP="00C906B9">
            <w:pPr>
              <w:jc w:val="both"/>
              <w:rPr>
                <w:rFonts w:ascii="Arial" w:hAnsi="Arial" w:cs="Arial"/>
                <w:b/>
              </w:rPr>
            </w:pPr>
          </w:p>
        </w:tc>
        <w:tc>
          <w:tcPr>
            <w:tcW w:w="5954" w:type="dxa"/>
          </w:tcPr>
          <w:p w14:paraId="20C27ECF" w14:textId="77777777" w:rsidR="00BA6EB8" w:rsidRDefault="00BA6EB8" w:rsidP="00C906B9">
            <w:pPr>
              <w:jc w:val="both"/>
              <w:rPr>
                <w:rFonts w:ascii="Arial" w:hAnsi="Arial" w:cs="Arial"/>
                <w:b/>
              </w:rPr>
            </w:pPr>
          </w:p>
        </w:tc>
        <w:tc>
          <w:tcPr>
            <w:tcW w:w="1559" w:type="dxa"/>
          </w:tcPr>
          <w:p w14:paraId="60878AD0" w14:textId="5D35351C" w:rsidR="00BA6EB8" w:rsidRDefault="00BA6EB8" w:rsidP="00C906B9">
            <w:pPr>
              <w:pStyle w:val="Header"/>
              <w:tabs>
                <w:tab w:val="clear" w:pos="4320"/>
                <w:tab w:val="clear" w:pos="8640"/>
              </w:tabs>
              <w:jc w:val="both"/>
              <w:rPr>
                <w:rFonts w:ascii="Arial" w:hAnsi="Arial" w:cs="Arial"/>
                <w:bCs/>
              </w:rPr>
            </w:pPr>
          </w:p>
        </w:tc>
      </w:tr>
      <w:tr w:rsidR="00BA6EB8" w14:paraId="131F9E03" w14:textId="77777777">
        <w:tc>
          <w:tcPr>
            <w:tcW w:w="1276" w:type="dxa"/>
          </w:tcPr>
          <w:p w14:paraId="555EBDFE" w14:textId="77777777" w:rsidR="00BA6EB8" w:rsidRDefault="00BA6EB8" w:rsidP="00C906B9">
            <w:pPr>
              <w:jc w:val="both"/>
              <w:rPr>
                <w:rFonts w:ascii="Arial" w:hAnsi="Arial" w:cs="Arial"/>
                <w:b/>
              </w:rPr>
            </w:pPr>
          </w:p>
        </w:tc>
        <w:tc>
          <w:tcPr>
            <w:tcW w:w="5954" w:type="dxa"/>
          </w:tcPr>
          <w:p w14:paraId="2EAB9DD4" w14:textId="77777777" w:rsidR="00BA6EB8" w:rsidRDefault="00BA6EB8" w:rsidP="00C906B9">
            <w:pPr>
              <w:jc w:val="both"/>
              <w:rPr>
                <w:rFonts w:ascii="Arial" w:hAnsi="Arial" w:cs="Arial"/>
                <w:b/>
              </w:rPr>
            </w:pPr>
          </w:p>
        </w:tc>
        <w:tc>
          <w:tcPr>
            <w:tcW w:w="1559" w:type="dxa"/>
          </w:tcPr>
          <w:p w14:paraId="08D29EB8" w14:textId="77777777" w:rsidR="00BA6EB8" w:rsidRDefault="00BA6EB8" w:rsidP="00C906B9">
            <w:pPr>
              <w:jc w:val="both"/>
              <w:rPr>
                <w:rFonts w:ascii="Arial" w:hAnsi="Arial" w:cs="Arial"/>
                <w:b/>
              </w:rPr>
            </w:pPr>
          </w:p>
        </w:tc>
      </w:tr>
      <w:tr w:rsidR="00BA6EB8" w14:paraId="6CC44C2A" w14:textId="77777777">
        <w:tc>
          <w:tcPr>
            <w:tcW w:w="1276" w:type="dxa"/>
          </w:tcPr>
          <w:p w14:paraId="3EFD902A" w14:textId="77777777" w:rsidR="00BA6EB8" w:rsidRDefault="00BA6EB8" w:rsidP="00C906B9">
            <w:pPr>
              <w:jc w:val="both"/>
              <w:rPr>
                <w:rFonts w:ascii="Arial" w:hAnsi="Arial" w:cs="Arial"/>
                <w:b/>
              </w:rPr>
            </w:pPr>
            <w:r>
              <w:rPr>
                <w:rFonts w:ascii="Arial" w:hAnsi="Arial" w:cs="Arial"/>
                <w:b/>
              </w:rPr>
              <w:t>1</w:t>
            </w:r>
          </w:p>
        </w:tc>
        <w:tc>
          <w:tcPr>
            <w:tcW w:w="5954" w:type="dxa"/>
          </w:tcPr>
          <w:p w14:paraId="20906224" w14:textId="77777777" w:rsidR="00BA6EB8" w:rsidRDefault="00BA6EB8" w:rsidP="00C906B9">
            <w:pPr>
              <w:jc w:val="both"/>
              <w:rPr>
                <w:rFonts w:ascii="Arial" w:hAnsi="Arial" w:cs="Arial"/>
                <w:b/>
              </w:rPr>
            </w:pPr>
            <w:r>
              <w:rPr>
                <w:rFonts w:ascii="Arial" w:hAnsi="Arial" w:cs="Arial"/>
                <w:b/>
              </w:rPr>
              <w:t xml:space="preserve">Design Philosophy </w:t>
            </w:r>
          </w:p>
        </w:tc>
        <w:tc>
          <w:tcPr>
            <w:tcW w:w="1559" w:type="dxa"/>
          </w:tcPr>
          <w:p w14:paraId="5E11D279" w14:textId="71B54551" w:rsidR="00BA6EB8" w:rsidRDefault="00BA6EB8" w:rsidP="00C906B9">
            <w:pPr>
              <w:jc w:val="both"/>
              <w:rPr>
                <w:rFonts w:ascii="Arial" w:hAnsi="Arial" w:cs="Arial"/>
                <w:b/>
              </w:rPr>
            </w:pPr>
          </w:p>
        </w:tc>
      </w:tr>
      <w:tr w:rsidR="00BA6EB8" w14:paraId="45D44A80" w14:textId="77777777">
        <w:tc>
          <w:tcPr>
            <w:tcW w:w="1276" w:type="dxa"/>
          </w:tcPr>
          <w:p w14:paraId="41AAC9CA" w14:textId="77777777" w:rsidR="00BA6EB8" w:rsidRDefault="00BA6EB8" w:rsidP="00C906B9">
            <w:pPr>
              <w:jc w:val="both"/>
              <w:rPr>
                <w:rFonts w:ascii="Arial" w:hAnsi="Arial" w:cs="Arial"/>
                <w:b/>
              </w:rPr>
            </w:pPr>
          </w:p>
        </w:tc>
        <w:tc>
          <w:tcPr>
            <w:tcW w:w="5954" w:type="dxa"/>
          </w:tcPr>
          <w:p w14:paraId="500C1ED4" w14:textId="77777777" w:rsidR="00BA6EB8" w:rsidRDefault="00BA6EB8" w:rsidP="00C906B9">
            <w:pPr>
              <w:jc w:val="both"/>
              <w:rPr>
                <w:rFonts w:ascii="Arial" w:hAnsi="Arial" w:cs="Arial"/>
                <w:b/>
              </w:rPr>
            </w:pPr>
          </w:p>
        </w:tc>
        <w:tc>
          <w:tcPr>
            <w:tcW w:w="1559" w:type="dxa"/>
          </w:tcPr>
          <w:p w14:paraId="7C0779B0" w14:textId="77777777" w:rsidR="00BA6EB8" w:rsidRDefault="00BA6EB8" w:rsidP="00C906B9">
            <w:pPr>
              <w:jc w:val="both"/>
              <w:rPr>
                <w:rFonts w:ascii="Arial" w:hAnsi="Arial" w:cs="Arial"/>
                <w:b/>
              </w:rPr>
            </w:pPr>
          </w:p>
        </w:tc>
      </w:tr>
      <w:tr w:rsidR="00BA6EB8" w14:paraId="7D8426F7" w14:textId="77777777">
        <w:tc>
          <w:tcPr>
            <w:tcW w:w="1276" w:type="dxa"/>
          </w:tcPr>
          <w:p w14:paraId="7C3AEA30" w14:textId="77777777" w:rsidR="00BA6EB8" w:rsidRDefault="00BA6EB8" w:rsidP="00C906B9">
            <w:pPr>
              <w:jc w:val="both"/>
              <w:rPr>
                <w:rFonts w:ascii="Arial" w:hAnsi="Arial" w:cs="Arial"/>
                <w:b/>
              </w:rPr>
            </w:pPr>
            <w:r>
              <w:rPr>
                <w:rFonts w:ascii="Arial" w:hAnsi="Arial" w:cs="Arial"/>
                <w:b/>
              </w:rPr>
              <w:t>2</w:t>
            </w:r>
          </w:p>
        </w:tc>
        <w:tc>
          <w:tcPr>
            <w:tcW w:w="5954" w:type="dxa"/>
          </w:tcPr>
          <w:p w14:paraId="7B371D88" w14:textId="77777777" w:rsidR="00BA6EB8" w:rsidRDefault="00BA6EB8" w:rsidP="00C906B9">
            <w:pPr>
              <w:jc w:val="both"/>
              <w:rPr>
                <w:rFonts w:ascii="Arial" w:hAnsi="Arial" w:cs="Arial"/>
                <w:b/>
              </w:rPr>
            </w:pPr>
            <w:r>
              <w:rPr>
                <w:rFonts w:ascii="Arial" w:hAnsi="Arial" w:cs="Arial"/>
                <w:b/>
              </w:rPr>
              <w:t>General Requirements</w:t>
            </w:r>
          </w:p>
        </w:tc>
        <w:tc>
          <w:tcPr>
            <w:tcW w:w="1559" w:type="dxa"/>
          </w:tcPr>
          <w:p w14:paraId="0C74F268" w14:textId="666CA71D" w:rsidR="00BA6EB8" w:rsidRDefault="00BA6EB8" w:rsidP="00C906B9">
            <w:pPr>
              <w:jc w:val="both"/>
              <w:rPr>
                <w:rFonts w:ascii="Arial" w:hAnsi="Arial" w:cs="Arial"/>
                <w:b/>
              </w:rPr>
            </w:pPr>
          </w:p>
        </w:tc>
      </w:tr>
      <w:tr w:rsidR="00BA6EB8" w14:paraId="20A490D9" w14:textId="77777777">
        <w:tc>
          <w:tcPr>
            <w:tcW w:w="1276" w:type="dxa"/>
          </w:tcPr>
          <w:p w14:paraId="51D7D1DB" w14:textId="77777777" w:rsidR="00BA6EB8" w:rsidRDefault="00BA6EB8" w:rsidP="00C906B9">
            <w:pPr>
              <w:jc w:val="both"/>
              <w:rPr>
                <w:rFonts w:ascii="Arial" w:hAnsi="Arial" w:cs="Arial"/>
                <w:b/>
              </w:rPr>
            </w:pPr>
          </w:p>
        </w:tc>
        <w:tc>
          <w:tcPr>
            <w:tcW w:w="5954" w:type="dxa"/>
          </w:tcPr>
          <w:p w14:paraId="5F9AAFC6" w14:textId="77777777" w:rsidR="00BA6EB8" w:rsidRDefault="00BA6EB8" w:rsidP="00C906B9">
            <w:pPr>
              <w:jc w:val="both"/>
              <w:rPr>
                <w:rFonts w:ascii="Arial" w:hAnsi="Arial" w:cs="Arial"/>
                <w:b/>
              </w:rPr>
            </w:pPr>
          </w:p>
        </w:tc>
        <w:tc>
          <w:tcPr>
            <w:tcW w:w="1559" w:type="dxa"/>
          </w:tcPr>
          <w:p w14:paraId="4C562A60" w14:textId="77777777" w:rsidR="00BA6EB8" w:rsidRDefault="00BA6EB8" w:rsidP="00C906B9">
            <w:pPr>
              <w:jc w:val="both"/>
              <w:rPr>
                <w:rFonts w:ascii="Arial" w:hAnsi="Arial" w:cs="Arial"/>
                <w:b/>
              </w:rPr>
            </w:pPr>
          </w:p>
        </w:tc>
      </w:tr>
      <w:tr w:rsidR="00BA6EB8" w14:paraId="1406FA66" w14:textId="77777777">
        <w:tc>
          <w:tcPr>
            <w:tcW w:w="1276" w:type="dxa"/>
          </w:tcPr>
          <w:p w14:paraId="6455A4DB" w14:textId="77777777" w:rsidR="00BA6EB8" w:rsidRDefault="00BA6EB8" w:rsidP="00C906B9">
            <w:pPr>
              <w:jc w:val="both"/>
              <w:rPr>
                <w:rFonts w:ascii="Arial" w:hAnsi="Arial" w:cs="Arial"/>
                <w:b/>
              </w:rPr>
            </w:pPr>
            <w:r>
              <w:rPr>
                <w:rFonts w:ascii="Arial" w:hAnsi="Arial" w:cs="Arial"/>
                <w:b/>
              </w:rPr>
              <w:t>3</w:t>
            </w:r>
          </w:p>
        </w:tc>
        <w:tc>
          <w:tcPr>
            <w:tcW w:w="5954" w:type="dxa"/>
          </w:tcPr>
          <w:p w14:paraId="44A23F19" w14:textId="0FF78C3D" w:rsidR="00BA6EB8" w:rsidRDefault="00B05A31" w:rsidP="00C906B9">
            <w:pPr>
              <w:jc w:val="both"/>
              <w:rPr>
                <w:rFonts w:ascii="Arial" w:hAnsi="Arial" w:cs="Arial"/>
                <w:b/>
              </w:rPr>
            </w:pPr>
            <w:r>
              <w:rPr>
                <w:rFonts w:ascii="Arial" w:hAnsi="Arial" w:cs="Arial"/>
                <w:b/>
              </w:rPr>
              <w:t>Equipment Specification</w:t>
            </w:r>
          </w:p>
        </w:tc>
        <w:tc>
          <w:tcPr>
            <w:tcW w:w="1559" w:type="dxa"/>
          </w:tcPr>
          <w:p w14:paraId="1F5B7E3F" w14:textId="7288655A" w:rsidR="00BA6EB8" w:rsidRDefault="00BA6EB8" w:rsidP="00C906B9">
            <w:pPr>
              <w:jc w:val="both"/>
              <w:rPr>
                <w:rFonts w:ascii="Arial" w:hAnsi="Arial" w:cs="Arial"/>
                <w:b/>
              </w:rPr>
            </w:pPr>
          </w:p>
        </w:tc>
      </w:tr>
      <w:tr w:rsidR="00BA6EB8" w14:paraId="7ED91896" w14:textId="77777777">
        <w:tc>
          <w:tcPr>
            <w:tcW w:w="1276" w:type="dxa"/>
          </w:tcPr>
          <w:p w14:paraId="6AC0E7C7" w14:textId="77777777" w:rsidR="00BA6EB8" w:rsidRDefault="00BA6EB8" w:rsidP="00C906B9">
            <w:pPr>
              <w:jc w:val="both"/>
              <w:rPr>
                <w:rFonts w:ascii="Arial" w:hAnsi="Arial" w:cs="Arial"/>
                <w:bCs/>
              </w:rPr>
            </w:pPr>
          </w:p>
        </w:tc>
        <w:tc>
          <w:tcPr>
            <w:tcW w:w="5954" w:type="dxa"/>
          </w:tcPr>
          <w:p w14:paraId="0588BD80" w14:textId="77777777" w:rsidR="00BA6EB8" w:rsidRDefault="00BA6EB8" w:rsidP="00C906B9">
            <w:pPr>
              <w:jc w:val="both"/>
              <w:rPr>
                <w:rFonts w:ascii="Arial" w:hAnsi="Arial" w:cs="Arial"/>
                <w:bCs/>
              </w:rPr>
            </w:pPr>
          </w:p>
        </w:tc>
        <w:tc>
          <w:tcPr>
            <w:tcW w:w="1559" w:type="dxa"/>
          </w:tcPr>
          <w:p w14:paraId="69DA82CE" w14:textId="77777777" w:rsidR="00BA6EB8" w:rsidRDefault="00BA6EB8" w:rsidP="00C906B9">
            <w:pPr>
              <w:jc w:val="both"/>
              <w:rPr>
                <w:rFonts w:ascii="Arial" w:hAnsi="Arial" w:cs="Arial"/>
                <w:b/>
              </w:rPr>
            </w:pPr>
          </w:p>
        </w:tc>
      </w:tr>
      <w:tr w:rsidR="00BA6EB8" w14:paraId="771FB9A5" w14:textId="77777777">
        <w:tc>
          <w:tcPr>
            <w:tcW w:w="1276" w:type="dxa"/>
          </w:tcPr>
          <w:p w14:paraId="69912714" w14:textId="77777777" w:rsidR="00BA6EB8" w:rsidRDefault="00BA6EB8" w:rsidP="00C906B9">
            <w:pPr>
              <w:jc w:val="both"/>
              <w:rPr>
                <w:rFonts w:ascii="Arial" w:hAnsi="Arial" w:cs="Arial"/>
                <w:b/>
              </w:rPr>
            </w:pPr>
            <w:r>
              <w:rPr>
                <w:rFonts w:ascii="Arial" w:hAnsi="Arial" w:cs="Arial"/>
                <w:b/>
              </w:rPr>
              <w:t>4</w:t>
            </w:r>
          </w:p>
        </w:tc>
        <w:tc>
          <w:tcPr>
            <w:tcW w:w="5954" w:type="dxa"/>
          </w:tcPr>
          <w:p w14:paraId="00951C63" w14:textId="26CBACBF" w:rsidR="00BA6EB8" w:rsidRDefault="00B05A31" w:rsidP="00C906B9">
            <w:pPr>
              <w:jc w:val="both"/>
              <w:rPr>
                <w:rFonts w:ascii="Arial" w:hAnsi="Arial" w:cs="Arial"/>
                <w:b/>
              </w:rPr>
            </w:pPr>
            <w:r>
              <w:rPr>
                <w:rFonts w:ascii="Arial" w:hAnsi="Arial" w:cs="Arial"/>
                <w:b/>
              </w:rPr>
              <w:t>Design Service</w:t>
            </w:r>
          </w:p>
        </w:tc>
        <w:tc>
          <w:tcPr>
            <w:tcW w:w="1559" w:type="dxa"/>
          </w:tcPr>
          <w:p w14:paraId="736EA793" w14:textId="25421705" w:rsidR="00BA6EB8" w:rsidRDefault="00BA6EB8" w:rsidP="00C906B9">
            <w:pPr>
              <w:jc w:val="both"/>
              <w:rPr>
                <w:rFonts w:ascii="Arial" w:hAnsi="Arial" w:cs="Arial"/>
                <w:b/>
              </w:rPr>
            </w:pPr>
          </w:p>
        </w:tc>
      </w:tr>
      <w:tr w:rsidR="00BA6EB8" w14:paraId="277B8A3F" w14:textId="77777777">
        <w:tc>
          <w:tcPr>
            <w:tcW w:w="1276" w:type="dxa"/>
          </w:tcPr>
          <w:p w14:paraId="1721F571" w14:textId="77777777" w:rsidR="00BA6EB8" w:rsidRDefault="00BA6EB8" w:rsidP="00C906B9">
            <w:pPr>
              <w:jc w:val="both"/>
              <w:rPr>
                <w:rFonts w:ascii="Arial" w:hAnsi="Arial" w:cs="Arial"/>
                <w:b/>
              </w:rPr>
            </w:pPr>
          </w:p>
        </w:tc>
        <w:tc>
          <w:tcPr>
            <w:tcW w:w="5954" w:type="dxa"/>
          </w:tcPr>
          <w:p w14:paraId="0CD1A554" w14:textId="77777777" w:rsidR="00BA6EB8" w:rsidRDefault="00BA6EB8" w:rsidP="00C906B9">
            <w:pPr>
              <w:jc w:val="both"/>
              <w:rPr>
                <w:rFonts w:ascii="Arial" w:hAnsi="Arial" w:cs="Arial"/>
                <w:b/>
              </w:rPr>
            </w:pPr>
          </w:p>
        </w:tc>
        <w:tc>
          <w:tcPr>
            <w:tcW w:w="1559" w:type="dxa"/>
          </w:tcPr>
          <w:p w14:paraId="61C0409C" w14:textId="77777777" w:rsidR="00BA6EB8" w:rsidRDefault="00BA6EB8" w:rsidP="00C906B9">
            <w:pPr>
              <w:jc w:val="both"/>
              <w:rPr>
                <w:rFonts w:ascii="Arial" w:hAnsi="Arial" w:cs="Arial"/>
                <w:b/>
              </w:rPr>
            </w:pPr>
          </w:p>
        </w:tc>
      </w:tr>
      <w:tr w:rsidR="00B05A31" w14:paraId="2B2B6D6A" w14:textId="77777777">
        <w:tc>
          <w:tcPr>
            <w:tcW w:w="1276" w:type="dxa"/>
          </w:tcPr>
          <w:p w14:paraId="33C70F51" w14:textId="77777777" w:rsidR="00B05A31" w:rsidRDefault="00B05A31" w:rsidP="00C906B9">
            <w:pPr>
              <w:jc w:val="both"/>
              <w:rPr>
                <w:rFonts w:ascii="Arial" w:hAnsi="Arial" w:cs="Arial"/>
                <w:b/>
              </w:rPr>
            </w:pPr>
          </w:p>
        </w:tc>
        <w:tc>
          <w:tcPr>
            <w:tcW w:w="5954" w:type="dxa"/>
          </w:tcPr>
          <w:p w14:paraId="76A36B77" w14:textId="77777777" w:rsidR="00B05A31" w:rsidRDefault="00B05A31" w:rsidP="00C906B9">
            <w:pPr>
              <w:jc w:val="both"/>
              <w:rPr>
                <w:rFonts w:ascii="Arial" w:hAnsi="Arial" w:cs="Arial"/>
                <w:b/>
              </w:rPr>
            </w:pPr>
          </w:p>
        </w:tc>
        <w:tc>
          <w:tcPr>
            <w:tcW w:w="1559" w:type="dxa"/>
          </w:tcPr>
          <w:p w14:paraId="765EBAA6" w14:textId="77777777" w:rsidR="00B05A31" w:rsidRDefault="00B05A31" w:rsidP="00C906B9">
            <w:pPr>
              <w:jc w:val="both"/>
              <w:rPr>
                <w:rFonts w:ascii="Arial" w:hAnsi="Arial" w:cs="Arial"/>
                <w:b/>
              </w:rPr>
            </w:pPr>
          </w:p>
        </w:tc>
      </w:tr>
    </w:tbl>
    <w:p w14:paraId="1C171216" w14:textId="77777777" w:rsidR="00BA6EB8" w:rsidRDefault="00BA6EB8" w:rsidP="00C906B9">
      <w:pPr>
        <w:jc w:val="both"/>
        <w:rPr>
          <w:b/>
          <w:bCs/>
          <w:sz w:val="32"/>
          <w:u w:val="single"/>
        </w:rPr>
      </w:pPr>
    </w:p>
    <w:p w14:paraId="3C1DA7BD" w14:textId="77777777" w:rsidR="00BA6EB8" w:rsidRDefault="00C906B9" w:rsidP="00C906B9">
      <w:pPr>
        <w:jc w:val="both"/>
        <w:rPr>
          <w:b/>
          <w:bCs/>
          <w:sz w:val="36"/>
        </w:rPr>
      </w:pPr>
      <w:r>
        <w:rPr>
          <w:b/>
          <w:bCs/>
          <w:sz w:val="36"/>
        </w:rPr>
        <w:br w:type="page"/>
      </w:r>
    </w:p>
    <w:p w14:paraId="472A2FEC" w14:textId="77777777" w:rsidR="00BA6EB8" w:rsidRDefault="00BA6EB8" w:rsidP="008564F7">
      <w:pPr>
        <w:numPr>
          <w:ilvl w:val="0"/>
          <w:numId w:val="5"/>
        </w:numPr>
        <w:tabs>
          <w:tab w:val="clear" w:pos="360"/>
          <w:tab w:val="num" w:pos="709"/>
        </w:tabs>
        <w:spacing w:after="120"/>
        <w:ind w:left="709" w:hanging="709"/>
        <w:jc w:val="both"/>
        <w:rPr>
          <w:rFonts w:ascii="Arial" w:hAnsi="Arial" w:cs="Arial"/>
          <w:b/>
          <w:bCs/>
          <w:u w:val="single"/>
        </w:rPr>
      </w:pPr>
      <w:r>
        <w:rPr>
          <w:rFonts w:ascii="Arial" w:hAnsi="Arial" w:cs="Arial"/>
          <w:b/>
          <w:bCs/>
          <w:u w:val="single"/>
        </w:rPr>
        <w:t>Design Philosophy</w:t>
      </w:r>
    </w:p>
    <w:p w14:paraId="3794B2BE" w14:textId="77777777" w:rsidR="00931A52" w:rsidRPr="00931A52" w:rsidRDefault="00200B1A" w:rsidP="009C7465">
      <w:pPr>
        <w:numPr>
          <w:ilvl w:val="1"/>
          <w:numId w:val="5"/>
        </w:numPr>
        <w:tabs>
          <w:tab w:val="clear" w:pos="360"/>
          <w:tab w:val="num" w:pos="709"/>
        </w:tabs>
        <w:spacing w:before="100" w:beforeAutospacing="1" w:after="100" w:afterAutospacing="1"/>
        <w:ind w:left="709" w:hanging="709"/>
        <w:jc w:val="both"/>
        <w:rPr>
          <w:szCs w:val="24"/>
          <w:lang w:val="en" w:eastAsia="en-GB"/>
        </w:rPr>
      </w:pPr>
      <w:r>
        <w:rPr>
          <w:rFonts w:ascii="Arial" w:hAnsi="Arial" w:cs="Arial"/>
        </w:rPr>
        <w:t>Effective street lighting which is efficient to operate and manage</w:t>
      </w:r>
      <w:r w:rsidR="00931A52">
        <w:rPr>
          <w:rFonts w:ascii="Arial" w:hAnsi="Arial" w:cs="Arial"/>
        </w:rPr>
        <w:t xml:space="preserve"> must be provided </w:t>
      </w:r>
      <w:r w:rsidR="00931A52" w:rsidRPr="00931A52">
        <w:rPr>
          <w:rFonts w:ascii="Arial" w:hAnsi="Arial" w:cs="Arial"/>
        </w:rPr>
        <w:t>to</w:t>
      </w:r>
      <w:r w:rsidR="00931A52" w:rsidRPr="00931A52">
        <w:rPr>
          <w:szCs w:val="24"/>
          <w:lang w:val="en" w:eastAsia="en-GB"/>
        </w:rPr>
        <w:t>: </w:t>
      </w:r>
    </w:p>
    <w:p w14:paraId="5E99EF4D" w14:textId="77777777" w:rsidR="00931A52" w:rsidRPr="00931A52" w:rsidRDefault="00931A52" w:rsidP="00931A52">
      <w:pPr>
        <w:pStyle w:val="ListParagraph"/>
        <w:numPr>
          <w:ilvl w:val="1"/>
          <w:numId w:val="27"/>
        </w:numPr>
        <w:tabs>
          <w:tab w:val="clear" w:pos="360"/>
          <w:tab w:val="num" w:pos="1418"/>
        </w:tabs>
        <w:ind w:left="1418" w:hanging="284"/>
        <w:jc w:val="both"/>
        <w:rPr>
          <w:rFonts w:ascii="Arial" w:hAnsi="Arial" w:cs="Arial"/>
        </w:rPr>
      </w:pPr>
      <w:r w:rsidRPr="00931A52">
        <w:rPr>
          <w:rFonts w:ascii="Arial" w:hAnsi="Arial" w:cs="Arial"/>
        </w:rPr>
        <w:t>improve road safety</w:t>
      </w:r>
    </w:p>
    <w:p w14:paraId="527E335D" w14:textId="77777777" w:rsidR="00931A52" w:rsidRPr="00931A52" w:rsidRDefault="00931A52" w:rsidP="00931A52">
      <w:pPr>
        <w:pStyle w:val="ListParagraph"/>
        <w:numPr>
          <w:ilvl w:val="1"/>
          <w:numId w:val="27"/>
        </w:numPr>
        <w:tabs>
          <w:tab w:val="clear" w:pos="360"/>
          <w:tab w:val="num" w:pos="1418"/>
        </w:tabs>
        <w:ind w:left="1418" w:hanging="284"/>
        <w:jc w:val="both"/>
        <w:rPr>
          <w:rFonts w:ascii="Arial" w:hAnsi="Arial" w:cs="Arial"/>
        </w:rPr>
      </w:pPr>
      <w:r w:rsidRPr="00931A52">
        <w:rPr>
          <w:rFonts w:ascii="Arial" w:hAnsi="Arial" w:cs="Arial"/>
        </w:rPr>
        <w:t>reduce the incidence of night time crime</w:t>
      </w:r>
    </w:p>
    <w:p w14:paraId="4E85612F" w14:textId="77777777" w:rsidR="00931A52" w:rsidRPr="00931A52" w:rsidRDefault="00931A52" w:rsidP="00931A52">
      <w:pPr>
        <w:pStyle w:val="ListParagraph"/>
        <w:numPr>
          <w:ilvl w:val="1"/>
          <w:numId w:val="27"/>
        </w:numPr>
        <w:tabs>
          <w:tab w:val="clear" w:pos="360"/>
          <w:tab w:val="num" w:pos="1418"/>
        </w:tabs>
        <w:ind w:left="1418" w:hanging="284"/>
        <w:jc w:val="both"/>
        <w:rPr>
          <w:rFonts w:ascii="Arial" w:hAnsi="Arial" w:cs="Arial"/>
        </w:rPr>
      </w:pPr>
      <w:r w:rsidRPr="00931A52">
        <w:rPr>
          <w:rFonts w:ascii="Arial" w:hAnsi="Arial" w:cs="Arial"/>
        </w:rPr>
        <w:t>improve the perception of street safety and security</w:t>
      </w:r>
    </w:p>
    <w:p w14:paraId="6DEE1F37" w14:textId="77777777" w:rsidR="00931A52" w:rsidRPr="00931A52" w:rsidRDefault="00931A52" w:rsidP="00931A52">
      <w:pPr>
        <w:pStyle w:val="ListParagraph"/>
        <w:numPr>
          <w:ilvl w:val="1"/>
          <w:numId w:val="27"/>
        </w:numPr>
        <w:tabs>
          <w:tab w:val="clear" w:pos="360"/>
          <w:tab w:val="num" w:pos="1418"/>
        </w:tabs>
        <w:ind w:left="1418" w:hanging="284"/>
        <w:jc w:val="both"/>
        <w:rPr>
          <w:rFonts w:ascii="Arial" w:hAnsi="Arial" w:cs="Arial"/>
        </w:rPr>
      </w:pPr>
      <w:r w:rsidRPr="00931A52">
        <w:rPr>
          <w:rFonts w:ascii="Arial" w:hAnsi="Arial" w:cs="Arial"/>
        </w:rPr>
        <w:t>increase leisure and commercial activity after dark</w:t>
      </w:r>
    </w:p>
    <w:p w14:paraId="63306455" w14:textId="77777777" w:rsidR="00931A52" w:rsidRPr="00931A52" w:rsidRDefault="00931A52" w:rsidP="00931A52">
      <w:pPr>
        <w:pStyle w:val="ListParagraph"/>
        <w:numPr>
          <w:ilvl w:val="1"/>
          <w:numId w:val="27"/>
        </w:numPr>
        <w:tabs>
          <w:tab w:val="clear" w:pos="360"/>
          <w:tab w:val="num" w:pos="1418"/>
        </w:tabs>
        <w:ind w:left="1418" w:hanging="284"/>
        <w:jc w:val="both"/>
        <w:rPr>
          <w:rFonts w:ascii="Arial" w:hAnsi="Arial" w:cs="Arial"/>
        </w:rPr>
      </w:pPr>
      <w:r w:rsidRPr="00931A52">
        <w:rPr>
          <w:rFonts w:ascii="Arial" w:hAnsi="Arial" w:cs="Arial"/>
        </w:rPr>
        <w:t>encourage walking, cycling and use of public transport</w:t>
      </w:r>
    </w:p>
    <w:p w14:paraId="52860BB0" w14:textId="77777777" w:rsidR="00931A52" w:rsidRPr="00931A52" w:rsidRDefault="00931A52" w:rsidP="00931A52">
      <w:pPr>
        <w:pStyle w:val="ListParagraph"/>
        <w:numPr>
          <w:ilvl w:val="1"/>
          <w:numId w:val="27"/>
        </w:numPr>
        <w:tabs>
          <w:tab w:val="clear" w:pos="360"/>
          <w:tab w:val="num" w:pos="1418"/>
        </w:tabs>
        <w:ind w:left="1418" w:hanging="284"/>
        <w:jc w:val="both"/>
        <w:rPr>
          <w:rFonts w:ascii="Arial" w:hAnsi="Arial" w:cs="Arial"/>
        </w:rPr>
      </w:pPr>
      <w:r>
        <w:rPr>
          <w:rFonts w:ascii="Arial" w:hAnsi="Arial" w:cs="Arial"/>
        </w:rPr>
        <w:t xml:space="preserve">facilitate </w:t>
      </w:r>
      <w:r w:rsidRPr="00931A52">
        <w:rPr>
          <w:rFonts w:ascii="Arial" w:hAnsi="Arial" w:cs="Arial"/>
        </w:rPr>
        <w:t>safer routes to schools</w:t>
      </w:r>
    </w:p>
    <w:p w14:paraId="7B7B2D9C" w14:textId="77777777" w:rsidR="00931A52" w:rsidRPr="00931A52" w:rsidRDefault="00931A52" w:rsidP="00931A52">
      <w:pPr>
        <w:pStyle w:val="ListParagraph"/>
        <w:numPr>
          <w:ilvl w:val="1"/>
          <w:numId w:val="27"/>
        </w:numPr>
        <w:tabs>
          <w:tab w:val="clear" w:pos="360"/>
          <w:tab w:val="num" w:pos="1418"/>
        </w:tabs>
        <w:ind w:left="1418" w:hanging="284"/>
        <w:jc w:val="both"/>
        <w:rPr>
          <w:rFonts w:ascii="Arial" w:hAnsi="Arial" w:cs="Arial"/>
        </w:rPr>
      </w:pPr>
      <w:r w:rsidRPr="00931A52">
        <w:rPr>
          <w:rFonts w:ascii="Arial" w:hAnsi="Arial" w:cs="Arial"/>
        </w:rPr>
        <w:t>improve the effectiveness of other community safety measures such as closed circuit television (CCTV) and Automatic Number Plate recognition (ANPR)</w:t>
      </w:r>
    </w:p>
    <w:p w14:paraId="3F91AF3C" w14:textId="77777777" w:rsidR="00931A52" w:rsidRPr="00931A52" w:rsidRDefault="00931A52" w:rsidP="00931A52">
      <w:pPr>
        <w:pStyle w:val="ListParagraph"/>
        <w:numPr>
          <w:ilvl w:val="1"/>
          <w:numId w:val="27"/>
        </w:numPr>
        <w:tabs>
          <w:tab w:val="clear" w:pos="360"/>
          <w:tab w:val="num" w:pos="1418"/>
        </w:tabs>
        <w:ind w:left="1418" w:hanging="284"/>
        <w:jc w:val="both"/>
        <w:rPr>
          <w:rFonts w:ascii="Arial" w:hAnsi="Arial" w:cs="Arial"/>
        </w:rPr>
      </w:pPr>
      <w:r w:rsidRPr="00931A52">
        <w:rPr>
          <w:rFonts w:ascii="Arial" w:hAnsi="Arial" w:cs="Arial"/>
        </w:rPr>
        <w:t>create a quality environment for local people, business and tourism</w:t>
      </w:r>
    </w:p>
    <w:p w14:paraId="52FC6A7C" w14:textId="77777777" w:rsidR="00200B1A" w:rsidRDefault="00200B1A" w:rsidP="00200B1A">
      <w:pPr>
        <w:jc w:val="both"/>
        <w:rPr>
          <w:rFonts w:ascii="Arial" w:hAnsi="Arial" w:cs="Arial"/>
        </w:rPr>
      </w:pPr>
    </w:p>
    <w:p w14:paraId="388E0125" w14:textId="00975A84" w:rsidR="00BA6EB8" w:rsidRDefault="00BA6EB8" w:rsidP="00C906B9">
      <w:pPr>
        <w:numPr>
          <w:ilvl w:val="1"/>
          <w:numId w:val="5"/>
        </w:numPr>
        <w:tabs>
          <w:tab w:val="clear" w:pos="360"/>
          <w:tab w:val="num" w:pos="709"/>
        </w:tabs>
        <w:ind w:left="709" w:hanging="709"/>
        <w:jc w:val="both"/>
        <w:rPr>
          <w:rFonts w:ascii="Arial" w:hAnsi="Arial" w:cs="Arial"/>
        </w:rPr>
      </w:pPr>
      <w:r>
        <w:rPr>
          <w:rFonts w:ascii="Arial" w:hAnsi="Arial" w:cs="Arial"/>
        </w:rPr>
        <w:t>The Road, Street and Footpath lighting design and specification shall incorporate, wherever po</w:t>
      </w:r>
      <w:r w:rsidR="008F603B">
        <w:rPr>
          <w:rFonts w:ascii="Arial" w:hAnsi="Arial" w:cs="Arial"/>
        </w:rPr>
        <w:t>ssible use of modern materials</w:t>
      </w:r>
      <w:r>
        <w:rPr>
          <w:rFonts w:ascii="Arial" w:hAnsi="Arial" w:cs="Arial"/>
        </w:rPr>
        <w:t xml:space="preserve"> and proven i</w:t>
      </w:r>
      <w:r w:rsidR="008F603B">
        <w:rPr>
          <w:rFonts w:ascii="Arial" w:hAnsi="Arial" w:cs="Arial"/>
        </w:rPr>
        <w:t>nnovation in lighting provision including lanterns, control equipment, energy saving devices and dusk/dawn lighting strategy</w:t>
      </w:r>
      <w:r w:rsidR="00200B1A">
        <w:rPr>
          <w:rFonts w:ascii="Arial" w:hAnsi="Arial" w:cs="Arial"/>
        </w:rPr>
        <w:t xml:space="preserve"> in accordance with Legal requirements and individual Councils constraints and policies</w:t>
      </w:r>
      <w:r w:rsidR="008F603B">
        <w:rPr>
          <w:rFonts w:ascii="Arial" w:hAnsi="Arial" w:cs="Arial"/>
        </w:rPr>
        <w:t xml:space="preserve">. </w:t>
      </w:r>
      <w:r>
        <w:rPr>
          <w:rFonts w:ascii="Arial" w:hAnsi="Arial" w:cs="Arial"/>
        </w:rPr>
        <w:t xml:space="preserve"> </w:t>
      </w:r>
      <w:r w:rsidR="008F603B">
        <w:rPr>
          <w:rFonts w:ascii="Arial" w:hAnsi="Arial" w:cs="Arial"/>
        </w:rPr>
        <w:t>Therefore,</w:t>
      </w:r>
      <w:r>
        <w:rPr>
          <w:rFonts w:ascii="Arial" w:hAnsi="Arial" w:cs="Arial"/>
        </w:rPr>
        <w:t xml:space="preserve"> </w:t>
      </w:r>
      <w:r w:rsidR="00FF377E">
        <w:rPr>
          <w:rFonts w:ascii="Arial" w:hAnsi="Arial" w:cs="Arial"/>
        </w:rPr>
        <w:t xml:space="preserve">the </w:t>
      </w:r>
      <w:r>
        <w:rPr>
          <w:rFonts w:ascii="Arial" w:hAnsi="Arial" w:cs="Arial"/>
        </w:rPr>
        <w:t xml:space="preserve">design and specification may vary and therefore further advice </w:t>
      </w:r>
      <w:r w:rsidR="008F603B">
        <w:rPr>
          <w:rFonts w:ascii="Arial" w:hAnsi="Arial" w:cs="Arial"/>
        </w:rPr>
        <w:t xml:space="preserve">and the local specification </w:t>
      </w:r>
      <w:r>
        <w:rPr>
          <w:rFonts w:ascii="Arial" w:hAnsi="Arial" w:cs="Arial"/>
        </w:rPr>
        <w:t xml:space="preserve">should be obtained from the Council </w:t>
      </w:r>
      <w:r w:rsidR="008F603B" w:rsidRPr="00926CEF">
        <w:rPr>
          <w:rFonts w:ascii="Arial" w:hAnsi="Arial" w:cs="Arial"/>
        </w:rPr>
        <w:t>Streets Lighting Engineer</w:t>
      </w:r>
      <w:r w:rsidR="00926CEF" w:rsidRPr="00926CEF">
        <w:rPr>
          <w:rFonts w:ascii="Arial" w:hAnsi="Arial" w:cs="Arial"/>
        </w:rPr>
        <w:t xml:space="preserve"> /</w:t>
      </w:r>
      <w:r w:rsidR="00926CEF">
        <w:rPr>
          <w:rFonts w:ascii="Arial" w:hAnsi="Arial" w:cs="Arial"/>
        </w:rPr>
        <w:t xml:space="preserve"> Netw</w:t>
      </w:r>
      <w:r w:rsidR="00926CEF" w:rsidRPr="00926CEF">
        <w:rPr>
          <w:rFonts w:ascii="Arial" w:hAnsi="Arial" w:cs="Arial"/>
        </w:rPr>
        <w:t>ork Lighting Manager</w:t>
      </w:r>
      <w:r w:rsidR="008F603B" w:rsidRPr="00926CEF">
        <w:rPr>
          <w:rFonts w:ascii="Arial" w:hAnsi="Arial" w:cs="Arial"/>
        </w:rPr>
        <w:t xml:space="preserve"> </w:t>
      </w:r>
      <w:r w:rsidRPr="00926CEF">
        <w:rPr>
          <w:rFonts w:ascii="Arial" w:hAnsi="Arial" w:cs="Arial"/>
        </w:rPr>
        <w:t>prior to the commencement of lighting design.</w:t>
      </w:r>
      <w:r w:rsidR="00C52CB2" w:rsidRPr="00926CEF">
        <w:rPr>
          <w:rFonts w:ascii="Arial" w:hAnsi="Arial" w:cs="Arial"/>
        </w:rPr>
        <w:t xml:space="preserve"> Contact Details are provided </w:t>
      </w:r>
      <w:r w:rsidR="00A1517B">
        <w:rPr>
          <w:rFonts w:ascii="Arial" w:hAnsi="Arial" w:cs="Arial"/>
        </w:rPr>
        <w:t>in Appendix H</w:t>
      </w:r>
      <w:r w:rsidR="00C52CB2">
        <w:rPr>
          <w:rFonts w:ascii="Arial" w:hAnsi="Arial" w:cs="Arial"/>
        </w:rPr>
        <w:t>.</w:t>
      </w:r>
    </w:p>
    <w:p w14:paraId="3ACECA13" w14:textId="77777777" w:rsidR="00BA6EB8" w:rsidRDefault="00BA6EB8" w:rsidP="00C906B9">
      <w:pPr>
        <w:pStyle w:val="Header"/>
        <w:tabs>
          <w:tab w:val="clear" w:pos="4320"/>
          <w:tab w:val="clear" w:pos="8640"/>
          <w:tab w:val="num" w:pos="709"/>
        </w:tabs>
        <w:ind w:left="709" w:hanging="709"/>
        <w:jc w:val="both"/>
        <w:rPr>
          <w:rFonts w:ascii="Arial" w:hAnsi="Arial" w:cs="Arial"/>
        </w:rPr>
      </w:pPr>
    </w:p>
    <w:p w14:paraId="2A2B0861" w14:textId="77777777" w:rsidR="00BA6EB8" w:rsidRDefault="008F603B" w:rsidP="00C906B9">
      <w:pPr>
        <w:numPr>
          <w:ilvl w:val="1"/>
          <w:numId w:val="5"/>
        </w:numPr>
        <w:tabs>
          <w:tab w:val="clear" w:pos="360"/>
          <w:tab w:val="num" w:pos="709"/>
        </w:tabs>
        <w:ind w:left="709" w:hanging="709"/>
        <w:jc w:val="both"/>
        <w:rPr>
          <w:rFonts w:ascii="Arial" w:hAnsi="Arial" w:cs="Arial"/>
        </w:rPr>
      </w:pPr>
      <w:r>
        <w:rPr>
          <w:rFonts w:ascii="Arial" w:hAnsi="Arial" w:cs="Arial"/>
        </w:rPr>
        <w:t>D</w:t>
      </w:r>
      <w:r w:rsidR="00BA6EB8">
        <w:rPr>
          <w:rFonts w:ascii="Arial" w:hAnsi="Arial" w:cs="Arial"/>
        </w:rPr>
        <w:t xml:space="preserve">eviation from the </w:t>
      </w:r>
      <w:r>
        <w:rPr>
          <w:rFonts w:ascii="Arial" w:hAnsi="Arial" w:cs="Arial"/>
        </w:rPr>
        <w:t xml:space="preserve">Councils </w:t>
      </w:r>
      <w:r w:rsidR="00BA6EB8">
        <w:rPr>
          <w:rFonts w:ascii="Arial" w:hAnsi="Arial" w:cs="Arial"/>
        </w:rPr>
        <w:t>current standards would attract a commuted sum to cover the additional maintenance</w:t>
      </w:r>
      <w:r w:rsidR="00C52CB2">
        <w:rPr>
          <w:rFonts w:ascii="Arial" w:hAnsi="Arial" w:cs="Arial"/>
        </w:rPr>
        <w:t xml:space="preserve"> and energy</w:t>
      </w:r>
      <w:r w:rsidR="00BA6EB8">
        <w:rPr>
          <w:rFonts w:ascii="Arial" w:hAnsi="Arial" w:cs="Arial"/>
        </w:rPr>
        <w:t xml:space="preserve"> costs. Refer to Section D of the document for further details on commuted sum payments.</w:t>
      </w:r>
    </w:p>
    <w:p w14:paraId="4FED4409" w14:textId="77777777" w:rsidR="00BA6EB8" w:rsidRDefault="00BA6EB8" w:rsidP="00C906B9">
      <w:pPr>
        <w:tabs>
          <w:tab w:val="num" w:pos="709"/>
        </w:tabs>
        <w:ind w:left="709" w:hanging="709"/>
        <w:jc w:val="both"/>
        <w:rPr>
          <w:rFonts w:ascii="Arial" w:hAnsi="Arial" w:cs="Arial"/>
        </w:rPr>
      </w:pPr>
    </w:p>
    <w:p w14:paraId="5C57DC18" w14:textId="77777777" w:rsidR="00BA6EB8" w:rsidRDefault="00BA6EB8" w:rsidP="00C906B9">
      <w:pPr>
        <w:numPr>
          <w:ilvl w:val="0"/>
          <w:numId w:val="5"/>
        </w:numPr>
        <w:tabs>
          <w:tab w:val="clear" w:pos="360"/>
          <w:tab w:val="num" w:pos="709"/>
        </w:tabs>
        <w:ind w:left="709" w:hanging="709"/>
        <w:jc w:val="both"/>
        <w:rPr>
          <w:rFonts w:ascii="Arial" w:hAnsi="Arial" w:cs="Arial"/>
          <w:b/>
        </w:rPr>
      </w:pPr>
      <w:r w:rsidRPr="00276BA4">
        <w:rPr>
          <w:rFonts w:ascii="Arial" w:hAnsi="Arial" w:cs="Arial"/>
          <w:b/>
          <w:bCs/>
          <w:u w:val="single"/>
        </w:rPr>
        <w:t>General</w:t>
      </w:r>
      <w:r>
        <w:rPr>
          <w:rFonts w:ascii="Arial" w:hAnsi="Arial" w:cs="Arial"/>
          <w:b/>
          <w:u w:val="single"/>
        </w:rPr>
        <w:t xml:space="preserve"> Requirements</w:t>
      </w:r>
    </w:p>
    <w:p w14:paraId="31A361DB" w14:textId="77777777" w:rsidR="00BA6EB8" w:rsidRDefault="00BA6EB8" w:rsidP="00C906B9">
      <w:pPr>
        <w:pStyle w:val="PlainText"/>
        <w:tabs>
          <w:tab w:val="num" w:pos="709"/>
        </w:tabs>
        <w:ind w:left="709" w:hanging="709"/>
        <w:jc w:val="both"/>
        <w:rPr>
          <w:rFonts w:ascii="Arial" w:hAnsi="Arial" w:cs="Arial"/>
          <w:b/>
          <w:sz w:val="24"/>
          <w:u w:val="single"/>
        </w:rPr>
      </w:pPr>
    </w:p>
    <w:p w14:paraId="63EDDFEE" w14:textId="77777777" w:rsidR="00BA6EB8" w:rsidRDefault="00BA6EB8" w:rsidP="00241772">
      <w:pPr>
        <w:numPr>
          <w:ilvl w:val="1"/>
          <w:numId w:val="5"/>
        </w:numPr>
        <w:tabs>
          <w:tab w:val="clear" w:pos="360"/>
          <w:tab w:val="num" w:pos="709"/>
        </w:tabs>
        <w:spacing w:after="120"/>
        <w:ind w:left="709" w:hanging="709"/>
        <w:jc w:val="both"/>
        <w:rPr>
          <w:rFonts w:ascii="Arial" w:hAnsi="Arial" w:cs="Arial"/>
        </w:rPr>
      </w:pPr>
      <w:r>
        <w:rPr>
          <w:rFonts w:ascii="Arial" w:hAnsi="Arial" w:cs="Arial"/>
        </w:rPr>
        <w:t xml:space="preserve">All Road and Street Lighting Installations shall comply with all relevant </w:t>
      </w:r>
      <w:r w:rsidR="00FF377E" w:rsidRPr="00276BA4">
        <w:rPr>
          <w:rFonts w:ascii="Arial" w:hAnsi="Arial" w:cs="Arial"/>
        </w:rPr>
        <w:t xml:space="preserve">BS EN 13201-2:2015 and BS5489-1:2013 </w:t>
      </w:r>
      <w:r>
        <w:rPr>
          <w:rFonts w:ascii="Arial" w:hAnsi="Arial" w:cs="Arial"/>
        </w:rPr>
        <w:t>Standards</w:t>
      </w:r>
      <w:r w:rsidR="005D5028">
        <w:rPr>
          <w:rFonts w:ascii="Arial" w:hAnsi="Arial" w:cs="Arial"/>
        </w:rPr>
        <w:t xml:space="preserve"> </w:t>
      </w:r>
      <w:r w:rsidR="00FF377E">
        <w:rPr>
          <w:rFonts w:ascii="Arial" w:hAnsi="Arial" w:cs="Arial"/>
        </w:rPr>
        <w:t>and BS7671:201</w:t>
      </w:r>
      <w:r>
        <w:rPr>
          <w:rFonts w:ascii="Arial" w:hAnsi="Arial" w:cs="Arial"/>
        </w:rPr>
        <w:t>8 and revisions thereof.</w:t>
      </w:r>
    </w:p>
    <w:p w14:paraId="37B49157" w14:textId="77777777" w:rsidR="00BA6EB8" w:rsidRDefault="00BA6EB8" w:rsidP="00241772">
      <w:pPr>
        <w:numPr>
          <w:ilvl w:val="1"/>
          <w:numId w:val="5"/>
        </w:numPr>
        <w:tabs>
          <w:tab w:val="clear" w:pos="360"/>
          <w:tab w:val="num" w:pos="709"/>
        </w:tabs>
        <w:spacing w:after="120"/>
        <w:ind w:left="709" w:hanging="709"/>
        <w:jc w:val="both"/>
        <w:rPr>
          <w:rFonts w:ascii="Arial" w:hAnsi="Arial" w:cs="Arial"/>
        </w:rPr>
      </w:pPr>
      <w:r>
        <w:rPr>
          <w:rFonts w:ascii="Arial" w:hAnsi="Arial" w:cs="Arial"/>
        </w:rPr>
        <w:t>Any revisions of BS EN or BS Standards thereof, whether mentioned or not in this Specification must be complied with at the Developers cost.</w:t>
      </w:r>
    </w:p>
    <w:p w14:paraId="25389551" w14:textId="0B262A31" w:rsidR="00241772" w:rsidRDefault="009C7465" w:rsidP="00241772">
      <w:pPr>
        <w:numPr>
          <w:ilvl w:val="1"/>
          <w:numId w:val="5"/>
        </w:numPr>
        <w:tabs>
          <w:tab w:val="clear" w:pos="360"/>
          <w:tab w:val="num" w:pos="709"/>
        </w:tabs>
        <w:spacing w:after="120"/>
        <w:ind w:left="709" w:hanging="709"/>
        <w:jc w:val="both"/>
        <w:rPr>
          <w:rFonts w:ascii="Arial" w:hAnsi="Arial" w:cs="Arial"/>
        </w:rPr>
      </w:pPr>
      <w:r>
        <w:rPr>
          <w:rFonts w:ascii="Arial" w:hAnsi="Arial" w:cs="Arial"/>
        </w:rPr>
        <w:t>U</w:t>
      </w:r>
      <w:r w:rsidR="00FF6888" w:rsidRPr="00241772">
        <w:rPr>
          <w:rFonts w:ascii="Arial" w:hAnsi="Arial" w:cs="Arial"/>
        </w:rPr>
        <w:t>nless otherwise agreed by the</w:t>
      </w:r>
      <w:r w:rsidR="000622FA">
        <w:rPr>
          <w:rFonts w:ascii="Arial" w:hAnsi="Arial" w:cs="Arial"/>
        </w:rPr>
        <w:t xml:space="preserve"> </w:t>
      </w:r>
      <w:r w:rsidR="000622FA" w:rsidRPr="00926CEF">
        <w:rPr>
          <w:rFonts w:ascii="Arial" w:hAnsi="Arial" w:cs="Arial"/>
        </w:rPr>
        <w:t>Street Lighting Engineer</w:t>
      </w:r>
      <w:r w:rsidR="00926CEF" w:rsidRPr="00926CEF">
        <w:rPr>
          <w:rFonts w:ascii="Arial" w:hAnsi="Arial" w:cs="Arial"/>
        </w:rPr>
        <w:t xml:space="preserve"> /</w:t>
      </w:r>
      <w:r w:rsidR="00FF6888" w:rsidRPr="00926CEF">
        <w:rPr>
          <w:rFonts w:ascii="Arial" w:hAnsi="Arial" w:cs="Arial"/>
        </w:rPr>
        <w:t xml:space="preserve"> Network Lighting Manager </w:t>
      </w:r>
      <w:r w:rsidRPr="00926CEF">
        <w:rPr>
          <w:rFonts w:ascii="Arial" w:hAnsi="Arial" w:cs="Arial"/>
        </w:rPr>
        <w:t xml:space="preserve">all </w:t>
      </w:r>
      <w:r w:rsidR="00BA6EB8" w:rsidRPr="00926CEF">
        <w:rPr>
          <w:rFonts w:ascii="Arial" w:hAnsi="Arial" w:cs="Arial"/>
        </w:rPr>
        <w:t xml:space="preserve">columns shall be supplied with an </w:t>
      </w:r>
      <w:r w:rsidR="00BA6EB8" w:rsidRPr="00241772">
        <w:rPr>
          <w:rFonts w:ascii="Arial" w:hAnsi="Arial" w:cs="Arial"/>
        </w:rPr>
        <w:t>individual Electricity Supply Company’s 230</w:t>
      </w:r>
      <w:r w:rsidR="005B378E" w:rsidRPr="00241772">
        <w:rPr>
          <w:rFonts w:ascii="Arial" w:hAnsi="Arial" w:cs="Arial"/>
        </w:rPr>
        <w:t> </w:t>
      </w:r>
      <w:r w:rsidR="00BA6EB8" w:rsidRPr="00241772">
        <w:rPr>
          <w:rFonts w:ascii="Arial" w:hAnsi="Arial" w:cs="Arial"/>
        </w:rPr>
        <w:t>Volt 50 Hz PME type 24 Hour Live Service</w:t>
      </w:r>
      <w:r>
        <w:rPr>
          <w:rFonts w:ascii="Arial" w:hAnsi="Arial" w:cs="Arial"/>
        </w:rPr>
        <w:t>. I</w:t>
      </w:r>
      <w:r w:rsidR="00BA6EB8" w:rsidRPr="00241772">
        <w:rPr>
          <w:rFonts w:ascii="Arial" w:hAnsi="Arial" w:cs="Arial"/>
        </w:rPr>
        <w:t>t is the responsibility of the Developer to arrange for and pay for services to be provided.</w:t>
      </w:r>
    </w:p>
    <w:p w14:paraId="06C50EAF" w14:textId="77777777" w:rsidR="00276BA4" w:rsidRPr="00241772" w:rsidRDefault="00276BA4" w:rsidP="00241772">
      <w:pPr>
        <w:numPr>
          <w:ilvl w:val="1"/>
          <w:numId w:val="5"/>
        </w:numPr>
        <w:tabs>
          <w:tab w:val="clear" w:pos="360"/>
          <w:tab w:val="num" w:pos="709"/>
        </w:tabs>
        <w:spacing w:after="120"/>
        <w:ind w:left="709" w:hanging="709"/>
        <w:jc w:val="both"/>
        <w:rPr>
          <w:rFonts w:ascii="Arial" w:hAnsi="Arial" w:cs="Arial"/>
        </w:rPr>
      </w:pPr>
      <w:r w:rsidRPr="00241772">
        <w:rPr>
          <w:rFonts w:ascii="Arial" w:hAnsi="Arial" w:cs="Arial"/>
        </w:rPr>
        <w:t>Unless otherwise agreed by the Network Lighting Manager illuminated road furniture and the like shall be sub fused from the nearest column.</w:t>
      </w:r>
    </w:p>
    <w:p w14:paraId="69755021" w14:textId="77777777" w:rsidR="00BC2F8C" w:rsidRDefault="00BC2F8C">
      <w:pPr>
        <w:rPr>
          <w:rFonts w:ascii="Arial" w:hAnsi="Arial" w:cs="Arial"/>
        </w:rPr>
      </w:pPr>
      <w:r>
        <w:rPr>
          <w:rFonts w:ascii="Arial" w:hAnsi="Arial" w:cs="Arial"/>
        </w:rPr>
        <w:br w:type="page"/>
      </w:r>
    </w:p>
    <w:p w14:paraId="15FA5BEC" w14:textId="40326C66" w:rsidR="00B05A31" w:rsidRPr="00E91EC5" w:rsidRDefault="00B05A31" w:rsidP="00B05A31">
      <w:pPr>
        <w:numPr>
          <w:ilvl w:val="0"/>
          <w:numId w:val="5"/>
        </w:numPr>
        <w:tabs>
          <w:tab w:val="clear" w:pos="360"/>
          <w:tab w:val="num" w:pos="709"/>
        </w:tabs>
        <w:ind w:left="709" w:hanging="709"/>
        <w:jc w:val="both"/>
        <w:rPr>
          <w:rFonts w:ascii="Arial" w:hAnsi="Arial" w:cs="Arial"/>
          <w:b/>
          <w:color w:val="000000" w:themeColor="text1"/>
        </w:rPr>
      </w:pPr>
      <w:r w:rsidRPr="00E91EC5">
        <w:rPr>
          <w:rFonts w:ascii="Arial" w:hAnsi="Arial" w:cs="Arial"/>
          <w:b/>
          <w:bCs/>
          <w:color w:val="000000" w:themeColor="text1"/>
          <w:u w:val="single"/>
        </w:rPr>
        <w:t>Equipment Specification</w:t>
      </w:r>
    </w:p>
    <w:p w14:paraId="40A51A71" w14:textId="77777777" w:rsidR="00B05A31" w:rsidRPr="00E91EC5" w:rsidRDefault="00B05A31" w:rsidP="00B05A31">
      <w:pPr>
        <w:pStyle w:val="PlainText"/>
        <w:tabs>
          <w:tab w:val="num" w:pos="709"/>
        </w:tabs>
        <w:ind w:left="709" w:hanging="709"/>
        <w:jc w:val="both"/>
        <w:rPr>
          <w:rFonts w:ascii="Arial" w:hAnsi="Arial" w:cs="Arial"/>
          <w:b/>
          <w:color w:val="000000" w:themeColor="text1"/>
          <w:sz w:val="24"/>
          <w:u w:val="single"/>
        </w:rPr>
      </w:pPr>
    </w:p>
    <w:p w14:paraId="5E406376" w14:textId="00380242" w:rsidR="001424CD" w:rsidRPr="00B05A31" w:rsidRDefault="00B05A31" w:rsidP="000D3285">
      <w:pPr>
        <w:numPr>
          <w:ilvl w:val="1"/>
          <w:numId w:val="5"/>
        </w:numPr>
        <w:tabs>
          <w:tab w:val="clear" w:pos="360"/>
          <w:tab w:val="num" w:pos="709"/>
        </w:tabs>
        <w:spacing w:after="120"/>
        <w:ind w:left="709" w:hanging="709"/>
        <w:jc w:val="both"/>
        <w:rPr>
          <w:rFonts w:ascii="Arial" w:hAnsi="Arial" w:cs="Arial"/>
        </w:rPr>
      </w:pPr>
      <w:r w:rsidRPr="00B05A31">
        <w:rPr>
          <w:rFonts w:ascii="Arial" w:hAnsi="Arial" w:cs="Arial"/>
        </w:rPr>
        <w:t>Councils will have established individual specifications and procedures to accord with local conditions and maintenance strategies therefore equipment specification and any specific design requirements due to local context must be obtained from the Councils Street Lighting Engineer or Network Lighting Manager. Contact detail</w:t>
      </w:r>
      <w:r>
        <w:rPr>
          <w:rFonts w:ascii="Arial" w:hAnsi="Arial" w:cs="Arial"/>
        </w:rPr>
        <w:t>s are provided within Appendix G</w:t>
      </w:r>
      <w:r w:rsidRPr="00B05A31">
        <w:rPr>
          <w:rFonts w:ascii="Arial" w:hAnsi="Arial" w:cs="Arial"/>
        </w:rPr>
        <w:t xml:space="preserve">.  </w:t>
      </w:r>
    </w:p>
    <w:p w14:paraId="67348D7E" w14:textId="4AA8FF54" w:rsidR="00BA6EB8" w:rsidRPr="00E91EC5" w:rsidRDefault="00E91EC5" w:rsidP="00C906B9">
      <w:pPr>
        <w:pStyle w:val="PlainText"/>
        <w:jc w:val="both"/>
        <w:rPr>
          <w:rFonts w:ascii="Arial" w:hAnsi="Arial" w:cs="Arial"/>
          <w:b/>
          <w:color w:val="FF0000"/>
          <w:sz w:val="24"/>
        </w:rPr>
      </w:pPr>
      <w:r w:rsidRPr="00CB6F5C">
        <w:rPr>
          <w:rFonts w:ascii="Arial" w:hAnsi="Arial" w:cs="Arial"/>
          <w:b/>
          <w:sz w:val="24"/>
        </w:rPr>
        <w:t>4</w:t>
      </w:r>
      <w:r w:rsidR="00BA6EB8" w:rsidRPr="00E91EC5">
        <w:rPr>
          <w:rFonts w:ascii="Arial" w:hAnsi="Arial" w:cs="Arial"/>
          <w:b/>
          <w:color w:val="FF0000"/>
          <w:sz w:val="24"/>
        </w:rPr>
        <w:tab/>
      </w:r>
      <w:r w:rsidR="00BA6EB8" w:rsidRPr="00E91EC5">
        <w:rPr>
          <w:rFonts w:ascii="Arial" w:hAnsi="Arial" w:cs="Arial"/>
          <w:b/>
          <w:color w:val="000000" w:themeColor="text1"/>
          <w:sz w:val="24"/>
          <w:u w:val="single"/>
        </w:rPr>
        <w:t>Design Service</w:t>
      </w:r>
    </w:p>
    <w:p w14:paraId="6624FCA1" w14:textId="77777777" w:rsidR="00BA6EB8" w:rsidRDefault="00BA6EB8" w:rsidP="00C906B9">
      <w:pPr>
        <w:pStyle w:val="PlainText"/>
        <w:jc w:val="both"/>
        <w:rPr>
          <w:rFonts w:ascii="Arial" w:hAnsi="Arial" w:cs="Arial"/>
          <w:sz w:val="24"/>
        </w:rPr>
      </w:pPr>
    </w:p>
    <w:p w14:paraId="33FC8EDF" w14:textId="0097C4C2" w:rsidR="00F75B7F" w:rsidRPr="00926CEF" w:rsidRDefault="007709CF" w:rsidP="00C906B9">
      <w:pPr>
        <w:pStyle w:val="PlainText"/>
        <w:ind w:left="720"/>
        <w:jc w:val="both"/>
        <w:rPr>
          <w:rFonts w:ascii="Arial" w:hAnsi="Arial" w:cs="Arial"/>
          <w:sz w:val="24"/>
        </w:rPr>
      </w:pPr>
      <w:r w:rsidRPr="00926CEF">
        <w:rPr>
          <w:rFonts w:ascii="Arial" w:hAnsi="Arial" w:cs="Arial"/>
          <w:sz w:val="24"/>
        </w:rPr>
        <w:t>Individual Councils may be able to offer Street</w:t>
      </w:r>
      <w:r w:rsidR="000622FA" w:rsidRPr="00926CEF">
        <w:rPr>
          <w:rFonts w:ascii="Arial" w:hAnsi="Arial" w:cs="Arial"/>
          <w:sz w:val="24"/>
        </w:rPr>
        <w:t xml:space="preserve"> L</w:t>
      </w:r>
      <w:r w:rsidRPr="00926CEF">
        <w:rPr>
          <w:rFonts w:ascii="Arial" w:hAnsi="Arial" w:cs="Arial"/>
          <w:sz w:val="24"/>
        </w:rPr>
        <w:t>ighting Design Services and Contact numb</w:t>
      </w:r>
      <w:r w:rsidR="00926CEF">
        <w:rPr>
          <w:rFonts w:ascii="Arial" w:hAnsi="Arial" w:cs="Arial"/>
          <w:sz w:val="24"/>
        </w:rPr>
        <w:t xml:space="preserve">ers are provided in Appendix </w:t>
      </w:r>
      <w:r w:rsidR="008564F7">
        <w:rPr>
          <w:rFonts w:ascii="Arial" w:hAnsi="Arial" w:cs="Arial"/>
          <w:sz w:val="24"/>
        </w:rPr>
        <w:t>G</w:t>
      </w:r>
      <w:r w:rsidR="00C52CB2" w:rsidRPr="00926CEF">
        <w:rPr>
          <w:rFonts w:ascii="Arial" w:hAnsi="Arial" w:cs="Arial"/>
          <w:sz w:val="24"/>
        </w:rPr>
        <w:t>.</w:t>
      </w:r>
    </w:p>
    <w:p w14:paraId="7B01C771" w14:textId="77777777" w:rsidR="00F75B7F" w:rsidRDefault="00F75B7F" w:rsidP="00C906B9">
      <w:pPr>
        <w:pStyle w:val="PlainText"/>
        <w:ind w:left="720"/>
        <w:jc w:val="both"/>
        <w:rPr>
          <w:rFonts w:ascii="Arial" w:hAnsi="Arial" w:cs="Arial"/>
          <w:sz w:val="24"/>
        </w:rPr>
      </w:pPr>
    </w:p>
    <w:p w14:paraId="7D21A8A3" w14:textId="77777777" w:rsidR="00BA6EB8" w:rsidRPr="00006602" w:rsidRDefault="00BA6EB8" w:rsidP="00BC2F8C">
      <w:pPr>
        <w:tabs>
          <w:tab w:val="left" w:pos="720"/>
        </w:tabs>
        <w:ind w:left="720" w:hanging="720"/>
        <w:jc w:val="both"/>
        <w:rPr>
          <w:vanish/>
        </w:rPr>
      </w:pPr>
    </w:p>
    <w:sectPr w:rsidR="00BA6EB8" w:rsidRPr="00006602" w:rsidSect="00BC2F8C">
      <w:headerReference w:type="even" r:id="rId9"/>
      <w:headerReference w:type="default" r:id="rId10"/>
      <w:footerReference w:type="even" r:id="rId11"/>
      <w:footerReference w:type="default" r:id="rId12"/>
      <w:headerReference w:type="first" r:id="rId13"/>
      <w:footerReference w:type="first" r:id="rId14"/>
      <w:pgSz w:w="11907" w:h="16840" w:code="9"/>
      <w:pgMar w:top="1298" w:right="1440" w:bottom="1383" w:left="1440" w:header="709" w:footer="709" w:gutter="578"/>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362A4" w14:textId="77777777" w:rsidR="006C04B8" w:rsidRDefault="006C04B8">
      <w:r>
        <w:separator/>
      </w:r>
    </w:p>
  </w:endnote>
  <w:endnote w:type="continuationSeparator" w:id="0">
    <w:p w14:paraId="5F5988E3" w14:textId="77777777" w:rsidR="006C04B8" w:rsidRDefault="006C0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D840E" w14:textId="77777777" w:rsidR="00F25889" w:rsidRDefault="00F258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FD552" w14:textId="77777777" w:rsidR="00F25889" w:rsidRDefault="00F258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8543155"/>
      <w:docPartObj>
        <w:docPartGallery w:val="Page Numbers (Bottom of Page)"/>
        <w:docPartUnique/>
      </w:docPartObj>
    </w:sdtPr>
    <w:sdtEndPr>
      <w:rPr>
        <w:noProof/>
      </w:rPr>
    </w:sdtEndPr>
    <w:sdtContent>
      <w:p w14:paraId="66699CA6" w14:textId="6714056C" w:rsidR="00814BB3" w:rsidRDefault="00814BB3">
        <w:pPr>
          <w:pStyle w:val="Footer"/>
          <w:jc w:val="right"/>
        </w:pPr>
        <w:r>
          <w:fldChar w:fldCharType="begin"/>
        </w:r>
        <w:r>
          <w:instrText xml:space="preserve"> PAGE   \* MERGEFORMAT </w:instrText>
        </w:r>
        <w:r>
          <w:fldChar w:fldCharType="separate"/>
        </w:r>
        <w:r>
          <w:rPr>
            <w:noProof/>
          </w:rPr>
          <w:t>1</w:t>
        </w:r>
        <w:r>
          <w:rPr>
            <w:noProof/>
          </w:rPr>
          <w:fldChar w:fldCharType="end"/>
        </w:r>
      </w:p>
      <w:bookmarkStart w:id="0" w:name="_GoBack" w:displacedByCustomXml="next"/>
    </w:sdtContent>
  </w:sdt>
  <w:p w14:paraId="163E0EA3" w14:textId="77777777" w:rsidR="00814BB3" w:rsidRPr="00C616FC" w:rsidRDefault="00814BB3" w:rsidP="00814BB3">
    <w:pPr>
      <w:ind w:left="2160" w:hanging="2160"/>
      <w:rPr>
        <w:rFonts w:ascii="Arial" w:hAnsi="Arial" w:cs="Arial"/>
        <w:b/>
        <w:sz w:val="16"/>
        <w:szCs w:val="16"/>
      </w:rPr>
    </w:pPr>
    <w:r w:rsidRPr="00C616FC">
      <w:rPr>
        <w:rFonts w:ascii="Arial" w:hAnsi="Arial" w:cs="Arial"/>
        <w:b/>
        <w:sz w:val="16"/>
        <w:szCs w:val="16"/>
      </w:rPr>
      <w:t>SECTION – C</w:t>
    </w:r>
  </w:p>
  <w:p w14:paraId="65C442C1" w14:textId="77777777" w:rsidR="00814BB3" w:rsidRPr="00C616FC" w:rsidRDefault="00814BB3" w:rsidP="00814BB3">
    <w:pPr>
      <w:tabs>
        <w:tab w:val="left" w:pos="1035"/>
      </w:tabs>
      <w:ind w:left="2160" w:hanging="2160"/>
      <w:rPr>
        <w:sz w:val="16"/>
        <w:szCs w:val="16"/>
      </w:rPr>
    </w:pPr>
    <w:r w:rsidRPr="00C616FC">
      <w:rPr>
        <w:sz w:val="16"/>
        <w:szCs w:val="16"/>
      </w:rPr>
      <w:t>STREET LIGHTING STANDARD SPECIFICATION FOR ROADS, STREETS AND FOOTPATHS</w:t>
    </w:r>
  </w:p>
  <w:bookmarkEnd w:id="0"/>
  <w:p w14:paraId="58437D79" w14:textId="2E4D4C01" w:rsidR="00F25889" w:rsidRPr="00C616FC" w:rsidRDefault="00F25889" w:rsidP="00BC2F8C">
    <w:pPr>
      <w:tabs>
        <w:tab w:val="left" w:pos="1035"/>
      </w:tabs>
      <w:ind w:left="2160" w:hanging="21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EC8A1" w14:textId="77777777" w:rsidR="00814BB3" w:rsidRDefault="00814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04ED7" w14:textId="77777777" w:rsidR="006C04B8" w:rsidRDefault="006C04B8">
      <w:r>
        <w:separator/>
      </w:r>
    </w:p>
  </w:footnote>
  <w:footnote w:type="continuationSeparator" w:id="0">
    <w:p w14:paraId="4EF489D7" w14:textId="77777777" w:rsidR="006C04B8" w:rsidRDefault="006C0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25077" w14:textId="77777777" w:rsidR="00814BB3" w:rsidRDefault="00814B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EE36D" w14:textId="1E88F4A7" w:rsidR="00926CEF" w:rsidRPr="00926CEF" w:rsidRDefault="00926CEF" w:rsidP="00926CEF">
    <w:pPr>
      <w:pStyle w:val="Header"/>
      <w:jc w:val="center"/>
      <w:rPr>
        <w:rFonts w:asciiTheme="minorHAnsi" w:eastAsiaTheme="minorHAnsi" w:hAnsiTheme="minorHAnsi" w:cstheme="minorBidi"/>
        <w:sz w:val="44"/>
        <w:szCs w:val="44"/>
      </w:rPr>
    </w:pPr>
    <w:r w:rsidRPr="00926CEF">
      <w:rPr>
        <w:rFonts w:asciiTheme="minorHAnsi" w:eastAsiaTheme="minorHAnsi" w:hAnsiTheme="minorHAnsi" w:cstheme="minorBidi"/>
        <w:sz w:val="22"/>
        <w:szCs w:val="22"/>
        <w:lang w:val="en-US"/>
      </w:rPr>
      <w:t>COMMON STANDARDS FOR RESIDENTIAL, INDUSTRIAL &amp; COMMERCIAL ESTATE ROADS</w:t>
    </w:r>
  </w:p>
  <w:p w14:paraId="4248AAF6" w14:textId="10B22D85" w:rsidR="00926CEF" w:rsidRDefault="00926CEF">
    <w:pPr>
      <w:pStyle w:val="Header"/>
    </w:pPr>
  </w:p>
  <w:p w14:paraId="1B2B07CC" w14:textId="77777777" w:rsidR="00F25889" w:rsidRDefault="00F25889" w:rsidP="00C906B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02788" w14:textId="77777777" w:rsidR="00814BB3" w:rsidRDefault="00814B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7BE4"/>
    <w:multiLevelType w:val="hybridMultilevel"/>
    <w:tmpl w:val="6598CC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550947"/>
    <w:multiLevelType w:val="multilevel"/>
    <w:tmpl w:val="E450707A"/>
    <w:lvl w:ilvl="0">
      <w:start w:val="11"/>
      <w:numFmt w:val="decimal"/>
      <w:lvlText w:val="%1"/>
      <w:lvlJc w:val="left"/>
      <w:pPr>
        <w:tabs>
          <w:tab w:val="num" w:pos="720"/>
        </w:tabs>
        <w:ind w:left="720" w:hanging="720"/>
      </w:pPr>
      <w:rPr>
        <w:rFonts w:hint="default"/>
        <w:b w:val="0"/>
      </w:rPr>
    </w:lvl>
    <w:lvl w:ilvl="1">
      <w:start w:val="3"/>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 w15:restartNumberingAfterBreak="0">
    <w:nsid w:val="05E96417"/>
    <w:multiLevelType w:val="singleLevel"/>
    <w:tmpl w:val="2920035E"/>
    <w:lvl w:ilvl="0">
      <w:start w:val="2"/>
      <w:numFmt w:val="lowerLetter"/>
      <w:lvlText w:val=""/>
      <w:lvlJc w:val="left"/>
      <w:pPr>
        <w:tabs>
          <w:tab w:val="num" w:pos="360"/>
        </w:tabs>
        <w:ind w:left="360" w:hanging="360"/>
      </w:pPr>
      <w:rPr>
        <w:rFonts w:hint="default"/>
      </w:rPr>
    </w:lvl>
  </w:abstractNum>
  <w:abstractNum w:abstractNumId="3" w15:restartNumberingAfterBreak="0">
    <w:nsid w:val="08AA15E8"/>
    <w:multiLevelType w:val="hybridMultilevel"/>
    <w:tmpl w:val="E68E717E"/>
    <w:lvl w:ilvl="0" w:tplc="53C051EE">
      <w:start w:val="7"/>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CA496D"/>
    <w:multiLevelType w:val="multilevel"/>
    <w:tmpl w:val="6770B130"/>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413AC9"/>
    <w:multiLevelType w:val="multilevel"/>
    <w:tmpl w:val="EDE4E72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FD2E95"/>
    <w:multiLevelType w:val="multilevel"/>
    <w:tmpl w:val="6E9601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EE03E63"/>
    <w:multiLevelType w:val="singleLevel"/>
    <w:tmpl w:val="0809000F"/>
    <w:lvl w:ilvl="0">
      <w:start w:val="2"/>
      <w:numFmt w:val="decimal"/>
      <w:lvlText w:val="%1."/>
      <w:lvlJc w:val="left"/>
      <w:pPr>
        <w:tabs>
          <w:tab w:val="num" w:pos="360"/>
        </w:tabs>
        <w:ind w:left="360" w:hanging="360"/>
      </w:pPr>
      <w:rPr>
        <w:rFonts w:hint="default"/>
      </w:rPr>
    </w:lvl>
  </w:abstractNum>
  <w:abstractNum w:abstractNumId="8" w15:restartNumberingAfterBreak="0">
    <w:nsid w:val="27C451E1"/>
    <w:multiLevelType w:val="multilevel"/>
    <w:tmpl w:val="71123F1A"/>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bullet"/>
      <w:lvlText w:val=""/>
      <w:lvlJc w:val="left"/>
      <w:pPr>
        <w:tabs>
          <w:tab w:val="num" w:pos="1080"/>
        </w:tabs>
        <w:ind w:left="1080" w:hanging="720"/>
      </w:pPr>
      <w:rPr>
        <w:rFonts w:ascii="Symbol" w:hAnsi="Symbol"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9" w15:restartNumberingAfterBreak="0">
    <w:nsid w:val="2BB62268"/>
    <w:multiLevelType w:val="multilevel"/>
    <w:tmpl w:val="71123F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E872A72"/>
    <w:multiLevelType w:val="hybridMultilevel"/>
    <w:tmpl w:val="4C32A5F6"/>
    <w:lvl w:ilvl="0" w:tplc="B3822BD8">
      <w:start w:val="10"/>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660725"/>
    <w:multiLevelType w:val="hybridMultilevel"/>
    <w:tmpl w:val="245C5F68"/>
    <w:lvl w:ilvl="0" w:tplc="C3CE6780">
      <w:start w:val="11"/>
      <w:numFmt w:val="decimal"/>
      <w:lvlText w:val="%1."/>
      <w:lvlJc w:val="left"/>
      <w:pPr>
        <w:tabs>
          <w:tab w:val="num" w:pos="1004"/>
        </w:tabs>
        <w:ind w:left="1004" w:hanging="720"/>
      </w:pPr>
      <w:rPr>
        <w:rFonts w:hint="default"/>
        <w:b w:val="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2" w15:restartNumberingAfterBreak="0">
    <w:nsid w:val="41343CD5"/>
    <w:multiLevelType w:val="hybridMultilevel"/>
    <w:tmpl w:val="57ACD2A4"/>
    <w:lvl w:ilvl="0" w:tplc="24563B8C">
      <w:start w:val="1"/>
      <w:numFmt w:val="lowerLetter"/>
      <w:lvlText w:val="%1."/>
      <w:lvlJc w:val="left"/>
      <w:pPr>
        <w:tabs>
          <w:tab w:val="num" w:pos="1800"/>
        </w:tabs>
        <w:ind w:left="1800" w:hanging="360"/>
      </w:pPr>
      <w:rPr>
        <w:rFonts w:hint="default"/>
      </w:rPr>
    </w:lvl>
    <w:lvl w:ilvl="1" w:tplc="5E900D8C">
      <w:start w:val="1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433A3910"/>
    <w:multiLevelType w:val="singleLevel"/>
    <w:tmpl w:val="C528011C"/>
    <w:lvl w:ilvl="0">
      <w:start w:val="4"/>
      <w:numFmt w:val="lowerLetter"/>
      <w:lvlText w:val="%1."/>
      <w:lvlJc w:val="left"/>
      <w:pPr>
        <w:tabs>
          <w:tab w:val="num" w:pos="1440"/>
        </w:tabs>
        <w:ind w:left="1440" w:hanging="720"/>
      </w:pPr>
      <w:rPr>
        <w:rFonts w:hint="default"/>
      </w:rPr>
    </w:lvl>
  </w:abstractNum>
  <w:abstractNum w:abstractNumId="14" w15:restartNumberingAfterBreak="0">
    <w:nsid w:val="48C3210C"/>
    <w:multiLevelType w:val="multilevel"/>
    <w:tmpl w:val="EDE4E72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970077C"/>
    <w:multiLevelType w:val="multilevel"/>
    <w:tmpl w:val="71123F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BF82396"/>
    <w:multiLevelType w:val="hybridMultilevel"/>
    <w:tmpl w:val="AB16EAA4"/>
    <w:lvl w:ilvl="0" w:tplc="B3BE376C">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1D6BEB"/>
    <w:multiLevelType w:val="multilevel"/>
    <w:tmpl w:val="2410BE20"/>
    <w:lvl w:ilvl="0">
      <w:start w:val="12"/>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8" w15:restartNumberingAfterBreak="0">
    <w:nsid w:val="4E375914"/>
    <w:multiLevelType w:val="multilevel"/>
    <w:tmpl w:val="504008F4"/>
    <w:lvl w:ilvl="0">
      <w:start w:val="11"/>
      <w:numFmt w:val="decimal"/>
      <w:lvlText w:val="%1"/>
      <w:lvlJc w:val="left"/>
      <w:pPr>
        <w:tabs>
          <w:tab w:val="num" w:pos="720"/>
        </w:tabs>
        <w:ind w:left="720" w:hanging="720"/>
      </w:pPr>
      <w:rPr>
        <w:rFonts w:hint="default"/>
        <w:b w:val="0"/>
      </w:rPr>
    </w:lvl>
    <w:lvl w:ilvl="1">
      <w:start w:val="3"/>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9" w15:restartNumberingAfterBreak="0">
    <w:nsid w:val="54FD46A1"/>
    <w:multiLevelType w:val="multilevel"/>
    <w:tmpl w:val="C6809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8E3EAA"/>
    <w:multiLevelType w:val="hybridMultilevel"/>
    <w:tmpl w:val="0BD8DDAC"/>
    <w:lvl w:ilvl="0" w:tplc="FD4C18EA">
      <w:start w:val="1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1D6208B"/>
    <w:multiLevelType w:val="multilevel"/>
    <w:tmpl w:val="E450707A"/>
    <w:lvl w:ilvl="0">
      <w:start w:val="11"/>
      <w:numFmt w:val="decimal"/>
      <w:lvlText w:val="%1"/>
      <w:lvlJc w:val="left"/>
      <w:pPr>
        <w:tabs>
          <w:tab w:val="num" w:pos="720"/>
        </w:tabs>
        <w:ind w:left="720" w:hanging="720"/>
      </w:pPr>
      <w:rPr>
        <w:rFonts w:hint="default"/>
        <w:b w:val="0"/>
      </w:rPr>
    </w:lvl>
    <w:lvl w:ilvl="1">
      <w:start w:val="3"/>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2" w15:restartNumberingAfterBreak="0">
    <w:nsid w:val="6AA87086"/>
    <w:multiLevelType w:val="multilevel"/>
    <w:tmpl w:val="71123F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E631707"/>
    <w:multiLevelType w:val="multilevel"/>
    <w:tmpl w:val="E450707A"/>
    <w:lvl w:ilvl="0">
      <w:start w:val="11"/>
      <w:numFmt w:val="decimal"/>
      <w:lvlText w:val="%1"/>
      <w:lvlJc w:val="left"/>
      <w:pPr>
        <w:tabs>
          <w:tab w:val="num" w:pos="720"/>
        </w:tabs>
        <w:ind w:left="720" w:hanging="720"/>
      </w:pPr>
      <w:rPr>
        <w:rFonts w:hint="default"/>
        <w:b w:val="0"/>
      </w:rPr>
    </w:lvl>
    <w:lvl w:ilvl="1">
      <w:start w:val="3"/>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4" w15:restartNumberingAfterBreak="0">
    <w:nsid w:val="7373553D"/>
    <w:multiLevelType w:val="hybridMultilevel"/>
    <w:tmpl w:val="FB5A4550"/>
    <w:lvl w:ilvl="0" w:tplc="7A56A302">
      <w:start w:val="1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B663CD2"/>
    <w:multiLevelType w:val="hybridMultilevel"/>
    <w:tmpl w:val="A124523A"/>
    <w:lvl w:ilvl="0" w:tplc="A28EAF24">
      <w:start w:val="12"/>
      <w:numFmt w:val="decimal"/>
      <w:lvlText w:val="%1"/>
      <w:lvlJc w:val="left"/>
      <w:pPr>
        <w:tabs>
          <w:tab w:val="num" w:pos="1080"/>
        </w:tabs>
        <w:ind w:left="1080" w:hanging="72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DCD7A67"/>
    <w:multiLevelType w:val="multilevel"/>
    <w:tmpl w:val="21D2B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3"/>
  </w:num>
  <w:num w:numId="3">
    <w:abstractNumId w:val="7"/>
  </w:num>
  <w:num w:numId="4">
    <w:abstractNumId w:val="12"/>
  </w:num>
  <w:num w:numId="5">
    <w:abstractNumId w:val="6"/>
  </w:num>
  <w:num w:numId="6">
    <w:abstractNumId w:val="25"/>
  </w:num>
  <w:num w:numId="7">
    <w:abstractNumId w:val="17"/>
  </w:num>
  <w:num w:numId="8">
    <w:abstractNumId w:val="21"/>
  </w:num>
  <w:num w:numId="9">
    <w:abstractNumId w:val="18"/>
  </w:num>
  <w:num w:numId="10">
    <w:abstractNumId w:val="24"/>
  </w:num>
  <w:num w:numId="11">
    <w:abstractNumId w:val="11"/>
  </w:num>
  <w:num w:numId="12">
    <w:abstractNumId w:val="20"/>
  </w:num>
  <w:num w:numId="13">
    <w:abstractNumId w:val="16"/>
  </w:num>
  <w:num w:numId="14">
    <w:abstractNumId w:val="23"/>
  </w:num>
  <w:num w:numId="15">
    <w:abstractNumId w:val="1"/>
  </w:num>
  <w:num w:numId="16">
    <w:abstractNumId w:val="4"/>
  </w:num>
  <w:num w:numId="17">
    <w:abstractNumId w:val="3"/>
  </w:num>
  <w:num w:numId="18">
    <w:abstractNumId w:val="10"/>
  </w:num>
  <w:num w:numId="19">
    <w:abstractNumId w:val="0"/>
  </w:num>
  <w:num w:numId="20">
    <w:abstractNumId w:val="19"/>
  </w:num>
  <w:num w:numId="21">
    <w:abstractNumId w:val="26"/>
  </w:num>
  <w:num w:numId="22">
    <w:abstractNumId w:val="9"/>
  </w:num>
  <w:num w:numId="23">
    <w:abstractNumId w:val="8"/>
  </w:num>
  <w:num w:numId="24">
    <w:abstractNumId w:val="22"/>
  </w:num>
  <w:num w:numId="25">
    <w:abstractNumId w:val="15"/>
  </w:num>
  <w:num w:numId="26">
    <w:abstractNumId w:val="5"/>
  </w:num>
  <w:num w:numId="27">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F54"/>
    <w:rsid w:val="00006602"/>
    <w:rsid w:val="00037775"/>
    <w:rsid w:val="000622FA"/>
    <w:rsid w:val="000720DA"/>
    <w:rsid w:val="000A6CA1"/>
    <w:rsid w:val="000B5703"/>
    <w:rsid w:val="000C48E3"/>
    <w:rsid w:val="000F737E"/>
    <w:rsid w:val="001311F6"/>
    <w:rsid w:val="001424CD"/>
    <w:rsid w:val="00156F75"/>
    <w:rsid w:val="001806A9"/>
    <w:rsid w:val="0018448F"/>
    <w:rsid w:val="001A4741"/>
    <w:rsid w:val="001C085D"/>
    <w:rsid w:val="001C09AB"/>
    <w:rsid w:val="001C7615"/>
    <w:rsid w:val="001D337D"/>
    <w:rsid w:val="001D555A"/>
    <w:rsid w:val="001E5BC7"/>
    <w:rsid w:val="00200798"/>
    <w:rsid w:val="00200B1A"/>
    <w:rsid w:val="002117A3"/>
    <w:rsid w:val="00241772"/>
    <w:rsid w:val="002439E3"/>
    <w:rsid w:val="00255EC4"/>
    <w:rsid w:val="00275803"/>
    <w:rsid w:val="00276BA4"/>
    <w:rsid w:val="002813B0"/>
    <w:rsid w:val="002A13E7"/>
    <w:rsid w:val="002B4551"/>
    <w:rsid w:val="002C2C70"/>
    <w:rsid w:val="002C45CC"/>
    <w:rsid w:val="002C6746"/>
    <w:rsid w:val="002D2FB0"/>
    <w:rsid w:val="00304A0F"/>
    <w:rsid w:val="003431AC"/>
    <w:rsid w:val="0035414C"/>
    <w:rsid w:val="00383034"/>
    <w:rsid w:val="003A7FD2"/>
    <w:rsid w:val="003C0F14"/>
    <w:rsid w:val="003C1073"/>
    <w:rsid w:val="003E07C0"/>
    <w:rsid w:val="004130F6"/>
    <w:rsid w:val="004255CC"/>
    <w:rsid w:val="00464FB4"/>
    <w:rsid w:val="004820C6"/>
    <w:rsid w:val="004B0A1C"/>
    <w:rsid w:val="004B2C91"/>
    <w:rsid w:val="004C6F9F"/>
    <w:rsid w:val="005505E6"/>
    <w:rsid w:val="005A7C8E"/>
    <w:rsid w:val="005B378E"/>
    <w:rsid w:val="005D11AC"/>
    <w:rsid w:val="005D5028"/>
    <w:rsid w:val="005D5E7A"/>
    <w:rsid w:val="005E3C2B"/>
    <w:rsid w:val="00621E38"/>
    <w:rsid w:val="0068039F"/>
    <w:rsid w:val="006B2D81"/>
    <w:rsid w:val="006C04B8"/>
    <w:rsid w:val="006E7D53"/>
    <w:rsid w:val="00714910"/>
    <w:rsid w:val="00724179"/>
    <w:rsid w:val="007410E4"/>
    <w:rsid w:val="007464F4"/>
    <w:rsid w:val="00766486"/>
    <w:rsid w:val="00766902"/>
    <w:rsid w:val="007709CF"/>
    <w:rsid w:val="00772E6E"/>
    <w:rsid w:val="007753FD"/>
    <w:rsid w:val="007940FC"/>
    <w:rsid w:val="007B6ABB"/>
    <w:rsid w:val="00805220"/>
    <w:rsid w:val="00814BB3"/>
    <w:rsid w:val="008564F7"/>
    <w:rsid w:val="00876348"/>
    <w:rsid w:val="00893902"/>
    <w:rsid w:val="008A3168"/>
    <w:rsid w:val="008A3CA2"/>
    <w:rsid w:val="008B25F6"/>
    <w:rsid w:val="008C7A4B"/>
    <w:rsid w:val="008E4B53"/>
    <w:rsid w:val="008F5400"/>
    <w:rsid w:val="008F5C5E"/>
    <w:rsid w:val="008F603B"/>
    <w:rsid w:val="00926CEF"/>
    <w:rsid w:val="00931A52"/>
    <w:rsid w:val="00935C49"/>
    <w:rsid w:val="00937A57"/>
    <w:rsid w:val="009A5251"/>
    <w:rsid w:val="009B1E48"/>
    <w:rsid w:val="009C7465"/>
    <w:rsid w:val="009D6FB1"/>
    <w:rsid w:val="009E7B31"/>
    <w:rsid w:val="00A1517B"/>
    <w:rsid w:val="00A230F6"/>
    <w:rsid w:val="00A238B8"/>
    <w:rsid w:val="00A25604"/>
    <w:rsid w:val="00A31F54"/>
    <w:rsid w:val="00A40746"/>
    <w:rsid w:val="00A534FB"/>
    <w:rsid w:val="00A621F6"/>
    <w:rsid w:val="00A64E99"/>
    <w:rsid w:val="00A674DF"/>
    <w:rsid w:val="00A8765A"/>
    <w:rsid w:val="00AA3D0F"/>
    <w:rsid w:val="00AC31D8"/>
    <w:rsid w:val="00AD226F"/>
    <w:rsid w:val="00AD78CA"/>
    <w:rsid w:val="00AF4F1A"/>
    <w:rsid w:val="00B05A31"/>
    <w:rsid w:val="00B47D29"/>
    <w:rsid w:val="00B51291"/>
    <w:rsid w:val="00B619C5"/>
    <w:rsid w:val="00B665E1"/>
    <w:rsid w:val="00B95073"/>
    <w:rsid w:val="00BA603D"/>
    <w:rsid w:val="00BA6EB8"/>
    <w:rsid w:val="00BB6A60"/>
    <w:rsid w:val="00BC2F8C"/>
    <w:rsid w:val="00C262FF"/>
    <w:rsid w:val="00C269C7"/>
    <w:rsid w:val="00C33139"/>
    <w:rsid w:val="00C466BB"/>
    <w:rsid w:val="00C52CB2"/>
    <w:rsid w:val="00C616FC"/>
    <w:rsid w:val="00C81336"/>
    <w:rsid w:val="00C906B9"/>
    <w:rsid w:val="00C94A08"/>
    <w:rsid w:val="00CA6D93"/>
    <w:rsid w:val="00CB6F5C"/>
    <w:rsid w:val="00CF02A1"/>
    <w:rsid w:val="00D10C7A"/>
    <w:rsid w:val="00D127AA"/>
    <w:rsid w:val="00D246EC"/>
    <w:rsid w:val="00D83146"/>
    <w:rsid w:val="00D927B5"/>
    <w:rsid w:val="00D93686"/>
    <w:rsid w:val="00DA7ABA"/>
    <w:rsid w:val="00E35E3E"/>
    <w:rsid w:val="00E36C89"/>
    <w:rsid w:val="00E63D90"/>
    <w:rsid w:val="00E908A5"/>
    <w:rsid w:val="00E91EC5"/>
    <w:rsid w:val="00E963E9"/>
    <w:rsid w:val="00EB44F3"/>
    <w:rsid w:val="00EE187F"/>
    <w:rsid w:val="00EE425D"/>
    <w:rsid w:val="00EE603D"/>
    <w:rsid w:val="00EE778C"/>
    <w:rsid w:val="00EE7FBF"/>
    <w:rsid w:val="00EF43D6"/>
    <w:rsid w:val="00F04826"/>
    <w:rsid w:val="00F05C97"/>
    <w:rsid w:val="00F25889"/>
    <w:rsid w:val="00F37808"/>
    <w:rsid w:val="00F461AD"/>
    <w:rsid w:val="00F6243F"/>
    <w:rsid w:val="00F75B7F"/>
    <w:rsid w:val="00F83E83"/>
    <w:rsid w:val="00F86DD9"/>
    <w:rsid w:val="00FA280D"/>
    <w:rsid w:val="00FB39F0"/>
    <w:rsid w:val="00FB4F5D"/>
    <w:rsid w:val="00FC44E5"/>
    <w:rsid w:val="00FC6E24"/>
    <w:rsid w:val="00FD1B8F"/>
    <w:rsid w:val="00FD298C"/>
    <w:rsid w:val="00FE4EEA"/>
    <w:rsid w:val="00FF377E"/>
    <w:rsid w:val="00FF37A2"/>
    <w:rsid w:val="00FF6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DBD77E"/>
  <w15:docId w15:val="{EBD0139A-918A-439E-95CD-7E9652A73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A31"/>
    <w:rPr>
      <w:sz w:val="24"/>
      <w:lang w:eastAsia="en-US"/>
    </w:rPr>
  </w:style>
  <w:style w:type="paragraph" w:styleId="Heading1">
    <w:name w:val="heading 1"/>
    <w:basedOn w:val="Normal"/>
    <w:next w:val="Normal"/>
    <w:qFormat/>
    <w:rsid w:val="007464F4"/>
    <w:pPr>
      <w:keepNext/>
      <w:ind w:left="720" w:hanging="720"/>
      <w:jc w:val="both"/>
      <w:outlineLvl w:val="0"/>
    </w:pPr>
    <w:rPr>
      <w:b/>
      <w:sz w:val="32"/>
    </w:rPr>
  </w:style>
  <w:style w:type="paragraph" w:styleId="Heading2">
    <w:name w:val="heading 2"/>
    <w:basedOn w:val="Normal"/>
    <w:next w:val="Normal"/>
    <w:qFormat/>
    <w:rsid w:val="007464F4"/>
    <w:pPr>
      <w:keepNext/>
      <w:jc w:val="both"/>
      <w:outlineLvl w:val="1"/>
    </w:pPr>
    <w:rPr>
      <w:b/>
    </w:rPr>
  </w:style>
  <w:style w:type="paragraph" w:styleId="Heading3">
    <w:name w:val="heading 3"/>
    <w:basedOn w:val="Normal"/>
    <w:next w:val="Normal"/>
    <w:qFormat/>
    <w:rsid w:val="007464F4"/>
    <w:pPr>
      <w:keepNext/>
      <w:ind w:left="720" w:hanging="720"/>
      <w:outlineLvl w:val="2"/>
    </w:pPr>
    <w:rPr>
      <w:sz w:val="32"/>
    </w:rPr>
  </w:style>
  <w:style w:type="paragraph" w:styleId="Heading4">
    <w:name w:val="heading 4"/>
    <w:basedOn w:val="Normal"/>
    <w:next w:val="Normal"/>
    <w:qFormat/>
    <w:rsid w:val="007464F4"/>
    <w:pPr>
      <w:keepNext/>
      <w:jc w:val="center"/>
      <w:outlineLvl w:val="3"/>
    </w:pPr>
    <w:rPr>
      <w:b/>
      <w:sz w:val="18"/>
    </w:rPr>
  </w:style>
  <w:style w:type="paragraph" w:styleId="Heading5">
    <w:name w:val="heading 5"/>
    <w:basedOn w:val="Normal"/>
    <w:next w:val="Normal"/>
    <w:qFormat/>
    <w:rsid w:val="007464F4"/>
    <w:pPr>
      <w:keepNext/>
      <w:jc w:val="center"/>
      <w:outlineLvl w:val="4"/>
    </w:pPr>
    <w:rPr>
      <w:b/>
      <w:sz w:val="40"/>
      <w:u w:val="single"/>
    </w:rPr>
  </w:style>
  <w:style w:type="paragraph" w:styleId="Heading6">
    <w:name w:val="heading 6"/>
    <w:basedOn w:val="Normal"/>
    <w:next w:val="Normal"/>
    <w:qFormat/>
    <w:rsid w:val="007464F4"/>
    <w:pPr>
      <w:keepNext/>
      <w:ind w:left="720"/>
      <w:outlineLvl w:val="5"/>
    </w:pPr>
    <w:rPr>
      <w:b/>
      <w:u w:val="single"/>
    </w:rPr>
  </w:style>
  <w:style w:type="paragraph" w:styleId="Heading7">
    <w:name w:val="heading 7"/>
    <w:basedOn w:val="Normal"/>
    <w:next w:val="Normal"/>
    <w:qFormat/>
    <w:rsid w:val="007464F4"/>
    <w:pPr>
      <w:keepNext/>
      <w:ind w:left="720"/>
      <w:jc w:val="center"/>
      <w:outlineLvl w:val="6"/>
    </w:pPr>
    <w:rPr>
      <w:b/>
    </w:rPr>
  </w:style>
  <w:style w:type="paragraph" w:styleId="Heading8">
    <w:name w:val="heading 8"/>
    <w:basedOn w:val="Normal"/>
    <w:next w:val="Normal"/>
    <w:qFormat/>
    <w:rsid w:val="007464F4"/>
    <w:pPr>
      <w:keepNext/>
      <w:ind w:left="720"/>
      <w:outlineLvl w:val="7"/>
    </w:pPr>
    <w:rPr>
      <w:b/>
    </w:rPr>
  </w:style>
  <w:style w:type="paragraph" w:styleId="Heading9">
    <w:name w:val="heading 9"/>
    <w:basedOn w:val="Normal"/>
    <w:next w:val="Normal"/>
    <w:qFormat/>
    <w:rsid w:val="007464F4"/>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464F4"/>
    <w:pPr>
      <w:tabs>
        <w:tab w:val="center" w:pos="4320"/>
        <w:tab w:val="right" w:pos="8640"/>
      </w:tabs>
    </w:pPr>
  </w:style>
  <w:style w:type="paragraph" w:styleId="Footer">
    <w:name w:val="footer"/>
    <w:basedOn w:val="Normal"/>
    <w:link w:val="FooterChar"/>
    <w:uiPriority w:val="99"/>
    <w:rsid w:val="007464F4"/>
    <w:pPr>
      <w:tabs>
        <w:tab w:val="center" w:pos="4320"/>
        <w:tab w:val="right" w:pos="8640"/>
      </w:tabs>
    </w:pPr>
  </w:style>
  <w:style w:type="paragraph" w:styleId="BodyTextIndent2">
    <w:name w:val="Body Text Indent 2"/>
    <w:basedOn w:val="Normal"/>
    <w:rsid w:val="007464F4"/>
    <w:pPr>
      <w:tabs>
        <w:tab w:val="left" w:pos="3240"/>
        <w:tab w:val="left" w:pos="7020"/>
        <w:tab w:val="left" w:pos="7560"/>
      </w:tabs>
      <w:ind w:left="720" w:hanging="720"/>
      <w:jc w:val="both"/>
    </w:pPr>
  </w:style>
  <w:style w:type="paragraph" w:styleId="BodyTextIndent">
    <w:name w:val="Body Text Indent"/>
    <w:basedOn w:val="Normal"/>
    <w:rsid w:val="007464F4"/>
    <w:pPr>
      <w:tabs>
        <w:tab w:val="left" w:pos="720"/>
        <w:tab w:val="left" w:pos="1440"/>
      </w:tabs>
      <w:ind w:left="2160" w:hanging="2160"/>
      <w:jc w:val="both"/>
    </w:pPr>
  </w:style>
  <w:style w:type="paragraph" w:styleId="BodyTextIndent3">
    <w:name w:val="Body Text Indent 3"/>
    <w:basedOn w:val="Normal"/>
    <w:rsid w:val="007464F4"/>
    <w:pPr>
      <w:tabs>
        <w:tab w:val="left" w:pos="720"/>
      </w:tabs>
      <w:ind w:left="1440" w:hanging="1440"/>
      <w:jc w:val="both"/>
    </w:pPr>
  </w:style>
  <w:style w:type="paragraph" w:styleId="BodyText">
    <w:name w:val="Body Text"/>
    <w:basedOn w:val="Normal"/>
    <w:rsid w:val="007464F4"/>
    <w:rPr>
      <w:sz w:val="32"/>
    </w:rPr>
  </w:style>
  <w:style w:type="character" w:styleId="PageNumber">
    <w:name w:val="page number"/>
    <w:basedOn w:val="DefaultParagraphFont"/>
    <w:rsid w:val="007464F4"/>
  </w:style>
  <w:style w:type="paragraph" w:styleId="BodyText2">
    <w:name w:val="Body Text 2"/>
    <w:basedOn w:val="Normal"/>
    <w:rsid w:val="007464F4"/>
    <w:rPr>
      <w:b/>
    </w:rPr>
  </w:style>
  <w:style w:type="paragraph" w:styleId="BodyText3">
    <w:name w:val="Body Text 3"/>
    <w:basedOn w:val="Normal"/>
    <w:rsid w:val="007464F4"/>
    <w:rPr>
      <w:sz w:val="20"/>
    </w:rPr>
  </w:style>
  <w:style w:type="paragraph" w:styleId="PlainText">
    <w:name w:val="Plain Text"/>
    <w:basedOn w:val="Normal"/>
    <w:link w:val="PlainTextChar"/>
    <w:rsid w:val="007464F4"/>
    <w:rPr>
      <w:rFonts w:ascii="Courier New" w:hAnsi="Courier New"/>
      <w:sz w:val="20"/>
    </w:rPr>
  </w:style>
  <w:style w:type="paragraph" w:styleId="Title">
    <w:name w:val="Title"/>
    <w:basedOn w:val="Normal"/>
    <w:qFormat/>
    <w:rsid w:val="007464F4"/>
    <w:pPr>
      <w:jc w:val="center"/>
    </w:pPr>
    <w:rPr>
      <w:b/>
      <w:sz w:val="28"/>
      <w:u w:val="single"/>
    </w:rPr>
  </w:style>
  <w:style w:type="paragraph" w:styleId="Subtitle">
    <w:name w:val="Subtitle"/>
    <w:basedOn w:val="Normal"/>
    <w:qFormat/>
    <w:rsid w:val="007464F4"/>
    <w:pPr>
      <w:jc w:val="center"/>
    </w:pPr>
    <w:rPr>
      <w:b/>
      <w:u w:val="single"/>
    </w:rPr>
  </w:style>
  <w:style w:type="paragraph" w:styleId="BalloonText">
    <w:name w:val="Balloon Text"/>
    <w:basedOn w:val="Normal"/>
    <w:semiHidden/>
    <w:rsid w:val="001E5BC7"/>
    <w:rPr>
      <w:rFonts w:ascii="Tahoma" w:hAnsi="Tahoma" w:cs="Tahoma"/>
      <w:sz w:val="16"/>
      <w:szCs w:val="16"/>
    </w:rPr>
  </w:style>
  <w:style w:type="table" w:styleId="TableGrid">
    <w:name w:val="Table Grid"/>
    <w:basedOn w:val="TableNormal"/>
    <w:rsid w:val="00EE7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F75B7F"/>
    <w:rPr>
      <w:color w:val="0000FF" w:themeColor="hyperlink"/>
      <w:u w:val="single"/>
    </w:rPr>
  </w:style>
  <w:style w:type="paragraph" w:styleId="NormalWeb">
    <w:name w:val="Normal (Web)"/>
    <w:basedOn w:val="Normal"/>
    <w:uiPriority w:val="99"/>
    <w:semiHidden/>
    <w:unhideWhenUsed/>
    <w:rsid w:val="00931A52"/>
    <w:pPr>
      <w:spacing w:before="100" w:beforeAutospacing="1" w:after="100" w:afterAutospacing="1"/>
    </w:pPr>
    <w:rPr>
      <w:szCs w:val="24"/>
      <w:lang w:eastAsia="en-GB"/>
    </w:rPr>
  </w:style>
  <w:style w:type="paragraph" w:styleId="ListParagraph">
    <w:name w:val="List Paragraph"/>
    <w:basedOn w:val="Normal"/>
    <w:uiPriority w:val="34"/>
    <w:qFormat/>
    <w:rsid w:val="00931A52"/>
    <w:pPr>
      <w:ind w:left="720"/>
      <w:contextualSpacing/>
    </w:pPr>
  </w:style>
  <w:style w:type="character" w:styleId="CommentReference">
    <w:name w:val="annotation reference"/>
    <w:basedOn w:val="DefaultParagraphFont"/>
    <w:semiHidden/>
    <w:unhideWhenUsed/>
    <w:rsid w:val="009C7465"/>
    <w:rPr>
      <w:sz w:val="16"/>
      <w:szCs w:val="16"/>
    </w:rPr>
  </w:style>
  <w:style w:type="paragraph" w:styleId="CommentText">
    <w:name w:val="annotation text"/>
    <w:basedOn w:val="Normal"/>
    <w:link w:val="CommentTextChar"/>
    <w:semiHidden/>
    <w:unhideWhenUsed/>
    <w:rsid w:val="009C7465"/>
    <w:rPr>
      <w:sz w:val="20"/>
    </w:rPr>
  </w:style>
  <w:style w:type="character" w:customStyle="1" w:styleId="CommentTextChar">
    <w:name w:val="Comment Text Char"/>
    <w:basedOn w:val="DefaultParagraphFont"/>
    <w:link w:val="CommentText"/>
    <w:semiHidden/>
    <w:rsid w:val="009C7465"/>
    <w:rPr>
      <w:lang w:eastAsia="en-US"/>
    </w:rPr>
  </w:style>
  <w:style w:type="paragraph" w:styleId="CommentSubject">
    <w:name w:val="annotation subject"/>
    <w:basedOn w:val="CommentText"/>
    <w:next w:val="CommentText"/>
    <w:link w:val="CommentSubjectChar"/>
    <w:semiHidden/>
    <w:unhideWhenUsed/>
    <w:rsid w:val="009C7465"/>
    <w:rPr>
      <w:b/>
      <w:bCs/>
    </w:rPr>
  </w:style>
  <w:style w:type="character" w:customStyle="1" w:styleId="CommentSubjectChar">
    <w:name w:val="Comment Subject Char"/>
    <w:basedOn w:val="CommentTextChar"/>
    <w:link w:val="CommentSubject"/>
    <w:semiHidden/>
    <w:rsid w:val="009C7465"/>
    <w:rPr>
      <w:b/>
      <w:bCs/>
      <w:lang w:eastAsia="en-US"/>
    </w:rPr>
  </w:style>
  <w:style w:type="character" w:customStyle="1" w:styleId="HeaderChar">
    <w:name w:val="Header Char"/>
    <w:basedOn w:val="DefaultParagraphFont"/>
    <w:link w:val="Header"/>
    <w:uiPriority w:val="99"/>
    <w:rsid w:val="00926CEF"/>
    <w:rPr>
      <w:sz w:val="24"/>
      <w:lang w:eastAsia="en-US"/>
    </w:rPr>
  </w:style>
  <w:style w:type="character" w:customStyle="1" w:styleId="PlainTextChar">
    <w:name w:val="Plain Text Char"/>
    <w:basedOn w:val="DefaultParagraphFont"/>
    <w:link w:val="PlainText"/>
    <w:rsid w:val="00B05A31"/>
    <w:rPr>
      <w:rFonts w:ascii="Courier New" w:hAnsi="Courier New"/>
      <w:lang w:eastAsia="en-US"/>
    </w:rPr>
  </w:style>
  <w:style w:type="character" w:customStyle="1" w:styleId="FooterChar">
    <w:name w:val="Footer Char"/>
    <w:basedOn w:val="DefaultParagraphFont"/>
    <w:link w:val="Footer"/>
    <w:uiPriority w:val="99"/>
    <w:rsid w:val="00BC2F8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50893">
      <w:bodyDiv w:val="1"/>
      <w:marLeft w:val="0"/>
      <w:marRight w:val="0"/>
      <w:marTop w:val="0"/>
      <w:marBottom w:val="0"/>
      <w:divBdr>
        <w:top w:val="none" w:sz="0" w:space="0" w:color="auto"/>
        <w:left w:val="none" w:sz="0" w:space="0" w:color="auto"/>
        <w:bottom w:val="none" w:sz="0" w:space="0" w:color="auto"/>
        <w:right w:val="none" w:sz="0" w:space="0" w:color="auto"/>
      </w:divBdr>
    </w:div>
    <w:div w:id="349841831">
      <w:bodyDiv w:val="1"/>
      <w:marLeft w:val="0"/>
      <w:marRight w:val="0"/>
      <w:marTop w:val="0"/>
      <w:marBottom w:val="0"/>
      <w:divBdr>
        <w:top w:val="none" w:sz="0" w:space="0" w:color="auto"/>
        <w:left w:val="none" w:sz="0" w:space="0" w:color="auto"/>
        <w:bottom w:val="none" w:sz="0" w:space="0" w:color="auto"/>
        <w:right w:val="none" w:sz="0" w:space="0" w:color="auto"/>
      </w:divBdr>
      <w:divsChild>
        <w:div w:id="454297714">
          <w:marLeft w:val="0"/>
          <w:marRight w:val="0"/>
          <w:marTop w:val="0"/>
          <w:marBottom w:val="0"/>
          <w:divBdr>
            <w:top w:val="none" w:sz="0" w:space="0" w:color="auto"/>
            <w:left w:val="none" w:sz="0" w:space="0" w:color="auto"/>
            <w:bottom w:val="none" w:sz="0" w:space="0" w:color="auto"/>
            <w:right w:val="none" w:sz="0" w:space="0" w:color="auto"/>
          </w:divBdr>
          <w:divsChild>
            <w:div w:id="1175803757">
              <w:marLeft w:val="0"/>
              <w:marRight w:val="0"/>
              <w:marTop w:val="0"/>
              <w:marBottom w:val="0"/>
              <w:divBdr>
                <w:top w:val="none" w:sz="0" w:space="0" w:color="auto"/>
                <w:left w:val="none" w:sz="0" w:space="0" w:color="auto"/>
                <w:bottom w:val="none" w:sz="0" w:space="0" w:color="auto"/>
                <w:right w:val="none" w:sz="0" w:space="0" w:color="auto"/>
              </w:divBdr>
              <w:divsChild>
                <w:div w:id="1411148512">
                  <w:marLeft w:val="0"/>
                  <w:marRight w:val="0"/>
                  <w:marTop w:val="0"/>
                  <w:marBottom w:val="0"/>
                  <w:divBdr>
                    <w:top w:val="none" w:sz="0" w:space="0" w:color="auto"/>
                    <w:left w:val="none" w:sz="0" w:space="0" w:color="auto"/>
                    <w:bottom w:val="none" w:sz="0" w:space="0" w:color="auto"/>
                    <w:right w:val="none" w:sz="0" w:space="0" w:color="auto"/>
                  </w:divBdr>
                  <w:divsChild>
                    <w:div w:id="880216253">
                      <w:marLeft w:val="0"/>
                      <w:marRight w:val="0"/>
                      <w:marTop w:val="0"/>
                      <w:marBottom w:val="0"/>
                      <w:divBdr>
                        <w:top w:val="none" w:sz="0" w:space="0" w:color="auto"/>
                        <w:left w:val="none" w:sz="0" w:space="0" w:color="auto"/>
                        <w:bottom w:val="none" w:sz="0" w:space="0" w:color="auto"/>
                        <w:right w:val="none" w:sz="0" w:space="0" w:color="auto"/>
                      </w:divBdr>
                      <w:divsChild>
                        <w:div w:id="114913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843268">
      <w:bodyDiv w:val="1"/>
      <w:marLeft w:val="0"/>
      <w:marRight w:val="0"/>
      <w:marTop w:val="0"/>
      <w:marBottom w:val="0"/>
      <w:divBdr>
        <w:top w:val="none" w:sz="0" w:space="0" w:color="auto"/>
        <w:left w:val="none" w:sz="0" w:space="0" w:color="auto"/>
        <w:bottom w:val="none" w:sz="0" w:space="0" w:color="auto"/>
        <w:right w:val="none" w:sz="0" w:space="0" w:color="auto"/>
      </w:divBdr>
      <w:divsChild>
        <w:div w:id="1589921380">
          <w:marLeft w:val="0"/>
          <w:marRight w:val="0"/>
          <w:marTop w:val="0"/>
          <w:marBottom w:val="0"/>
          <w:divBdr>
            <w:top w:val="none" w:sz="0" w:space="0" w:color="auto"/>
            <w:left w:val="none" w:sz="0" w:space="0" w:color="auto"/>
            <w:bottom w:val="none" w:sz="0" w:space="0" w:color="auto"/>
            <w:right w:val="none" w:sz="0" w:space="0" w:color="auto"/>
          </w:divBdr>
          <w:divsChild>
            <w:div w:id="498693100">
              <w:marLeft w:val="0"/>
              <w:marRight w:val="0"/>
              <w:marTop w:val="0"/>
              <w:marBottom w:val="0"/>
              <w:divBdr>
                <w:top w:val="none" w:sz="0" w:space="0" w:color="auto"/>
                <w:left w:val="none" w:sz="0" w:space="0" w:color="auto"/>
                <w:bottom w:val="none" w:sz="0" w:space="0" w:color="auto"/>
                <w:right w:val="none" w:sz="0" w:space="0" w:color="auto"/>
              </w:divBdr>
              <w:divsChild>
                <w:div w:id="138769247">
                  <w:marLeft w:val="0"/>
                  <w:marRight w:val="0"/>
                  <w:marTop w:val="0"/>
                  <w:marBottom w:val="0"/>
                  <w:divBdr>
                    <w:top w:val="none" w:sz="0" w:space="0" w:color="auto"/>
                    <w:left w:val="none" w:sz="0" w:space="0" w:color="auto"/>
                    <w:bottom w:val="none" w:sz="0" w:space="0" w:color="auto"/>
                    <w:right w:val="none" w:sz="0" w:space="0" w:color="auto"/>
                  </w:divBdr>
                  <w:divsChild>
                    <w:div w:id="776868859">
                      <w:marLeft w:val="0"/>
                      <w:marRight w:val="0"/>
                      <w:marTop w:val="0"/>
                      <w:marBottom w:val="0"/>
                      <w:divBdr>
                        <w:top w:val="none" w:sz="0" w:space="0" w:color="auto"/>
                        <w:left w:val="none" w:sz="0" w:space="0" w:color="auto"/>
                        <w:bottom w:val="none" w:sz="0" w:space="0" w:color="auto"/>
                        <w:right w:val="none" w:sz="0" w:space="0" w:color="auto"/>
                      </w:divBdr>
                      <w:divsChild>
                        <w:div w:id="37003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A29440760</value>
    </field>
    <field name="Objective-Title">
      <value order="0">4 - Section C Street Lighting (January 2020)</value>
    </field>
    <field name="Objective-Description">
      <value order="0"/>
    </field>
    <field name="Objective-CreationStamp">
      <value order="0">2020-01-30T16:58:02Z</value>
    </field>
    <field name="Objective-IsApproved">
      <value order="0">false</value>
    </field>
    <field name="Objective-IsPublished">
      <value order="0">true</value>
    </field>
    <field name="Objective-DatePublished">
      <value order="0">2020-03-25T06:58:45Z</value>
    </field>
    <field name="Objective-ModificationStamp">
      <value order="0">2020-03-25T06:58:45Z</value>
    </field>
    <field name="Objective-Owner">
      <value order="0">Scott, Dominic (Water &amp; Flood Division)</value>
    </field>
    <field name="Objective-Path">
      <value order="0">Objective Global Folder:Business File Plan:Economy, Skills &amp; Natural Resources (ESNR):Economy, Skills &amp; Natural Resources (ESNR) - ERA - Water, Waste &amp; Resource Efficiency and Flood Division:1 - Save:Water Branch:SUDS:Implementation - 2017-2022 - Sustainable Drainage Systems (SUDS):SuDS Implementation - Unadopted Roads Taskforce</value>
    </field>
    <field name="Objective-Parent">
      <value order="0">SuDS Implementation - Unadopted Roads Taskforce</value>
    </field>
    <field name="Objective-State">
      <value order="0">Published</value>
    </field>
    <field name="Objective-VersionId">
      <value order="0">vA58771482</value>
    </field>
    <field name="Objective-Version">
      <value order="0">2.0</value>
    </field>
    <field name="Objective-VersionNumber">
      <value order="0">2</value>
    </field>
    <field name="Objective-VersionComment">
      <value order="0"/>
    </field>
    <field name="Objective-FileNumber">
      <value order="0">qA1282912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86711358-4816-43FB-B2A8-D4983B2EA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430</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RHONDDA CYNON TAFF COUNTY BOROUGH COUNCIL</vt:lpstr>
    </vt:vector>
  </TitlesOfParts>
  <Company>RCT</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RHONDDA CYNON TAFF COUNTY BOROUGH COUNCIL</dc:title>
  <dc:creator>Pauline Davies</dc:creator>
  <cp:lastModifiedBy>Rees, Alan (HDC)</cp:lastModifiedBy>
  <cp:revision>3</cp:revision>
  <cp:lastPrinted>2019-11-19T11:03:00Z</cp:lastPrinted>
  <dcterms:created xsi:type="dcterms:W3CDTF">2020-06-23T11:01:00Z</dcterms:created>
  <dcterms:modified xsi:type="dcterms:W3CDTF">2020-06-23T11:08:00Z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A29440760</vt:lpwstr>
  </property>
  <property fmtid="{D5CDD505-2E9C-101B-9397-08002B2CF9AE}" pid="4" name="Objective-Title">
    <vt:lpwstr>4 - Section C Street Lighting (January 2020)</vt:lpwstr>
  </property>
  <property fmtid="{D5CDD505-2E9C-101B-9397-08002B2CF9AE}" pid="5" name="Objective-Description">
    <vt:lpwstr/>
  </property>
  <property fmtid="{D5CDD505-2E9C-101B-9397-08002B2CF9AE}" pid="6" name="Objective-CreationStamp">
    <vt:filetime>2020-03-20T15:09:46Z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2020-03-25T06:58:45Z</vt:filetime>
  </property>
  <property fmtid="{D5CDD505-2E9C-101B-9397-08002B2CF9AE}" pid="10" name="Objective-ModificationStamp">
    <vt:filetime>2020-03-25T06:58:45Z</vt:filetime>
  </property>
  <property fmtid="{D5CDD505-2E9C-101B-9397-08002B2CF9AE}" pid="11" name="Objective-Owner">
    <vt:lpwstr>Scott, Dominic (Water &amp; Flood Division)</vt:lpwstr>
  </property>
  <property fmtid="{D5CDD505-2E9C-101B-9397-08002B2CF9AE}" pid="12" name="Objective-Path">
    <vt:lpwstr>Objective Global Folder:Business File Plan:Economy, Skills &amp; Natural Resources (ESNR):Economy, Skills &amp; Natural Resources (ESNR) - ERA - Water, Waste &amp; Resource Efficiency and Flood Division:1 - Save:Water Branch:SUDS:Implementation - 2017-2022 - Sustaina</vt:lpwstr>
  </property>
  <property fmtid="{D5CDD505-2E9C-101B-9397-08002B2CF9AE}" pid="13" name="Objective-Parent">
    <vt:lpwstr>SuDS Implementation - Unadopted Roads Taskforce</vt:lpwstr>
  </property>
  <property fmtid="{D5CDD505-2E9C-101B-9397-08002B2CF9AE}" pid="14" name="Objective-State">
    <vt:lpwstr>Published</vt:lpwstr>
  </property>
  <property fmtid="{D5CDD505-2E9C-101B-9397-08002B2CF9AE}" pid="15" name="Objective-VersionId">
    <vt:lpwstr>vA58771482</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