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B8F7" w14:textId="77777777" w:rsidR="007404A0" w:rsidRDefault="00000000" w:rsidP="007404A0">
      <w:pPr>
        <w:rPr>
          <w:b/>
          <w:bCs/>
        </w:rPr>
      </w:pPr>
      <w:r w:rsidRPr="007404A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E8D63C" wp14:editId="1E6F7558">
                <wp:simplePos x="0" y="0"/>
                <wp:positionH relativeFrom="column">
                  <wp:posOffset>3794760</wp:posOffset>
                </wp:positionH>
                <wp:positionV relativeFrom="paragraph">
                  <wp:posOffset>205105</wp:posOffset>
                </wp:positionV>
                <wp:extent cx="1813560" cy="1382395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9F216" w14:textId="77777777" w:rsidR="007404A0" w:rsidRDefault="00000000">
                            <w:r w:rsidRPr="007404A0">
                              <w:rPr>
                                <w:noProof/>
                              </w:rPr>
                              <w:drawing>
                                <wp:inline distT="0" distB="0" distL="0" distR="0" wp14:anchorId="07943CA0" wp14:editId="5CE68A50">
                                  <wp:extent cx="1531620" cy="1249680"/>
                                  <wp:effectExtent l="0" t="0" r="0" b="7620"/>
                                  <wp:docPr id="208075907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228297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42.8pt;height:108.85pt;margin-top:16.15pt;margin-left:298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7404A0" w14:paraId="4C080533" w14:textId="7CD8C495">
                      <w:drawing>
                        <wp:inline distT="0" distB="0" distL="0" distR="0">
                          <wp:extent cx="1531620" cy="1249680"/>
                          <wp:effectExtent l="0" t="0" r="0" b="7620"/>
                          <wp:docPr id="1672051633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0918104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1620" cy="1249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34F577A1" wp14:editId="47FB19FA">
            <wp:extent cx="1981200" cy="1390015"/>
            <wp:effectExtent l="0" t="0" r="0" b="635"/>
            <wp:docPr id="1330790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77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9B2F2" w14:textId="77777777" w:rsidR="007404A0" w:rsidRDefault="007404A0" w:rsidP="00C33268">
      <w:pPr>
        <w:rPr>
          <w:b/>
          <w:bCs/>
        </w:rPr>
      </w:pPr>
    </w:p>
    <w:p w14:paraId="7F42D83C" w14:textId="77777777" w:rsidR="007404A0" w:rsidRDefault="007404A0" w:rsidP="00C33268">
      <w:pPr>
        <w:rPr>
          <w:b/>
          <w:bCs/>
        </w:rPr>
      </w:pPr>
    </w:p>
    <w:p w14:paraId="426E6C69" w14:textId="77777777" w:rsidR="007404A0" w:rsidRDefault="007404A0" w:rsidP="00C33268">
      <w:pPr>
        <w:rPr>
          <w:b/>
          <w:bCs/>
        </w:rPr>
      </w:pPr>
    </w:p>
    <w:p w14:paraId="2141C04D" w14:textId="77777777" w:rsidR="007404A0" w:rsidRDefault="007404A0" w:rsidP="00C33268">
      <w:pPr>
        <w:rPr>
          <w:b/>
          <w:bCs/>
        </w:rPr>
      </w:pPr>
    </w:p>
    <w:p w14:paraId="727B20BD" w14:textId="77777777" w:rsidR="007404A0" w:rsidRPr="003D547B" w:rsidRDefault="0000000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  <w:r w:rsidRPr="003D547B">
        <w:rPr>
          <w:rFonts w:ascii="Arial" w:hAnsi="Arial" w:cs="Arial"/>
          <w:b/>
          <w:bCs/>
          <w:color w:val="0F4761" w:themeColor="accent1" w:themeShade="BF"/>
          <w:sz w:val="36"/>
          <w:szCs w:val="36"/>
          <w:lang w:val="cy-GB"/>
        </w:rPr>
        <w:t xml:space="preserve">PONTIO TATA STEEL UK </w:t>
      </w:r>
    </w:p>
    <w:p w14:paraId="78A3D989" w14:textId="77777777" w:rsidR="007404A0" w:rsidRPr="003D547B" w:rsidRDefault="0000000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color w:val="0F4761" w:themeColor="accent1" w:themeShade="BF"/>
          <w:sz w:val="36"/>
          <w:szCs w:val="36"/>
          <w:lang w:val="cy-GB"/>
        </w:rPr>
        <w:t xml:space="preserve">CRONFA TWF ECONOMAIDD A BUDDSODDI  </w:t>
      </w:r>
    </w:p>
    <w:p w14:paraId="40DD45BF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</w:p>
    <w:p w14:paraId="03C9764C" w14:textId="77777777" w:rsidR="007404A0" w:rsidRPr="003D547B" w:rsidRDefault="0000000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color w:val="0F4761" w:themeColor="accent1" w:themeShade="BF"/>
          <w:sz w:val="36"/>
          <w:szCs w:val="36"/>
          <w:lang w:val="cy-GB"/>
        </w:rPr>
        <w:t xml:space="preserve">CANLLAWIAU A MEINI PRAWF SGORIO </w:t>
      </w:r>
    </w:p>
    <w:p w14:paraId="62CC0724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28"/>
          <w:szCs w:val="28"/>
        </w:rPr>
      </w:pPr>
    </w:p>
    <w:p w14:paraId="483ADF7F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28"/>
          <w:szCs w:val="28"/>
        </w:rPr>
      </w:pPr>
    </w:p>
    <w:p w14:paraId="159CE8CD" w14:textId="77777777" w:rsidR="007404A0" w:rsidRDefault="00000000" w:rsidP="007404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Wedi'i weinyddu a'i gyflwyno gan Gyngor Castell-nedd Port Talbot (CCNPT) ar ran Llywodraeth y DU (UKG) Tata Steel UK (TSUK)  </w:t>
      </w:r>
    </w:p>
    <w:p w14:paraId="3F9BB5E6" w14:textId="77777777" w:rsidR="007404A0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9DFF96" w14:textId="77777777" w:rsidR="007404A0" w:rsidRPr="004D0313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14:paraId="6F62FED2" w14:textId="77777777" w:rsidR="007404A0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D6BC9E" w14:textId="77777777" w:rsidR="007404A0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00EDCD5" w14:textId="77777777" w:rsidR="007404A0" w:rsidRPr="004D0313" w:rsidRDefault="00000000" w:rsidP="007404A0">
      <w:pPr>
        <w:jc w:val="center"/>
        <w:textAlignment w:val="baseline"/>
        <w:rPr>
          <w:rFonts w:ascii="Arial" w:eastAsia="Times New Roman" w:hAnsi="Arial" w:cs="Arial"/>
          <w:b/>
          <w:sz w:val="16"/>
          <w:szCs w:val="18"/>
          <w:lang w:eastAsia="en-GB"/>
        </w:rPr>
      </w:pPr>
      <w:r w:rsidRPr="004D0313">
        <w:rPr>
          <w:rFonts w:ascii="Arial" w:eastAsia="Times New Roman" w:hAnsi="Arial" w:cs="Arial"/>
          <w:b/>
          <w:bCs/>
          <w:szCs w:val="28"/>
          <w:lang w:val="cy-GB" w:eastAsia="en-GB"/>
        </w:rPr>
        <w:t xml:space="preserve">Ariennir y prosiect hwn gan UKG a TSUK </w:t>
      </w:r>
    </w:p>
    <w:p w14:paraId="753A8C46" w14:textId="77777777" w:rsidR="007404A0" w:rsidRDefault="007404A0" w:rsidP="007404A0">
      <w:pPr>
        <w:ind w:left="28"/>
        <w:rPr>
          <w:rFonts w:ascii="Arial" w:hAnsi="Arial"/>
          <w:b/>
          <w:bCs/>
        </w:rPr>
      </w:pPr>
    </w:p>
    <w:p w14:paraId="622462C6" w14:textId="77777777" w:rsidR="007404A0" w:rsidRDefault="007404A0" w:rsidP="007404A0">
      <w:pPr>
        <w:ind w:left="28"/>
        <w:rPr>
          <w:rFonts w:ascii="Arial" w:hAnsi="Arial"/>
          <w:b/>
          <w:bCs/>
        </w:rPr>
      </w:pPr>
    </w:p>
    <w:p w14:paraId="28EE1DD3" w14:textId="77777777" w:rsidR="007404A0" w:rsidRDefault="007404A0" w:rsidP="00C33268">
      <w:pPr>
        <w:rPr>
          <w:b/>
          <w:bCs/>
        </w:rPr>
      </w:pPr>
    </w:p>
    <w:p w14:paraId="51FADD9A" w14:textId="77777777" w:rsidR="007404A0" w:rsidRDefault="007404A0" w:rsidP="00C33268">
      <w:pPr>
        <w:rPr>
          <w:b/>
          <w:bCs/>
        </w:rPr>
      </w:pPr>
    </w:p>
    <w:p w14:paraId="20142E65" w14:textId="77777777" w:rsidR="007404A0" w:rsidRDefault="00000000" w:rsidP="007404A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207865" wp14:editId="03B775BD">
            <wp:extent cx="1718945" cy="1371600"/>
            <wp:effectExtent l="0" t="0" r="0" b="0"/>
            <wp:docPr id="10264504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79427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49D2D" w14:textId="77777777" w:rsidR="00313989" w:rsidRDefault="00000000" w:rsidP="00C33268">
      <w:pPr>
        <w:rPr>
          <w:b/>
          <w:bCs/>
        </w:rPr>
      </w:pPr>
      <w:r>
        <w:rPr>
          <w:b/>
          <w:bCs/>
          <w:lang w:val="cy-GB"/>
        </w:rPr>
        <w:lastRenderedPageBreak/>
        <w:t xml:space="preserve">Cyflwyniad </w:t>
      </w:r>
    </w:p>
    <w:p w14:paraId="004EA1F1" w14:textId="77777777" w:rsidR="0046445B" w:rsidRDefault="00000000" w:rsidP="00B807DD">
      <w:r>
        <w:rPr>
          <w:lang w:val="cy-GB"/>
        </w:rPr>
        <w:t xml:space="preserve">Bydd y meini prawf sgorio canlynol, sy'n canolbwyntio ar wneud y mwyaf o werth cyhoeddus, twf economaidd a danfonadwyedd yn cael eu defnyddio i werthuso, sgorio a graddio Ceisiadau am gyllid gan Gronfa Twf Economaidd a Buddsoddi Tata. </w:t>
      </w:r>
    </w:p>
    <w:p w14:paraId="63A73ED0" w14:textId="77777777" w:rsidR="00313989" w:rsidRDefault="00000000" w:rsidP="00B807DD">
      <w:pPr>
        <w:rPr>
          <w:b/>
          <w:bCs/>
        </w:rPr>
      </w:pPr>
      <w:r w:rsidRPr="00313989">
        <w:rPr>
          <w:b/>
          <w:bCs/>
          <w:lang w:val="cy-GB"/>
        </w:rPr>
        <w:t xml:space="preserve">Proses </w:t>
      </w:r>
    </w:p>
    <w:p w14:paraId="2221AE79" w14:textId="77777777" w:rsidR="00313989" w:rsidRPr="00313989" w:rsidRDefault="00000000" w:rsidP="00B807DD">
      <w:r w:rsidRPr="00313989">
        <w:rPr>
          <w:lang w:val="cy-GB"/>
        </w:rPr>
        <w:t xml:space="preserve">Bydd yr holl geisiadau a dderbynnir yn cael eu hadolygu (yn unol â'r meini prawf a amlinellir isod), eu sgorio a'u rhestru yn nhrefn y % eu sgôr. </w:t>
      </w:r>
    </w:p>
    <w:p w14:paraId="012F11F5" w14:textId="77777777" w:rsidR="00371CB7" w:rsidRPr="00F7238C" w:rsidRDefault="00000000" w:rsidP="006D6D30">
      <w:r w:rsidRPr="00371CB7">
        <w:rPr>
          <w:b/>
          <w:bCs/>
          <w:lang w:val="cy-GB"/>
        </w:rPr>
        <w:t xml:space="preserve">Isafswm Trothwy: </w:t>
      </w:r>
      <w:r w:rsidRPr="00371CB7">
        <w:rPr>
          <w:lang w:val="cy-GB"/>
        </w:rPr>
        <w:t xml:space="preserve">Rhaid i geisiadau gyflawni isafswm sgôr gyffredinol o 60% o leiaf i symud ymlaen i'r cam nesaf. Fodd bynnag, gan y bydd y Gronfa hon yn gweithredu drwy Alwad Agored ac mae "Cyfanswm Gwerth y Gronfa" na ellir mynd drosto, nid oes unrhyw warant y bydd Ceisiadau sy'n sgorio mwy na 60% ar y rhestr fer i fynd ymlaen i wneud cais llawn. </w:t>
      </w:r>
    </w:p>
    <w:p w14:paraId="05D087C0" w14:textId="77777777" w:rsidR="00313989" w:rsidRPr="00F7238C" w:rsidRDefault="00000000" w:rsidP="006D6D30">
      <w:r w:rsidRPr="00F7238C">
        <w:rPr>
          <w:lang w:val="cy-GB"/>
        </w:rPr>
        <w:t xml:space="preserve">Yn ogystal, bydd ceisiadau sy'n sgorio sero ar unrhyw un o'r 5 maes allweddol a restrir isod, yn cael eu gwrthod. </w:t>
      </w:r>
    </w:p>
    <w:p w14:paraId="2BF47684" w14:textId="77777777" w:rsidR="0091142A" w:rsidRPr="00F7238C" w:rsidRDefault="00000000" w:rsidP="00B807DD">
      <w:r w:rsidRPr="00F7238C">
        <w:rPr>
          <w:lang w:val="cy-GB"/>
        </w:rPr>
        <w:t xml:space="preserve">Bydd Ceisiadau ar y rhestr fer yn mynd ymlaen i'r cam nesaf, lle bydd gwiriadau diwydrwydd dyladwy pellach, h.y. ariannol; statws cyfreithiol; y gallu i gyflawni; unrhyw ofynion trwyddedu neu gynllunio angenrheidiol, ac ati, yn cael eu gwneud.  </w:t>
      </w:r>
    </w:p>
    <w:p w14:paraId="5C7379E7" w14:textId="77777777" w:rsidR="00313989" w:rsidRPr="00F7238C" w:rsidRDefault="00000000" w:rsidP="00B807DD">
      <w:r w:rsidRPr="00F7238C">
        <w:rPr>
          <w:lang w:val="cy-GB"/>
        </w:rPr>
        <w:t>Bydd adborth yn cael ei roi i unrhyw ymgeiswyr aflwyddiannus.</w:t>
      </w:r>
    </w:p>
    <w:p w14:paraId="55188C90" w14:textId="77777777" w:rsidR="0046445B" w:rsidRPr="0091142A" w:rsidRDefault="00000000" w:rsidP="00B807DD">
      <w:pPr>
        <w:rPr>
          <w:i/>
          <w:iCs/>
        </w:rPr>
      </w:pPr>
      <w:r w:rsidRPr="00F7238C">
        <w:rPr>
          <w:b/>
          <w:bCs/>
          <w:lang w:val="cy-GB"/>
        </w:rPr>
        <w:t xml:space="preserve">Noder: </w:t>
      </w:r>
      <w:r w:rsidRPr="00F7238C">
        <w:rPr>
          <w:bCs/>
          <w:i/>
          <w:iCs/>
          <w:lang w:val="cy-GB"/>
        </w:rPr>
        <w:t xml:space="preserve">Cyn cyflwyno Cais am gyllid, darllenwch y Meini Prawf a'r Canllawiau i Ymgeiswyr ar gyfer y Gronfa Twf Economaidd a Buddsoddi a ddarperir i bob ymgeisydd ochr yn ochr â'r ddogfen hon.  </w:t>
      </w:r>
    </w:p>
    <w:p w14:paraId="29D55937" w14:textId="77777777" w:rsidR="00B807DD" w:rsidRDefault="00000000" w:rsidP="006D6D30">
      <w:pPr>
        <w:rPr>
          <w:b/>
          <w:bCs/>
        </w:rPr>
      </w:pPr>
      <w:r>
        <w:rPr>
          <w:b/>
          <w:bCs/>
          <w:lang w:val="cy-GB"/>
        </w:rPr>
        <w:t>Meini Prawf Sgorio (Cyfanswm 100%)</w:t>
      </w:r>
      <w:r>
        <w:rPr>
          <w:bCs/>
          <w:lang w:val="cy-GB"/>
        </w:rPr>
        <w:t xml:space="preserve"> </w:t>
      </w:r>
    </w:p>
    <w:p w14:paraId="78CC51D8" w14:textId="77777777" w:rsidR="00B807DD" w:rsidRPr="00043166" w:rsidRDefault="00000000" w:rsidP="00B807DD">
      <w:pPr>
        <w:rPr>
          <w:b/>
          <w:bCs/>
        </w:rPr>
      </w:pPr>
      <w:r w:rsidRPr="00043166">
        <w:rPr>
          <w:b/>
          <w:bCs/>
          <w:lang w:val="cy-GB"/>
        </w:rPr>
        <w:t xml:space="preserve">1.  </w:t>
      </w:r>
      <w:r w:rsidRPr="00043166">
        <w:rPr>
          <w:b/>
          <w:bCs/>
          <w:lang w:val="cy-GB"/>
        </w:rPr>
        <w:tab/>
        <w:t>Aliniad a Ffitrwydd Strategol (15%)</w:t>
      </w:r>
    </w:p>
    <w:p w14:paraId="516CB484" w14:textId="77777777" w:rsidR="00203BB5" w:rsidRDefault="00000000" w:rsidP="00203BB5">
      <w:pPr>
        <w:ind w:left="720" w:hanging="720"/>
      </w:pPr>
      <w:r>
        <w:rPr>
          <w:lang w:val="cy-GB"/>
        </w:rPr>
        <w:t xml:space="preserve">-           Aliniad clir ag un o Amcanion y Gronfa a'r effaith bosibl o fewn ardaloedd yr awdurdodau lleol a dargedwyd. Bydd prosiectau sy'n bodloni o leiaf 80% o amcanion y gronfa yn sgorio'n uwch. </w:t>
      </w:r>
    </w:p>
    <w:p w14:paraId="52561F44" w14:textId="77777777" w:rsidR="00B807DD" w:rsidRDefault="00000000" w:rsidP="00203BB5">
      <w:pPr>
        <w:ind w:left="720" w:hanging="720"/>
      </w:pPr>
      <w:r>
        <w:rPr>
          <w:lang w:val="cy-GB"/>
        </w:rPr>
        <w:t xml:space="preserve">-           Tystiolaeth o'r angen am grant (ychwanegolrwydd) ac esboniad clir ynghylch pam mae angen cyllid cyhoeddus. </w:t>
      </w:r>
    </w:p>
    <w:p w14:paraId="4CFA6272" w14:textId="77777777" w:rsidR="00043166" w:rsidRDefault="00000000" w:rsidP="00617798">
      <w:pPr>
        <w:ind w:left="720" w:hanging="720"/>
      </w:pPr>
      <w:r>
        <w:rPr>
          <w:lang w:val="cy-GB"/>
        </w:rPr>
        <w:t>-</w:t>
      </w:r>
      <w:r>
        <w:rPr>
          <w:lang w:val="cy-GB"/>
        </w:rPr>
        <w:tab/>
        <w:t xml:space="preserve">RHAID i brosiectau weithredu o fewn y sectorau busnes a amlinellir yn y Nodiadau Esboniadol ar gyfer y Gronfa hon </w:t>
      </w:r>
    </w:p>
    <w:p w14:paraId="3C9F9B16" w14:textId="77777777" w:rsidR="00B807DD" w:rsidRPr="00043166" w:rsidRDefault="00000000" w:rsidP="00B807DD">
      <w:pPr>
        <w:rPr>
          <w:b/>
          <w:bCs/>
        </w:rPr>
      </w:pPr>
      <w:r w:rsidRPr="00043166">
        <w:rPr>
          <w:b/>
          <w:bCs/>
          <w:lang w:val="cy-GB"/>
        </w:rPr>
        <w:t>2. Effaith Economaidd a Photensial Twf (25%)</w:t>
      </w:r>
    </w:p>
    <w:p w14:paraId="520D7581" w14:textId="77777777" w:rsidR="00E92A56" w:rsidRDefault="00000000" w:rsidP="00E92A56">
      <w:pPr>
        <w:ind w:left="720" w:hanging="720"/>
      </w:pPr>
      <w:r>
        <w:rPr>
          <w:lang w:val="cy-GB"/>
        </w:rPr>
        <w:t>-</w:t>
      </w:r>
      <w:r>
        <w:rPr>
          <w:lang w:val="cy-GB"/>
        </w:rPr>
        <w:tab/>
        <w:t xml:space="preserve">Creu </w:t>
      </w:r>
      <w:bookmarkStart w:id="0" w:name="_Hlk221439854"/>
      <w:r>
        <w:rPr>
          <w:lang w:val="cy-GB"/>
        </w:rPr>
        <w:t xml:space="preserve">a Chadw Swyddi – rhaid cynnwys manylion unrhyw swyddi newydd neu swyddi wedi'u diogelu (e.e. Cyfwerth ag Amser Llawn; Prentisiaethau, ac ati) yn y Cais. Bydd prosiectau sy'n creu ac yn diogelu rolau gwerth uchel, cynaliadwy neu arbenigol yn hytrach na swyddi dros dro neu sgiliau isel yn cael eu ffafrio. </w:t>
      </w:r>
    </w:p>
    <w:p w14:paraId="6961BFE2" w14:textId="77777777" w:rsidR="00B807DD" w:rsidRDefault="00000000" w:rsidP="00617798">
      <w:pPr>
        <w:ind w:left="720" w:hanging="720"/>
      </w:pPr>
      <w:r>
        <w:rPr>
          <w:lang w:val="cy-GB"/>
        </w:rPr>
        <w:t xml:space="preserve">-         Tystiolaeth y bydd y prosiect yn helpu'r cwmni i gyflawni twf sylweddol (e.e.,  byddem yn disgwyl gweld cynnydd mewn trosiant o flwyddyn i flwyddyn dros y 5 mlynedd nesaf). </w:t>
      </w:r>
    </w:p>
    <w:p w14:paraId="660B4220" w14:textId="77777777" w:rsidR="00617798" w:rsidRDefault="00000000" w:rsidP="00617798">
      <w:pPr>
        <w:ind w:left="720" w:hanging="720"/>
      </w:pPr>
      <w:r>
        <w:rPr>
          <w:lang w:val="cy-GB"/>
        </w:rPr>
        <w:t>-</w:t>
      </w:r>
      <w:r>
        <w:rPr>
          <w:lang w:val="cy-GB"/>
        </w:rPr>
        <w:tab/>
        <w:t>Bydd prosiectau sy'n dangos Arloesedd, h.y. cyflwyno cynhyrchion, prosesau neu wasanaethau newydd i'r farchnad, ac ati, ac a all dystio buddion economaidd anuniongyrchol i'r gadwyn gyflenwi yn eu sector neu sectorau eraill yn sgorio'n uwch.</w:t>
      </w:r>
    </w:p>
    <w:bookmarkEnd w:id="0"/>
    <w:p w14:paraId="58F4BD96" w14:textId="77777777" w:rsidR="00B807DD" w:rsidRPr="00043166" w:rsidRDefault="00000000" w:rsidP="00B807DD">
      <w:pPr>
        <w:rPr>
          <w:b/>
          <w:bCs/>
        </w:rPr>
      </w:pPr>
      <w:r w:rsidRPr="00043166">
        <w:rPr>
          <w:b/>
          <w:bCs/>
          <w:lang w:val="cy-GB"/>
        </w:rPr>
        <w:t xml:space="preserve">3. Danfonadwyedd a Rheoli Prosiectau (25%) </w:t>
      </w:r>
    </w:p>
    <w:p w14:paraId="4019F5EA" w14:textId="77777777" w:rsidR="00B807DD" w:rsidRDefault="00000000" w:rsidP="0051292F">
      <w:pPr>
        <w:ind w:left="720" w:hanging="720"/>
      </w:pPr>
      <w:r>
        <w:rPr>
          <w:lang w:val="cy-GB"/>
        </w:rPr>
        <w:t>-</w:t>
      </w:r>
      <w:r>
        <w:rPr>
          <w:lang w:val="cy-GB"/>
        </w:rPr>
        <w:tab/>
        <w:t xml:space="preserve">Bydd ceisiadau yn cael eu sgorio yn erbyn cynllun prosiect realistig, CAMPUS (Cyraeddadwy, Amserol, Mesuradwy, Penodol, Uchelgeisiol, Synhwyrol) gyda cherrig milltir clir gan gynnwys strategaeth glir ar gyfer pontio a gweithredu parhaus.  </w:t>
      </w:r>
    </w:p>
    <w:p w14:paraId="3EFBE45B" w14:textId="77777777" w:rsidR="00B807DD" w:rsidRDefault="00000000" w:rsidP="0051292F">
      <w:pPr>
        <w:ind w:left="720" w:hanging="720"/>
      </w:pPr>
      <w:r>
        <w:rPr>
          <w:lang w:val="cy-GB"/>
        </w:rPr>
        <w:t xml:space="preserve">-         Tystiolaeth glir bod gan y tîm rheoli y sgiliau, yr arbenigedd a'r gallu angenrheidiol i gyflawni'r prosiect. </w:t>
      </w:r>
    </w:p>
    <w:p w14:paraId="6074426F" w14:textId="77777777" w:rsidR="00B807DD" w:rsidRDefault="00000000" w:rsidP="0051292F">
      <w:pPr>
        <w:ind w:left="720" w:hanging="720"/>
      </w:pPr>
      <w:r>
        <w:rPr>
          <w:lang w:val="cy-GB"/>
        </w:rPr>
        <w:t xml:space="preserve">-         Rhaid nodi unrhyw risgiau (ariannol, technegol, cyfreithiol), a dylai strategaethau lliniaru cadarn fod ar waith. </w:t>
      </w:r>
    </w:p>
    <w:p w14:paraId="6725922F" w14:textId="77777777" w:rsidR="00AD3FA6" w:rsidRDefault="00000000" w:rsidP="00AD3FA6">
      <w:pPr>
        <w:pStyle w:val="ParagraffRhestr"/>
        <w:numPr>
          <w:ilvl w:val="0"/>
          <w:numId w:val="12"/>
        </w:numPr>
        <w:ind w:left="709" w:hanging="709"/>
      </w:pPr>
      <w:bookmarkStart w:id="1" w:name="_Hlk221633795"/>
      <w:r>
        <w:rPr>
          <w:lang w:val="cy-GB"/>
        </w:rPr>
        <w:t xml:space="preserve">Rhaid i bob prosiect gynnwys tystiolaeth o amserlen ar gyfer gwneud y gwariant a chyflwyno hawliadau i dynnu'r cyllid grant i lawr. </w:t>
      </w:r>
    </w:p>
    <w:bookmarkEnd w:id="1"/>
    <w:p w14:paraId="27660A90" w14:textId="77777777" w:rsidR="00AD3FA6" w:rsidRDefault="00000000" w:rsidP="00313989">
      <w:pPr>
        <w:ind w:firstLine="709"/>
      </w:pPr>
      <w:r w:rsidRPr="00313989">
        <w:rPr>
          <w:b/>
          <w:bCs/>
          <w:lang w:val="cy-GB"/>
        </w:rPr>
        <w:t xml:space="preserve">DS: </w:t>
      </w:r>
      <w:r w:rsidRPr="00313989">
        <w:rPr>
          <w:lang w:val="cy-GB"/>
        </w:rPr>
        <w:t xml:space="preserve">Rhaid i bob prosiect: </w:t>
      </w:r>
    </w:p>
    <w:p w14:paraId="10B008F6" w14:textId="77777777" w:rsidR="001C5142" w:rsidRDefault="00000000" w:rsidP="00313989">
      <w:pPr>
        <w:pStyle w:val="ParagraffRhestr"/>
        <w:numPr>
          <w:ilvl w:val="0"/>
          <w:numId w:val="12"/>
        </w:numPr>
      </w:pPr>
      <w:r w:rsidRPr="00313989">
        <w:rPr>
          <w:b/>
          <w:bCs/>
          <w:lang w:val="cy-GB"/>
        </w:rPr>
        <w:t xml:space="preserve">Gydymffurfio </w:t>
      </w:r>
      <w:r w:rsidRPr="00313989">
        <w:rPr>
          <w:lang w:val="cy-GB"/>
        </w:rPr>
        <w:t xml:space="preserve">â meini prawf y Gronfa, gan gynnwys y broses gaffael ar gyfer dyfynbrisiau. </w:t>
      </w:r>
    </w:p>
    <w:p w14:paraId="4C548641" w14:textId="77777777" w:rsidR="001C5142" w:rsidRDefault="00000000" w:rsidP="00313989">
      <w:pPr>
        <w:pStyle w:val="ParagraffRhestr"/>
        <w:numPr>
          <w:ilvl w:val="0"/>
          <w:numId w:val="12"/>
        </w:numPr>
      </w:pPr>
      <w:r w:rsidRPr="00313989">
        <w:rPr>
          <w:b/>
          <w:bCs/>
          <w:lang w:val="cy-GB"/>
        </w:rPr>
        <w:t xml:space="preserve">Bod yn Dryloyw </w:t>
      </w:r>
      <w:r w:rsidRPr="00313989">
        <w:rPr>
          <w:lang w:val="cy-GB"/>
        </w:rPr>
        <w:t xml:space="preserve">o ran sut y bydd y prosiect yn cael ei ariannu a nodi unrhyw wrthdaro buddiannau posibl sy'n ymwneud â chyflawni'r prosiect. </w:t>
      </w:r>
    </w:p>
    <w:p w14:paraId="61AF50FD" w14:textId="77777777" w:rsidR="00AD3FA6" w:rsidRPr="001C5142" w:rsidRDefault="00000000" w:rsidP="00313989">
      <w:pPr>
        <w:pStyle w:val="ParagraffRhestr"/>
        <w:numPr>
          <w:ilvl w:val="0"/>
          <w:numId w:val="12"/>
        </w:numPr>
      </w:pPr>
      <w:r w:rsidRPr="00313989">
        <w:rPr>
          <w:b/>
          <w:bCs/>
          <w:lang w:val="cy-GB"/>
        </w:rPr>
        <w:t xml:space="preserve">Bod yn Effeithlon </w:t>
      </w:r>
      <w:r w:rsidRPr="00313989">
        <w:rPr>
          <w:lang w:val="cy-GB"/>
        </w:rPr>
        <w:t xml:space="preserve">wrth ddarparu amserlenni ar gyfer cyflawni'r prosiect y gellir eu bodloni ac amserlen ar gyfer hawliadau y gellir eu cyflawni. </w:t>
      </w:r>
    </w:p>
    <w:p w14:paraId="1DC2F0E6" w14:textId="77777777" w:rsidR="00B807DD" w:rsidRPr="00043166" w:rsidRDefault="00000000" w:rsidP="00313989">
      <w:pPr>
        <w:ind w:left="720" w:hanging="720"/>
        <w:rPr>
          <w:b/>
          <w:bCs/>
        </w:rPr>
      </w:pPr>
      <w:r>
        <w:rPr>
          <w:lang w:val="cy-GB"/>
        </w:rPr>
        <w:t xml:space="preserve"> </w:t>
      </w:r>
      <w:r>
        <w:rPr>
          <w:b/>
          <w:bCs/>
          <w:lang w:val="cy-GB"/>
        </w:rPr>
        <w:t xml:space="preserve">4. Gwerth am Arian (GaA) a Hyfywedd Ariannol (25%)  </w:t>
      </w:r>
    </w:p>
    <w:p w14:paraId="5AA06C1D" w14:textId="77777777" w:rsidR="00043166" w:rsidRDefault="00000000" w:rsidP="00B807DD">
      <w:r>
        <w:rPr>
          <w:lang w:val="cy-GB"/>
        </w:rPr>
        <w:t>-</w:t>
      </w:r>
      <w:r>
        <w:rPr>
          <w:lang w:val="cy-GB"/>
        </w:rPr>
        <w:tab/>
        <w:t xml:space="preserve">Hanes cryf o fasnachu a thwf, gan gynnwys sut cafodd hyn ei gyflawni. </w:t>
      </w:r>
    </w:p>
    <w:p w14:paraId="57607617" w14:textId="77777777" w:rsidR="00B807DD" w:rsidRDefault="00000000" w:rsidP="0051292F">
      <w:pPr>
        <w:ind w:left="720" w:hanging="720"/>
      </w:pPr>
      <w:r>
        <w:rPr>
          <w:lang w:val="cy-GB"/>
        </w:rPr>
        <w:t xml:space="preserve">-        Cyfiawnhad o gostau i sicrhau eu bod yn rhesymol ac yn debyg i gyfraddau'r farchnad. </w:t>
      </w:r>
    </w:p>
    <w:p w14:paraId="2A9F3D3A" w14:textId="77777777" w:rsidR="00B807DD" w:rsidRDefault="00000000" w:rsidP="0051292F">
      <w:pPr>
        <w:ind w:left="720" w:hanging="720"/>
      </w:pPr>
      <w:r>
        <w:rPr>
          <w:lang w:val="cy-GB"/>
        </w:rPr>
        <w:t xml:space="preserve">-        Tystiolaeth o arian cyfatebol gorfodol h.y. 30% o gyfanswm costau'r prosiect ar ôl TAW a thystiolaeth o statws ariannol. </w:t>
      </w:r>
    </w:p>
    <w:p w14:paraId="39FCB0FD" w14:textId="77777777" w:rsidR="00043166" w:rsidRDefault="00000000" w:rsidP="0051292F">
      <w:pPr>
        <w:ind w:left="720" w:hanging="720"/>
      </w:pPr>
      <w:r>
        <w:rPr>
          <w:lang w:val="cy-GB"/>
        </w:rPr>
        <w:t xml:space="preserve">-        Bydd prosiectau sy'n dangos cymhareb uchel o fuddsoddiad preifat i grant cyhoeddus yn cael eu graddio'n uwch. </w:t>
      </w:r>
    </w:p>
    <w:p w14:paraId="2E1EA85D" w14:textId="77777777" w:rsidR="0051292F" w:rsidRDefault="00000000" w:rsidP="0051292F">
      <w:pPr>
        <w:ind w:left="720"/>
      </w:pPr>
      <w:r>
        <w:rPr>
          <w:b/>
          <w:bCs/>
          <w:lang w:val="cy-GB"/>
        </w:rPr>
        <w:t xml:space="preserve">DS: </w:t>
      </w:r>
      <w:r>
        <w:rPr>
          <w:lang w:val="cy-GB"/>
        </w:rPr>
        <w:t xml:space="preserve">Os bydd y cais yn cael ei roi ar y rhestr fer i fwrw ymlaen, bydd gwiriadau diwydrwydd dyladwy ariannol pellach yn cael eu cynnal. </w:t>
      </w:r>
    </w:p>
    <w:p w14:paraId="692DB214" w14:textId="77777777" w:rsidR="0081428C" w:rsidRDefault="0081428C" w:rsidP="0051292F">
      <w:pPr>
        <w:ind w:left="720"/>
      </w:pPr>
    </w:p>
    <w:p w14:paraId="19158F3F" w14:textId="77777777" w:rsidR="00B807DD" w:rsidRPr="00043166" w:rsidRDefault="00000000" w:rsidP="00B807DD">
      <w:pPr>
        <w:rPr>
          <w:b/>
          <w:bCs/>
        </w:rPr>
      </w:pPr>
      <w:r w:rsidRPr="00043166">
        <w:rPr>
          <w:b/>
          <w:bCs/>
          <w:lang w:val="cy-GB"/>
        </w:rPr>
        <w:t xml:space="preserve">5. </w:t>
      </w:r>
      <w:r w:rsidRPr="00043166">
        <w:rPr>
          <w:b/>
          <w:bCs/>
          <w:lang w:val="cy-GB"/>
        </w:rPr>
        <w:tab/>
        <w:t xml:space="preserve"> Cynaliadwyedd a Gwerth Cymdeithasol (10%)</w:t>
      </w:r>
    </w:p>
    <w:p w14:paraId="6B251F87" w14:textId="77777777" w:rsidR="003F4F25" w:rsidRDefault="00000000" w:rsidP="00CA0E55">
      <w:pPr>
        <w:ind w:firstLine="360"/>
      </w:pPr>
      <w:r>
        <w:rPr>
          <w:lang w:val="cy-GB"/>
        </w:rPr>
        <w:t xml:space="preserve">Bydd prosiectau sy'n gallu tystio'r canlynol yn sgorio'n uwch: </w:t>
      </w:r>
    </w:p>
    <w:p w14:paraId="0A376E5D" w14:textId="77777777" w:rsidR="00B807DD" w:rsidRDefault="00000000" w:rsidP="003F4F25">
      <w:pPr>
        <w:pStyle w:val="ParagraffRhestr"/>
        <w:numPr>
          <w:ilvl w:val="0"/>
          <w:numId w:val="9"/>
        </w:numPr>
      </w:pPr>
      <w:r>
        <w:rPr>
          <w:lang w:val="cy-GB"/>
        </w:rPr>
        <w:t xml:space="preserve">Effeithiau amgylcheddol cadarnhaol, h.y. cyfraniad at sero net, cynlluniau datgarboneiddio neu ostyngiad cyffredinol mewn effaith amgylcheddol. </w:t>
      </w:r>
    </w:p>
    <w:p w14:paraId="0B91A40E" w14:textId="77777777" w:rsidR="00B807DD" w:rsidRDefault="00000000" w:rsidP="00B807DD">
      <w:pPr>
        <w:pStyle w:val="ParagraffRhestr"/>
        <w:numPr>
          <w:ilvl w:val="0"/>
          <w:numId w:val="9"/>
        </w:numPr>
      </w:pPr>
      <w:r>
        <w:rPr>
          <w:lang w:val="cy-GB"/>
        </w:rPr>
        <w:t xml:space="preserve">Cydraddoldeb, amrywiaeth neu arferion gwaith teg. </w:t>
      </w:r>
    </w:p>
    <w:p w14:paraId="6D4F5E63" w14:textId="77777777" w:rsidR="003F4F25" w:rsidRDefault="00000000" w:rsidP="00F64154">
      <w:pPr>
        <w:pStyle w:val="ParagraffRhestr"/>
        <w:numPr>
          <w:ilvl w:val="0"/>
          <w:numId w:val="9"/>
        </w:numPr>
      </w:pPr>
      <w:r>
        <w:rPr>
          <w:lang w:val="cy-GB"/>
        </w:rPr>
        <w:t xml:space="preserve">Ymrwymiad i gefnogi prentisiaethau neu gyfleoedd hyfforddi i grwpiau sydd wedi'u tangynrychioli. </w:t>
      </w:r>
    </w:p>
    <w:p w14:paraId="18E4E9BD" w14:textId="77777777" w:rsidR="00B807DD" w:rsidRDefault="00000000" w:rsidP="00043166">
      <w:pPr>
        <w:pStyle w:val="ParagraffRhestr"/>
        <w:numPr>
          <w:ilvl w:val="0"/>
          <w:numId w:val="9"/>
        </w:numPr>
      </w:pPr>
      <w:r>
        <w:rPr>
          <w:lang w:val="cy-GB"/>
        </w:rPr>
        <w:t xml:space="preserve">Manteision diriaethol ehangach i'r gymuned fel rhan o gyflawni'r prosiect, gan gynnwys cefnogi cadwyni cyflenwi lleol. </w:t>
      </w:r>
    </w:p>
    <w:p w14:paraId="20E7AF2F" w14:textId="77777777" w:rsidR="00313989" w:rsidRDefault="00313989" w:rsidP="00C33268">
      <w:pPr>
        <w:rPr>
          <w:b/>
          <w:bCs/>
        </w:rPr>
      </w:pPr>
    </w:p>
    <w:p w14:paraId="73386866" w14:textId="77777777" w:rsidR="00D44A5C" w:rsidRPr="00D44A5C" w:rsidRDefault="00000000" w:rsidP="00C33268">
      <w:pPr>
        <w:rPr>
          <w:b/>
          <w:bCs/>
        </w:rPr>
      </w:pPr>
      <w:r w:rsidRPr="00D44A5C">
        <w:rPr>
          <w:b/>
          <w:bCs/>
          <w:lang w:val="cy-GB"/>
        </w:rPr>
        <w:t xml:space="preserve">Matrics Sgorio </w:t>
      </w:r>
    </w:p>
    <w:p w14:paraId="560A1873" w14:textId="77777777" w:rsidR="00D44A5C" w:rsidRDefault="00000000" w:rsidP="00C33268">
      <w:r>
        <w:rPr>
          <w:lang w:val="cy-GB"/>
        </w:rPr>
        <w:t xml:space="preserve">Defnyddir y canlynol er mwyn sgorio Ceisiadau: </w:t>
      </w:r>
    </w:p>
    <w:p w14:paraId="5C58D64F" w14:textId="77777777" w:rsidR="00C33268" w:rsidRDefault="00000000" w:rsidP="00C33268">
      <w:r w:rsidRPr="00D44A5C">
        <w:rPr>
          <w:b/>
          <w:bCs/>
          <w:lang w:val="cy-GB"/>
        </w:rPr>
        <w:t xml:space="preserve">Ardderchog – 3 phwynt                                                                                                                                           </w:t>
      </w:r>
      <w:r w:rsidRPr="00D44A5C">
        <w:rPr>
          <w:lang w:val="cy-GB"/>
        </w:rPr>
        <w:t xml:space="preserve">Ymateb clir, perthnasol sy'n mynd y tu hwnt i'r disgwyl ac yn darparu enghreifftiau manwl. </w:t>
      </w:r>
    </w:p>
    <w:p w14:paraId="57226911" w14:textId="77777777" w:rsidR="00C33268" w:rsidRDefault="00000000" w:rsidP="00C33268">
      <w:r w:rsidRPr="00CA0E55">
        <w:rPr>
          <w:b/>
          <w:bCs/>
          <w:lang w:val="cy-GB"/>
        </w:rPr>
        <w:t xml:space="preserve">Da - 2 bwynt                                                                                                                                                </w:t>
      </w:r>
      <w:r w:rsidRPr="00CA0E55">
        <w:rPr>
          <w:lang w:val="cy-GB"/>
        </w:rPr>
        <w:t>Wedi'i gynllunio'n dda, yn mynd i'r afael â'r holl ofynion ac yn darparu tystiolaeth.</w:t>
      </w:r>
    </w:p>
    <w:p w14:paraId="5E259F3E" w14:textId="77777777" w:rsidR="00C33268" w:rsidRDefault="00000000" w:rsidP="00C33268">
      <w:r w:rsidRPr="00CA0E55">
        <w:rPr>
          <w:b/>
          <w:bCs/>
          <w:lang w:val="cy-GB"/>
        </w:rPr>
        <w:t xml:space="preserve">Boddhaol - 1 pwynt                                                                                                                                                      </w:t>
      </w:r>
      <w:r w:rsidRPr="00CA0E55">
        <w:rPr>
          <w:lang w:val="cy-GB"/>
        </w:rPr>
        <w:t>Yn mynd i'r afael â'r rhan fwyaf o'r gofynion gyda digon o dystiolaeth.</w:t>
      </w:r>
    </w:p>
    <w:p w14:paraId="645B0735" w14:textId="77777777" w:rsidR="003D1E7B" w:rsidRDefault="00000000" w:rsidP="00C33268">
      <w:r w:rsidRPr="00CA0E55">
        <w:rPr>
          <w:b/>
          <w:bCs/>
          <w:lang w:val="cy-GB"/>
        </w:rPr>
        <w:t xml:space="preserve">Anfoddhaol – 0 pwynt                                                                                                                                            </w:t>
      </w:r>
      <w:r w:rsidRPr="00CA0E55">
        <w:rPr>
          <w:lang w:val="cy-GB"/>
        </w:rPr>
        <w:t xml:space="preserve">Dim tystiolaeth/ tystiolaeth annigonol wedi'i ddarparu. </w:t>
      </w:r>
    </w:p>
    <w:p w14:paraId="1330557F" w14:textId="77777777" w:rsidR="0081428C" w:rsidRDefault="0081428C" w:rsidP="00C33268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6"/>
        <w:gridCol w:w="1559"/>
        <w:gridCol w:w="1804"/>
      </w:tblGrid>
      <w:tr w:rsidR="00582602" w14:paraId="5141A808" w14:textId="77777777" w:rsidTr="004157FD">
        <w:trPr>
          <w:trHeight w:val="896"/>
          <w:jc w:val="center"/>
        </w:trPr>
        <w:tc>
          <w:tcPr>
            <w:tcW w:w="6276" w:type="dxa"/>
            <w:shd w:val="clear" w:color="auto" w:fill="D5DCE4"/>
          </w:tcPr>
          <w:p w14:paraId="404CA96D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80C8E97" w14:textId="77777777" w:rsidR="00EC0493" w:rsidRPr="00741C00" w:rsidRDefault="00000000" w:rsidP="004157FD">
            <w:pPr>
              <w:jc w:val="center"/>
              <w:rPr>
                <w:rFonts w:ascii="Arial" w:eastAsia="Calibri" w:hAnsi="Arial" w:cs="Arial"/>
                <w:b/>
              </w:rPr>
            </w:pPr>
            <w:r w:rsidRPr="00741C00">
              <w:rPr>
                <w:rFonts w:ascii="Arial" w:eastAsia="Calibri" w:hAnsi="Arial" w:cs="Arial"/>
                <w:b/>
                <w:bCs/>
                <w:lang w:val="cy-GB"/>
              </w:rPr>
              <w:t xml:space="preserve">Meini Prawf Sgorio </w:t>
            </w:r>
          </w:p>
        </w:tc>
        <w:tc>
          <w:tcPr>
            <w:tcW w:w="1559" w:type="dxa"/>
            <w:shd w:val="clear" w:color="auto" w:fill="D5DCE4"/>
          </w:tcPr>
          <w:p w14:paraId="74C72872" w14:textId="77777777" w:rsidR="00EC0493" w:rsidRPr="00741C00" w:rsidRDefault="00000000" w:rsidP="004157F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  <w:lang w:val="cy-GB"/>
              </w:rPr>
              <w:t xml:space="preserve">Pwyntiau a Ddyfarnwyd </w:t>
            </w:r>
          </w:p>
        </w:tc>
        <w:tc>
          <w:tcPr>
            <w:tcW w:w="1804" w:type="dxa"/>
            <w:shd w:val="clear" w:color="auto" w:fill="D5DCE4"/>
          </w:tcPr>
          <w:p w14:paraId="17678558" w14:textId="77777777" w:rsidR="00EC0493" w:rsidRPr="00741C00" w:rsidRDefault="00000000" w:rsidP="004157FD">
            <w:pPr>
              <w:rPr>
                <w:rFonts w:ascii="Arial" w:eastAsia="Calibri" w:hAnsi="Arial" w:cs="Arial"/>
                <w:b/>
              </w:rPr>
            </w:pPr>
            <w:r w:rsidRPr="00741C00">
              <w:rPr>
                <w:rFonts w:ascii="Arial" w:eastAsia="Calibri" w:hAnsi="Arial" w:cs="Arial"/>
                <w:b/>
                <w:bCs/>
                <w:lang w:val="cy-GB"/>
              </w:rPr>
              <w:t>Pwysoli</w:t>
            </w:r>
          </w:p>
          <w:p w14:paraId="7973320B" w14:textId="77777777" w:rsidR="00EC0493" w:rsidRPr="00741C00" w:rsidRDefault="00EC0493" w:rsidP="004157FD">
            <w:pPr>
              <w:rPr>
                <w:rFonts w:ascii="Arial" w:eastAsia="Calibri" w:hAnsi="Arial" w:cs="Arial"/>
                <w:b/>
              </w:rPr>
            </w:pPr>
          </w:p>
          <w:p w14:paraId="5353CF39" w14:textId="77777777" w:rsidR="00EC0493" w:rsidRPr="00741C00" w:rsidRDefault="00000000" w:rsidP="004157FD">
            <w:pPr>
              <w:jc w:val="center"/>
              <w:rPr>
                <w:rFonts w:ascii="Arial" w:eastAsia="Calibri" w:hAnsi="Arial" w:cs="Arial"/>
                <w:b/>
              </w:rPr>
            </w:pPr>
            <w:r w:rsidRPr="00741C00">
              <w:rPr>
                <w:rFonts w:ascii="Arial" w:eastAsia="Calibri" w:hAnsi="Arial" w:cs="Arial"/>
                <w:b/>
                <w:bCs/>
                <w:lang w:val="cy-GB"/>
              </w:rPr>
              <w:t>%</w:t>
            </w:r>
          </w:p>
        </w:tc>
      </w:tr>
      <w:tr w:rsidR="00582602" w14:paraId="6493712C" w14:textId="77777777" w:rsidTr="004157FD">
        <w:trPr>
          <w:jc w:val="center"/>
        </w:trPr>
        <w:tc>
          <w:tcPr>
            <w:tcW w:w="6276" w:type="dxa"/>
          </w:tcPr>
          <w:p w14:paraId="5ED80B14" w14:textId="77777777" w:rsidR="00EC0493" w:rsidRPr="00741C00" w:rsidRDefault="00000000" w:rsidP="004157FD">
            <w:pPr>
              <w:rPr>
                <w:rFonts w:ascii="Arial" w:hAnsi="Arial" w:cs="Arial"/>
              </w:rPr>
            </w:pPr>
            <w:r w:rsidRPr="00EC0493">
              <w:rPr>
                <w:rFonts w:ascii="Arial" w:hAnsi="Arial" w:cs="Arial"/>
                <w:lang w:val="cy-GB"/>
              </w:rPr>
              <w:t xml:space="preserve">Ffit ac Aliniad Strategol   </w:t>
            </w:r>
          </w:p>
        </w:tc>
        <w:tc>
          <w:tcPr>
            <w:tcW w:w="1559" w:type="dxa"/>
          </w:tcPr>
          <w:p w14:paraId="212DE5BE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78D37DF1" w14:textId="77777777" w:rsidR="00EC0493" w:rsidRPr="00741C00" w:rsidRDefault="00000000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cy-GB"/>
              </w:rPr>
              <w:t xml:space="preserve">15% </w:t>
            </w:r>
          </w:p>
        </w:tc>
      </w:tr>
      <w:tr w:rsidR="00582602" w14:paraId="76F6FF45" w14:textId="77777777" w:rsidTr="004157FD">
        <w:trPr>
          <w:jc w:val="center"/>
        </w:trPr>
        <w:tc>
          <w:tcPr>
            <w:tcW w:w="6276" w:type="dxa"/>
          </w:tcPr>
          <w:p w14:paraId="0769911C" w14:textId="77777777" w:rsidR="00EC0493" w:rsidRPr="00741C00" w:rsidRDefault="00000000" w:rsidP="004157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EC0493">
              <w:rPr>
                <w:rFonts w:ascii="Arial" w:hAnsi="Arial" w:cs="Arial"/>
                <w:color w:val="000000"/>
                <w:lang w:val="cy-GB" w:eastAsia="en-GB"/>
              </w:rPr>
              <w:t xml:space="preserve">Effaith Economaidd a Photensial ar gyfer Twf  </w:t>
            </w:r>
          </w:p>
        </w:tc>
        <w:tc>
          <w:tcPr>
            <w:tcW w:w="1559" w:type="dxa"/>
          </w:tcPr>
          <w:p w14:paraId="77F096C4" w14:textId="77777777" w:rsidR="00EC0493" w:rsidRPr="00741C00" w:rsidRDefault="00EC0493" w:rsidP="00415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63D4D4DD" w14:textId="77777777" w:rsidR="00EC0493" w:rsidRPr="00741C00" w:rsidRDefault="00000000" w:rsidP="00415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25%</w:t>
            </w:r>
          </w:p>
        </w:tc>
      </w:tr>
      <w:tr w:rsidR="00582602" w14:paraId="49CF3A31" w14:textId="77777777" w:rsidTr="004157FD">
        <w:trPr>
          <w:trHeight w:val="345"/>
          <w:jc w:val="center"/>
        </w:trPr>
        <w:tc>
          <w:tcPr>
            <w:tcW w:w="6276" w:type="dxa"/>
          </w:tcPr>
          <w:p w14:paraId="7CABE3DD" w14:textId="77777777" w:rsidR="00EC0493" w:rsidRPr="00741C00" w:rsidRDefault="00000000" w:rsidP="004157FD">
            <w:pPr>
              <w:rPr>
                <w:rFonts w:ascii="Arial" w:hAnsi="Arial" w:cs="Arial"/>
              </w:rPr>
            </w:pPr>
            <w:r w:rsidRPr="00EC0493">
              <w:rPr>
                <w:rFonts w:ascii="Arial" w:hAnsi="Arial" w:cs="Arial"/>
                <w:lang w:val="cy-GB"/>
              </w:rPr>
              <w:t xml:space="preserve">Danfonadwyedd a Rheoli Prosiect   </w:t>
            </w:r>
          </w:p>
        </w:tc>
        <w:tc>
          <w:tcPr>
            <w:tcW w:w="1559" w:type="dxa"/>
          </w:tcPr>
          <w:p w14:paraId="69518168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76DE50D0" w14:textId="77777777" w:rsidR="00EC0493" w:rsidRPr="00741C00" w:rsidRDefault="00000000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cy-GB"/>
              </w:rPr>
              <w:t>25%</w:t>
            </w:r>
          </w:p>
        </w:tc>
      </w:tr>
      <w:tr w:rsidR="00582602" w14:paraId="7976EB5E" w14:textId="77777777" w:rsidTr="004157FD">
        <w:trPr>
          <w:trHeight w:val="47"/>
          <w:jc w:val="center"/>
        </w:trPr>
        <w:tc>
          <w:tcPr>
            <w:tcW w:w="6276" w:type="dxa"/>
          </w:tcPr>
          <w:p w14:paraId="2DF842BE" w14:textId="77777777" w:rsidR="00EC0493" w:rsidRPr="00741C00" w:rsidRDefault="00000000" w:rsidP="004157FD">
            <w:pPr>
              <w:rPr>
                <w:rFonts w:ascii="Arial" w:hAnsi="Arial" w:cs="Arial"/>
              </w:rPr>
            </w:pPr>
            <w:r w:rsidRPr="00EC0493">
              <w:rPr>
                <w:rFonts w:ascii="Arial" w:hAnsi="Arial" w:cs="Arial"/>
                <w:lang w:val="cy-GB"/>
              </w:rPr>
              <w:t xml:space="preserve">Gwerth am Arian (GaA) a Hyfywedd Ariannol  </w:t>
            </w:r>
          </w:p>
        </w:tc>
        <w:tc>
          <w:tcPr>
            <w:tcW w:w="1559" w:type="dxa"/>
          </w:tcPr>
          <w:p w14:paraId="28253DCE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37C0C5F4" w14:textId="77777777" w:rsidR="00EC0493" w:rsidRPr="00741C00" w:rsidRDefault="00000000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cy-GB"/>
              </w:rPr>
              <w:t>25%</w:t>
            </w:r>
          </w:p>
        </w:tc>
      </w:tr>
      <w:tr w:rsidR="00582602" w14:paraId="3BB7A4D3" w14:textId="77777777" w:rsidTr="004157FD">
        <w:trPr>
          <w:trHeight w:val="457"/>
          <w:jc w:val="center"/>
        </w:trPr>
        <w:tc>
          <w:tcPr>
            <w:tcW w:w="6276" w:type="dxa"/>
          </w:tcPr>
          <w:p w14:paraId="62306B29" w14:textId="77777777" w:rsidR="00EC0493" w:rsidRPr="00741C00" w:rsidRDefault="00000000" w:rsidP="004157FD">
            <w:pPr>
              <w:rPr>
                <w:rFonts w:ascii="Arial" w:eastAsia="Calibri" w:hAnsi="Arial" w:cs="Arial"/>
              </w:rPr>
            </w:pPr>
            <w:r w:rsidRPr="00EC0493">
              <w:rPr>
                <w:rFonts w:ascii="Arial" w:eastAsia="Calibri" w:hAnsi="Arial" w:cs="Arial"/>
                <w:lang w:val="cy-GB"/>
              </w:rPr>
              <w:t>Cynaliadwyedd a Gwerth Cymdeithasol</w:t>
            </w:r>
          </w:p>
        </w:tc>
        <w:tc>
          <w:tcPr>
            <w:tcW w:w="1559" w:type="dxa"/>
          </w:tcPr>
          <w:p w14:paraId="768BE107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6F44C147" w14:textId="77777777" w:rsidR="00EC0493" w:rsidRPr="00741C00" w:rsidRDefault="00000000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cy-GB"/>
              </w:rPr>
              <w:t>10%</w:t>
            </w:r>
          </w:p>
        </w:tc>
      </w:tr>
    </w:tbl>
    <w:p w14:paraId="0F3AF903" w14:textId="77777777" w:rsidR="00EC0493" w:rsidRDefault="00EC0493" w:rsidP="00C33268"/>
    <w:p w14:paraId="646FB111" w14:textId="77777777" w:rsidR="00EC0493" w:rsidRDefault="00EC0493" w:rsidP="00C33268"/>
    <w:sectPr w:rsidR="00EC049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AA9F" w14:textId="77777777" w:rsidR="00295410" w:rsidRDefault="00295410">
      <w:pPr>
        <w:spacing w:after="0" w:line="240" w:lineRule="auto"/>
      </w:pPr>
      <w:r>
        <w:separator/>
      </w:r>
    </w:p>
  </w:endnote>
  <w:endnote w:type="continuationSeparator" w:id="0">
    <w:p w14:paraId="6181E6D3" w14:textId="77777777" w:rsidR="00295410" w:rsidRDefault="0029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4077" w14:textId="77777777" w:rsidR="00412608" w:rsidRPr="00412608" w:rsidRDefault="00000000">
    <w:pPr>
      <w:pStyle w:val="Troedyn"/>
      <w:rPr>
        <w:sz w:val="20"/>
        <w:szCs w:val="20"/>
      </w:rPr>
    </w:pPr>
    <w:r w:rsidRPr="00412608">
      <w:rPr>
        <w:sz w:val="20"/>
        <w:szCs w:val="20"/>
        <w:lang w:val="cy-GB"/>
      </w:rPr>
      <w:t>Fersiwn 1.2. – 20.02.26.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D4AD" w14:textId="77777777" w:rsidR="00295410" w:rsidRDefault="00295410">
      <w:pPr>
        <w:spacing w:after="0" w:line="240" w:lineRule="auto"/>
      </w:pPr>
      <w:r>
        <w:separator/>
      </w:r>
    </w:p>
  </w:footnote>
  <w:footnote w:type="continuationSeparator" w:id="0">
    <w:p w14:paraId="7B1397BF" w14:textId="77777777" w:rsidR="00295410" w:rsidRDefault="0029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CBA"/>
    <w:multiLevelType w:val="hybridMultilevel"/>
    <w:tmpl w:val="5EA68C42"/>
    <w:lvl w:ilvl="0" w:tplc="8EFAA2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92B1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4D032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E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3EBD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0A5F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22B0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F6AE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F2251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E5849"/>
    <w:multiLevelType w:val="hybridMultilevel"/>
    <w:tmpl w:val="5F969B6E"/>
    <w:lvl w:ilvl="0" w:tplc="C128BED8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658D7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8B6C5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825E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EC8D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FC05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2AD8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82E3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9CE3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A14E1"/>
    <w:multiLevelType w:val="hybridMultilevel"/>
    <w:tmpl w:val="46767CD6"/>
    <w:lvl w:ilvl="0" w:tplc="A964E2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4EC6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D275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3449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F04F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C2DC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8EF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9C9F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3A39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C6463"/>
    <w:multiLevelType w:val="hybridMultilevel"/>
    <w:tmpl w:val="DDEAFD86"/>
    <w:lvl w:ilvl="0" w:tplc="CC92B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26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E8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6C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03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CC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8D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8F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2C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5372"/>
    <w:multiLevelType w:val="hybridMultilevel"/>
    <w:tmpl w:val="A9083F78"/>
    <w:lvl w:ilvl="0" w:tplc="77AC9BE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67CC7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26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C5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9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E4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A4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4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87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A1362"/>
    <w:multiLevelType w:val="hybridMultilevel"/>
    <w:tmpl w:val="9E245C06"/>
    <w:lvl w:ilvl="0" w:tplc="3E1E7D6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EBE6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24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8E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B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8B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AE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A5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41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C7E1A"/>
    <w:multiLevelType w:val="hybridMultilevel"/>
    <w:tmpl w:val="1340FEA4"/>
    <w:lvl w:ilvl="0" w:tplc="2370E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C1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84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82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02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66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05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E3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A8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639D0"/>
    <w:multiLevelType w:val="hybridMultilevel"/>
    <w:tmpl w:val="53B25A0E"/>
    <w:lvl w:ilvl="0" w:tplc="07A001C4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181AD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AC8F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AA22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8EAE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762E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FC77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A617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D29C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EC3A42"/>
    <w:multiLevelType w:val="hybridMultilevel"/>
    <w:tmpl w:val="26DAFE12"/>
    <w:lvl w:ilvl="0" w:tplc="503C959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562B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A9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0B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E0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82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AD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AB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3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57A6F"/>
    <w:multiLevelType w:val="hybridMultilevel"/>
    <w:tmpl w:val="E0CA3496"/>
    <w:lvl w:ilvl="0" w:tplc="60006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E8B6C" w:tentative="1">
      <w:start w:val="1"/>
      <w:numFmt w:val="lowerLetter"/>
      <w:lvlText w:val="%2."/>
      <w:lvlJc w:val="left"/>
      <w:pPr>
        <w:ind w:left="1440" w:hanging="360"/>
      </w:pPr>
    </w:lvl>
    <w:lvl w:ilvl="2" w:tplc="11AEB27E" w:tentative="1">
      <w:start w:val="1"/>
      <w:numFmt w:val="lowerRoman"/>
      <w:lvlText w:val="%3."/>
      <w:lvlJc w:val="right"/>
      <w:pPr>
        <w:ind w:left="2160" w:hanging="180"/>
      </w:pPr>
    </w:lvl>
    <w:lvl w:ilvl="3" w:tplc="2814D7F8" w:tentative="1">
      <w:start w:val="1"/>
      <w:numFmt w:val="decimal"/>
      <w:lvlText w:val="%4."/>
      <w:lvlJc w:val="left"/>
      <w:pPr>
        <w:ind w:left="2880" w:hanging="360"/>
      </w:pPr>
    </w:lvl>
    <w:lvl w:ilvl="4" w:tplc="CB421FDE" w:tentative="1">
      <w:start w:val="1"/>
      <w:numFmt w:val="lowerLetter"/>
      <w:lvlText w:val="%5."/>
      <w:lvlJc w:val="left"/>
      <w:pPr>
        <w:ind w:left="3600" w:hanging="360"/>
      </w:pPr>
    </w:lvl>
    <w:lvl w:ilvl="5" w:tplc="D2827A14" w:tentative="1">
      <w:start w:val="1"/>
      <w:numFmt w:val="lowerRoman"/>
      <w:lvlText w:val="%6."/>
      <w:lvlJc w:val="right"/>
      <w:pPr>
        <w:ind w:left="4320" w:hanging="180"/>
      </w:pPr>
    </w:lvl>
    <w:lvl w:ilvl="6" w:tplc="E0E2EB30" w:tentative="1">
      <w:start w:val="1"/>
      <w:numFmt w:val="decimal"/>
      <w:lvlText w:val="%7."/>
      <w:lvlJc w:val="left"/>
      <w:pPr>
        <w:ind w:left="5040" w:hanging="360"/>
      </w:pPr>
    </w:lvl>
    <w:lvl w:ilvl="7" w:tplc="41CE0C94" w:tentative="1">
      <w:start w:val="1"/>
      <w:numFmt w:val="lowerLetter"/>
      <w:lvlText w:val="%8."/>
      <w:lvlJc w:val="left"/>
      <w:pPr>
        <w:ind w:left="5760" w:hanging="360"/>
      </w:pPr>
    </w:lvl>
    <w:lvl w:ilvl="8" w:tplc="EB969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02AC7"/>
    <w:multiLevelType w:val="hybridMultilevel"/>
    <w:tmpl w:val="74507F6A"/>
    <w:lvl w:ilvl="0" w:tplc="A2CAB42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E22C6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8C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C7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E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EF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B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09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FE5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D7CF2"/>
    <w:multiLevelType w:val="hybridMultilevel"/>
    <w:tmpl w:val="4CF0EF66"/>
    <w:lvl w:ilvl="0" w:tplc="7B724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C8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962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03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3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87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8CA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85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E3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9447E"/>
    <w:multiLevelType w:val="hybridMultilevel"/>
    <w:tmpl w:val="CC00C560"/>
    <w:lvl w:ilvl="0" w:tplc="DB90B40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1EC9B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240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668D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767C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92B2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BA45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2C03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4C14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704928">
    <w:abstractNumId w:val="6"/>
  </w:num>
  <w:num w:numId="2" w16cid:durableId="2061855925">
    <w:abstractNumId w:val="3"/>
  </w:num>
  <w:num w:numId="3" w16cid:durableId="75128564">
    <w:abstractNumId w:val="9"/>
  </w:num>
  <w:num w:numId="4" w16cid:durableId="1432121006">
    <w:abstractNumId w:val="11"/>
  </w:num>
  <w:num w:numId="5" w16cid:durableId="259526364">
    <w:abstractNumId w:val="12"/>
  </w:num>
  <w:num w:numId="6" w16cid:durableId="225803819">
    <w:abstractNumId w:val="4"/>
  </w:num>
  <w:num w:numId="7" w16cid:durableId="2142071432">
    <w:abstractNumId w:val="0"/>
  </w:num>
  <w:num w:numId="8" w16cid:durableId="1893347941">
    <w:abstractNumId w:val="10"/>
  </w:num>
  <w:num w:numId="9" w16cid:durableId="1405299116">
    <w:abstractNumId w:val="8"/>
  </w:num>
  <w:num w:numId="10" w16cid:durableId="1663973142">
    <w:abstractNumId w:val="7"/>
  </w:num>
  <w:num w:numId="11" w16cid:durableId="2077244564">
    <w:abstractNumId w:val="1"/>
  </w:num>
  <w:num w:numId="12" w16cid:durableId="988628332">
    <w:abstractNumId w:val="5"/>
  </w:num>
  <w:num w:numId="13" w16cid:durableId="1428884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68"/>
    <w:rsid w:val="0003165C"/>
    <w:rsid w:val="00043166"/>
    <w:rsid w:val="00093224"/>
    <w:rsid w:val="000F0FB3"/>
    <w:rsid w:val="00147F20"/>
    <w:rsid w:val="001571F9"/>
    <w:rsid w:val="001A1D98"/>
    <w:rsid w:val="001B3182"/>
    <w:rsid w:val="001C5142"/>
    <w:rsid w:val="001C6CED"/>
    <w:rsid w:val="00203BB5"/>
    <w:rsid w:val="00295410"/>
    <w:rsid w:val="00313989"/>
    <w:rsid w:val="00347FE3"/>
    <w:rsid w:val="00371CB7"/>
    <w:rsid w:val="003D1E7B"/>
    <w:rsid w:val="003D547B"/>
    <w:rsid w:val="003F4F25"/>
    <w:rsid w:val="00412608"/>
    <w:rsid w:val="004157FD"/>
    <w:rsid w:val="00462A95"/>
    <w:rsid w:val="0046445B"/>
    <w:rsid w:val="00473839"/>
    <w:rsid w:val="004D0313"/>
    <w:rsid w:val="0051292F"/>
    <w:rsid w:val="00534FC2"/>
    <w:rsid w:val="005641CD"/>
    <w:rsid w:val="00582602"/>
    <w:rsid w:val="005956D7"/>
    <w:rsid w:val="005B45B8"/>
    <w:rsid w:val="005C234C"/>
    <w:rsid w:val="00603948"/>
    <w:rsid w:val="00606FBC"/>
    <w:rsid w:val="00617798"/>
    <w:rsid w:val="006808F8"/>
    <w:rsid w:val="006A40A8"/>
    <w:rsid w:val="006D6D30"/>
    <w:rsid w:val="007404A0"/>
    <w:rsid w:val="00741C00"/>
    <w:rsid w:val="0078191E"/>
    <w:rsid w:val="007B30E0"/>
    <w:rsid w:val="0081428C"/>
    <w:rsid w:val="008D2E71"/>
    <w:rsid w:val="0091120D"/>
    <w:rsid w:val="0091142A"/>
    <w:rsid w:val="0093470C"/>
    <w:rsid w:val="00A660AC"/>
    <w:rsid w:val="00A86367"/>
    <w:rsid w:val="00AD3FA6"/>
    <w:rsid w:val="00AF61C1"/>
    <w:rsid w:val="00B13C28"/>
    <w:rsid w:val="00B46481"/>
    <w:rsid w:val="00B56C39"/>
    <w:rsid w:val="00B807DD"/>
    <w:rsid w:val="00C31EB2"/>
    <w:rsid w:val="00C33268"/>
    <w:rsid w:val="00C870DC"/>
    <w:rsid w:val="00C90C2E"/>
    <w:rsid w:val="00CA0E55"/>
    <w:rsid w:val="00D44A5C"/>
    <w:rsid w:val="00D45564"/>
    <w:rsid w:val="00D65109"/>
    <w:rsid w:val="00D7583C"/>
    <w:rsid w:val="00E7517F"/>
    <w:rsid w:val="00E92A56"/>
    <w:rsid w:val="00E95C3E"/>
    <w:rsid w:val="00EC0493"/>
    <w:rsid w:val="00EF5B7D"/>
    <w:rsid w:val="00F64154"/>
    <w:rsid w:val="00F7238C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12B1"/>
  <w15:chartTrackingRefBased/>
  <w15:docId w15:val="{ACCDD786-9D04-4BDB-84C3-254EBD9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C33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C3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C33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C3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C33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C33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C33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C33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C33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C33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C33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C33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C33268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C33268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C33268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C33268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C33268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C33268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C3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C3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C33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C3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C3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C33268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C33268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C33268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C3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C33268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C33268"/>
    <w:rPr>
      <w:b/>
      <w:bCs/>
      <w:smallCaps/>
      <w:color w:val="0F4761" w:themeColor="accent1" w:themeShade="BF"/>
      <w:spacing w:val="5"/>
    </w:rPr>
  </w:style>
  <w:style w:type="paragraph" w:styleId="Pennyn">
    <w:name w:val="header"/>
    <w:basedOn w:val="Normal"/>
    <w:link w:val="PennynNod"/>
    <w:uiPriority w:val="99"/>
    <w:unhideWhenUsed/>
    <w:rsid w:val="00412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12608"/>
  </w:style>
  <w:style w:type="paragraph" w:styleId="Troedyn">
    <w:name w:val="footer"/>
    <w:basedOn w:val="Normal"/>
    <w:link w:val="TroedynNod"/>
    <w:uiPriority w:val="99"/>
    <w:unhideWhenUsed/>
    <w:rsid w:val="00412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1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Davies</dc:creator>
  <cp:lastModifiedBy>Catrin Alun</cp:lastModifiedBy>
  <cp:revision>2</cp:revision>
  <dcterms:created xsi:type="dcterms:W3CDTF">2026-03-12T13:49:00Z</dcterms:created>
  <dcterms:modified xsi:type="dcterms:W3CDTF">2026-03-12T13:49:00Z</dcterms:modified>
</cp:coreProperties>
</file>