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sz w:val="28"/>
          <w:szCs w:val="28"/>
        </w:rPr>
        <w:id w:val="1456667970"/>
        <w:docPartObj>
          <w:docPartGallery w:val="Cover Pages"/>
          <w:docPartUnique/>
        </w:docPartObj>
      </w:sdtPr>
      <w:sdtEndPr/>
      <w:sdtContent>
        <w:p w:rsidR="00E81806" w:rsidRPr="00AB4D51" w:rsidRDefault="00E51285" w:rsidP="00865A10">
          <w:pPr>
            <w:spacing w:line="276" w:lineRule="auto"/>
            <w:ind w:left="-851" w:right="-100"/>
            <w:jc w:val="both"/>
            <w:rPr>
              <w:rFonts w:asciiTheme="majorHAnsi" w:hAnsiTheme="majorHAnsi" w:cstheme="majorHAnsi"/>
              <w:sz w:val="28"/>
              <w:szCs w:val="28"/>
            </w:rPr>
          </w:pPr>
          <w:r w:rsidRPr="00AB4D51">
            <w:rPr>
              <w:rFonts w:asciiTheme="majorHAnsi" w:hAnsiTheme="majorHAnsi" w:cstheme="majorHAnsi"/>
              <w:noProof/>
              <w:sz w:val="28"/>
              <w:szCs w:val="28"/>
              <w:lang w:eastAsia="en-GB"/>
            </w:rPr>
            <mc:AlternateContent>
              <mc:Choice Requires="wpg">
                <w:drawing>
                  <wp:anchor distT="0" distB="0" distL="114300" distR="114300" simplePos="0" relativeHeight="251659264" behindDoc="0" locked="0" layoutInCell="0" allowOverlap="1" wp14:anchorId="668445FD" wp14:editId="7B7DE17C">
                    <wp:simplePos x="0" y="0"/>
                    <wp:positionH relativeFrom="page">
                      <wp:posOffset>4543425</wp:posOffset>
                    </wp:positionH>
                    <wp:positionV relativeFrom="page">
                      <wp:posOffset>9525</wp:posOffset>
                    </wp:positionV>
                    <wp:extent cx="3118485" cy="10064115"/>
                    <wp:effectExtent l="0" t="0" r="508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64115"/>
                              <a:chOff x="7329" y="0"/>
                              <a:chExt cx="4911" cy="15849"/>
                            </a:xfrm>
                          </wpg:grpSpPr>
                          <wpg:grpSp>
                            <wpg:cNvPr id="364" name="Group 364"/>
                            <wpg:cNvGrpSpPr>
                              <a:grpSpLocks/>
                            </wpg:cNvGrpSpPr>
                            <wpg:grpSpPr bwMode="auto">
                              <a:xfrm>
                                <a:off x="7344" y="8"/>
                                <a:ext cx="4896" cy="15841"/>
                                <a:chOff x="7560" y="8"/>
                                <a:chExt cx="4700" cy="15841"/>
                              </a:xfrm>
                            </wpg:grpSpPr>
                            <wps:wsp>
                              <wps:cNvPr id="365" name="Rectangle 365"/>
                              <wps:cNvSpPr>
                                <a:spLocks noChangeArrowheads="1"/>
                              </wps:cNvSpPr>
                              <wps:spPr bwMode="auto">
                                <a:xfrm>
                                  <a:off x="7755" y="9"/>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81806" w:rsidRDefault="00E5128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BA4F61">
                                        <w:rPr>
                                          <w:rFonts w:asciiTheme="majorHAnsi" w:eastAsiaTheme="majorEastAsia" w:hAnsiTheme="majorHAnsi" w:cstheme="majorBidi"/>
                                          <w:b/>
                                          <w:bCs/>
                                          <w:color w:val="FFFFFF" w:themeColor="background1"/>
                                          <w:sz w:val="96"/>
                                          <w:szCs w:val="96"/>
                                        </w:rPr>
                                        <w:t>16/</w:t>
                                      </w:r>
                                      <w:r>
                                        <w:rPr>
                                          <w:rFonts w:asciiTheme="majorHAnsi" w:eastAsiaTheme="majorEastAsia" w:hAnsiTheme="majorHAnsi" w:cstheme="majorBidi"/>
                                          <w:b/>
                                          <w:bCs/>
                                          <w:color w:val="FFFFFF" w:themeColor="background1"/>
                                          <w:sz w:val="96"/>
                                          <w:szCs w:val="96"/>
                                        </w:rPr>
                                        <w:t>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stheme="majorHAnsi"/>
                                      <w:color w:val="FFFFFF" w:themeColor="background1"/>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E81806" w:rsidRPr="008D6426" w:rsidRDefault="00E81806">
                                      <w:pPr>
                                        <w:pStyle w:val="NoSpacing"/>
                                        <w:spacing w:line="360" w:lineRule="auto"/>
                                        <w:rPr>
                                          <w:rFonts w:asciiTheme="majorHAnsi" w:hAnsiTheme="majorHAnsi" w:cstheme="majorHAnsi"/>
                                          <w:color w:val="FFFFFF" w:themeColor="background1"/>
                                          <w:sz w:val="28"/>
                                          <w:szCs w:val="28"/>
                                        </w:rPr>
                                      </w:pPr>
                                      <w:r w:rsidRPr="008D6426">
                                        <w:rPr>
                                          <w:rFonts w:asciiTheme="majorHAnsi" w:hAnsiTheme="majorHAnsi" w:cstheme="majorHAnsi"/>
                                          <w:color w:val="FFFFFF" w:themeColor="background1"/>
                                          <w:sz w:val="28"/>
                                          <w:szCs w:val="28"/>
                                          <w:lang w:val="en-GB"/>
                                        </w:rPr>
                                        <w:t>Julie Ann Duggan – Operational Manager</w:t>
                                      </w:r>
                                    </w:p>
                                  </w:sdtContent>
                                </w:sdt>
                                <w:sdt>
                                  <w:sdtPr>
                                    <w:rPr>
                                      <w:rFonts w:asciiTheme="majorHAnsi" w:hAnsiTheme="majorHAnsi" w:cstheme="majorHAnsi"/>
                                      <w:color w:val="FFFFFF" w:themeColor="background1"/>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rsidR="00E81806" w:rsidRPr="008D6426" w:rsidRDefault="00E81806">
                                      <w:pPr>
                                        <w:pStyle w:val="NoSpacing"/>
                                        <w:spacing w:line="360" w:lineRule="auto"/>
                                        <w:rPr>
                                          <w:rFonts w:asciiTheme="majorHAnsi" w:hAnsiTheme="majorHAnsi" w:cstheme="majorHAnsi"/>
                                          <w:color w:val="FFFFFF" w:themeColor="background1"/>
                                          <w:sz w:val="28"/>
                                          <w:szCs w:val="28"/>
                                        </w:rPr>
                                      </w:pPr>
                                      <w:r w:rsidRPr="008D6426">
                                        <w:rPr>
                                          <w:rFonts w:asciiTheme="majorHAnsi" w:hAnsiTheme="majorHAnsi" w:cstheme="majorHAnsi"/>
                                          <w:color w:val="FFFFFF" w:themeColor="background1"/>
                                          <w:sz w:val="28"/>
                                          <w:szCs w:val="28"/>
                                          <w:lang w:val="en-GB"/>
                                        </w:rPr>
                                        <w:t>Neath ort Talbot County Borough Council Homecare Service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E81806" w:rsidRDefault="00BA4F61">
                                      <w:pPr>
                                        <w:pStyle w:val="NoSpacing"/>
                                        <w:spacing w:line="360" w:lineRule="auto"/>
                                        <w:rPr>
                                          <w:color w:val="FFFFFF" w:themeColor="background1"/>
                                        </w:rPr>
                                      </w:pPr>
                                      <w:r>
                                        <w:rPr>
                                          <w:color w:val="FFFFFF" w:themeColor="background1"/>
                                        </w:rPr>
                                        <w:t>2016/17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14" o:spid="_x0000_s1026" style="position:absolute;left:0;text-align:left;margin-left:357.75pt;margin-top:.75pt;width:245.55pt;height:792.45pt;z-index:251659264;mso-width-percent:400;mso-position-horizontal-relative:page;mso-position-vertical-relative:page;mso-width-percent:400" coordorigin="7329" coordsize="4911,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wGwUAAE4XAAAOAAAAZHJzL2Uyb0RvYy54bWzsWNtu4zYQfS/QfyD0rliyqJsRZ5H4siiQ&#10;bRdNL8+0REtCZVGl6Mhp0X/vcGjJsjdps0k33QBJAFs0L5o5c+ZwyPN3u01JbrlsClFNLffMsQiv&#10;EpEWVTa1fv5paUcWaRSrUlaKik+tO95Y7y6+/ea8rSd8LHJRplwSWKRqJm09tXKl6slo1CQ537Dm&#10;TNS8gs61kBumoCmzUSpZC6tvytHYcYJRK2RaS5HwpoFf56bTusD112ueqB/W64YrUk4tsE3hp8TP&#10;lf4cXZyzSSZZnRfJ3gz2BCs2rKjgpf1Sc6YY2crik6U2RSJFI9bqLBGbkVivi4SjD+CN65x4816K&#10;bY2+ZJM2q3uYANoTnJ68bPL97UdJinRqeYFnkYptIEj4XuJSjU5bZxMY9F7WN/VHaVyEx2uR/NZA&#10;9+i0X7czM5is2g8ihfXYVglEZ7eWG70E+E12GIS7Pgh8p0gCP3quG9HIt0gCfS6EmLqub+KU5BBM&#10;PTH0xrFFDnOTfLGfTWPX3U/1IxrreSM2Me9FW/e2Gcew0fvYA0GPgfCCL45E6FF4KTgUGU87MGgU&#10;Bwd33FMY/AA4fZg1gCF0oAcRBBhw3oMwQOI1B241z+PWTc5qjpRtNG16SCGehls/QkqyKis58QIM&#10;a1vjyI5djaEWqcQsh3H8UkrR5pylYJjx42iCbjRAzH/lWhj6YANghZxgkx5h3+m4BkihIPRIsUkt&#10;G/Weiw3RD1NLgvFIZHZ73SjDrW6I5nUjyiJdFmWJDa1hfFZKcstAfViS8Ep5e0YejQRbYDk9R1uF&#10;svFn7I6pczWO7WUQhTZdUt+OQyeyHTe+igOHxnS+/Evb4tJJXqQpr66LincS5tLHhXEvpkZ8UMRI&#10;CxD5Yx/dPLKykdmq92Ye6f/7nNkUChS9LDZAZkf/GdLqEC6qFDBjE8WK0jyPjs3HZAUMum9EBdLW&#10;xFgnajNZifQO4i0FxAM4DnsPPORC/mGRFnR8ajW/b5nkFim/q4AzsUshqkRhg/rhGBpy2LMa9rAq&#10;gaWmlrKIeZwps1lsa1lkObzJRWAqcQmati6QAwerUA8xn4ytL5BYIA+fJhb8mPImAdOvtdUIUpGw&#10;UodCWwuZ+cXz7USbunxz40O6AcuG+vzZ6VYzpXS27bOzVL8AGTA+6wyY+g9JqLtYWefM5CYStSNz&#10;l7ZIwn6h1QMrrjLDiEettl8EBKYzXRvytaW/O9a7B6J3pGfD/F/iXwfZcNh/k/9DKbxc+k5IvcgG&#10;Dfds6i0c+ypazuzLmRsE4eJqdrVwj6VwgZVf83w1xPDgYnuBFltQt5s8bUla6B3B96JoDNlWQK5p&#10;2LTeEVZmUAwnSoLUCPVroXLcFrVeIapDII+EtF/dCODhxQOd3PvWSWT3/b9JJbr5XLE8lGYvJpzh&#10;fcIZvqRCdjXffofsFPJQ83mx322xXeXcVRuPLEgqofURN917VcaJF9EiojYdBwubOvO5fbmcUTtY&#10;uqE/9+az2fwks1BuzXENtu6nFhmP0hY96CFVNRmE3B/UKIMsMUUYCC24jUn8VRRWb8qqD7n9YZkf&#10;BA7OhK9JWdVutcNTMx5JDgXgo8tSOPyE+vBm6lI3GkdRX5h2LVOZdq2uNF29mtIUrn5OS1M8fL1U&#10;BdpdErhOYHTUFBX6koFGEVwg6PMxpcH4eVXom8a+aSwevrtS7Hi/eate4Qauv6T4jOq111jMz9em&#10;sVjRwqUtkmJ/waxvhYdteB5eg1/8DQAA//8DAFBLAwQUAAYACAAAACEAnprgG98AAAALAQAADwAA&#10;AGRycy9kb3ducmV2LnhtbEyPQWvCQBCF74X+h2UKvdWJ0kRJsxERCoWetHrwtmanSWh2NmRXjf++&#10;k1N7Gmbe4833ivXoOnWlIbSeNcxnCSjiytuWaw2Hr/eXFagQDVvTeSYNdwqwLh8fCpNbf+MdXfex&#10;VhLCITcamhj7HDFUDTkTZr4nFu3bD85EWYca7WBuEu46XCRJhs60LB8a09O2oepnf3EaRmcxrT9O&#10;x8/dfrk5tXc8bFPU+vlp3LyBijTGPzNM+IIOpTCd/YVtUJ2G5TxNxSqCjElfJFkG6jwdVtkrYFng&#10;/w7lLwAAAP//AwBQSwECLQAUAAYACAAAACEAtoM4kv4AAADhAQAAEwAAAAAAAAAAAAAAAAAAAAAA&#10;W0NvbnRlbnRfVHlwZXNdLnhtbFBLAQItABQABgAIAAAAIQA4/SH/1gAAAJQBAAALAAAAAAAAAAAA&#10;AAAAAC8BAABfcmVscy8ucmVsc1BLAQItABQABgAIAAAAIQCJ/OuwGwUAAE4XAAAOAAAAAAAAAAAA&#10;AAAAAC4CAABkcnMvZTJvRG9jLnhtbFBLAQItABQABgAIAAAAIQCemuAb3wAAAAsBAAAPAAAAAAAA&#10;AAAAAAAAAHUHAABkcnMvZG93bnJldi54bWxQSwUGAAAAAAQABADzAAAAgQgAAAAA&#10;" o:allowincell="f">
                    <v:group id="Group 364" o:spid="_x0000_s1027" style="position:absolute;left:7344;top:8;width:4896;height:15841" coordorigin="7560,8" coordsize="4700,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top:9;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81806" w:rsidRDefault="00E5128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BA4F61">
                                  <w:rPr>
                                    <w:rFonts w:asciiTheme="majorHAnsi" w:eastAsiaTheme="majorEastAsia" w:hAnsiTheme="majorHAnsi" w:cstheme="majorBidi"/>
                                    <w:b/>
                                    <w:bCs/>
                                    <w:color w:val="FFFFFF" w:themeColor="background1"/>
                                    <w:sz w:val="96"/>
                                    <w:szCs w:val="96"/>
                                  </w:rPr>
                                  <w:t>16/</w:t>
                                </w:r>
                                <w:r>
                                  <w:rPr>
                                    <w:rFonts w:asciiTheme="majorHAnsi" w:eastAsiaTheme="majorEastAsia" w:hAnsiTheme="majorHAnsi" w:cstheme="majorBidi"/>
                                    <w:b/>
                                    <w:bCs/>
                                    <w:color w:val="FFFFFF" w:themeColor="background1"/>
                                    <w:sz w:val="96"/>
                                    <w:szCs w:val="96"/>
                                  </w:rPr>
                                  <w:t>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Theme="majorHAnsi" w:hAnsiTheme="majorHAnsi" w:cstheme="majorHAnsi"/>
                                <w:color w:val="FFFFFF" w:themeColor="background1"/>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E81806" w:rsidRPr="008D6426" w:rsidRDefault="00E81806">
                                <w:pPr>
                                  <w:pStyle w:val="NoSpacing"/>
                                  <w:spacing w:line="360" w:lineRule="auto"/>
                                  <w:rPr>
                                    <w:rFonts w:asciiTheme="majorHAnsi" w:hAnsiTheme="majorHAnsi" w:cstheme="majorHAnsi"/>
                                    <w:color w:val="FFFFFF" w:themeColor="background1"/>
                                    <w:sz w:val="28"/>
                                    <w:szCs w:val="28"/>
                                  </w:rPr>
                                </w:pPr>
                                <w:r w:rsidRPr="008D6426">
                                  <w:rPr>
                                    <w:rFonts w:asciiTheme="majorHAnsi" w:hAnsiTheme="majorHAnsi" w:cstheme="majorHAnsi"/>
                                    <w:color w:val="FFFFFF" w:themeColor="background1"/>
                                    <w:sz w:val="28"/>
                                    <w:szCs w:val="28"/>
                                    <w:lang w:val="en-GB"/>
                                  </w:rPr>
                                  <w:t>Julie Ann Duggan – Operational Manager</w:t>
                                </w:r>
                              </w:p>
                            </w:sdtContent>
                          </w:sdt>
                          <w:sdt>
                            <w:sdtPr>
                              <w:rPr>
                                <w:rFonts w:asciiTheme="majorHAnsi" w:hAnsiTheme="majorHAnsi" w:cstheme="majorHAnsi"/>
                                <w:color w:val="FFFFFF" w:themeColor="background1"/>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rsidR="00E81806" w:rsidRPr="008D6426" w:rsidRDefault="00E81806">
                                <w:pPr>
                                  <w:pStyle w:val="NoSpacing"/>
                                  <w:spacing w:line="360" w:lineRule="auto"/>
                                  <w:rPr>
                                    <w:rFonts w:asciiTheme="majorHAnsi" w:hAnsiTheme="majorHAnsi" w:cstheme="majorHAnsi"/>
                                    <w:color w:val="FFFFFF" w:themeColor="background1"/>
                                    <w:sz w:val="28"/>
                                    <w:szCs w:val="28"/>
                                  </w:rPr>
                                </w:pPr>
                                <w:r w:rsidRPr="008D6426">
                                  <w:rPr>
                                    <w:rFonts w:asciiTheme="majorHAnsi" w:hAnsiTheme="majorHAnsi" w:cstheme="majorHAnsi"/>
                                    <w:color w:val="FFFFFF" w:themeColor="background1"/>
                                    <w:sz w:val="28"/>
                                    <w:szCs w:val="28"/>
                                    <w:lang w:val="en-GB"/>
                                  </w:rPr>
                                  <w:t>Neath ort Talbot County Borough Council Homecare Service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E81806" w:rsidRDefault="00BA4F61">
                                <w:pPr>
                                  <w:pStyle w:val="NoSpacing"/>
                                  <w:spacing w:line="360" w:lineRule="auto"/>
                                  <w:rPr>
                                    <w:color w:val="FFFFFF" w:themeColor="background1"/>
                                  </w:rPr>
                                </w:pPr>
                                <w:r>
                                  <w:rPr>
                                    <w:color w:val="FFFFFF" w:themeColor="background1"/>
                                  </w:rPr>
                                  <w:t>2016/17</w:t>
                                </w:r>
                              </w:p>
                            </w:sdtContent>
                          </w:sdt>
                        </w:txbxContent>
                      </v:textbox>
                    </v:rect>
                    <w10:wrap anchorx="page" anchory="page"/>
                  </v:group>
                </w:pict>
              </mc:Fallback>
            </mc:AlternateContent>
          </w:r>
          <w:r w:rsidR="002A3DC3" w:rsidRPr="00AB4D51">
            <w:rPr>
              <w:rFonts w:asciiTheme="majorHAnsi" w:hAnsiTheme="majorHAnsi" w:cstheme="majorHAnsi"/>
              <w:noProof/>
              <w:sz w:val="28"/>
              <w:szCs w:val="28"/>
              <w:lang w:eastAsia="en-GB"/>
            </w:rPr>
            <w:drawing>
              <wp:inline distT="0" distB="0" distL="0" distR="0" wp14:anchorId="031BE72C" wp14:editId="60802B4B">
                <wp:extent cx="3905250" cy="1266245"/>
                <wp:effectExtent l="0" t="0" r="0" b="0"/>
                <wp:docPr id="1" name="Picture 1" descr="C:\Users\ss1186\AppData\Local\Microsoft\Windows\Temporary Internet Files\Content.Outlook\49M902DB\NP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86\AppData\Local\Microsoft\Windows\Temporary Internet Files\Content.Outlook\49M902DB\NPT 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7875" cy="1267096"/>
                        </a:xfrm>
                        <a:prstGeom prst="rect">
                          <a:avLst/>
                        </a:prstGeom>
                        <a:noFill/>
                        <a:ln>
                          <a:noFill/>
                        </a:ln>
                      </pic:spPr>
                    </pic:pic>
                  </a:graphicData>
                </a:graphic>
              </wp:inline>
            </w:drawing>
          </w:r>
          <w:r w:rsidR="00E81806" w:rsidRPr="00AB4D51">
            <w:rPr>
              <w:rFonts w:asciiTheme="majorHAnsi" w:hAnsiTheme="majorHAnsi" w:cstheme="majorHAnsi"/>
              <w:noProof/>
              <w:sz w:val="28"/>
              <w:szCs w:val="28"/>
              <w:lang w:eastAsia="en-GB"/>
            </w:rPr>
            <mc:AlternateContent>
              <mc:Choice Requires="wps">
                <w:drawing>
                  <wp:anchor distT="0" distB="0" distL="114300" distR="114300" simplePos="0" relativeHeight="251661312" behindDoc="0" locked="0" layoutInCell="0" allowOverlap="1" wp14:anchorId="3009D1D0" wp14:editId="03C2E2D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81806" w:rsidRDefault="00E8180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NPT Homecare Service       Quality of Care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left:0;text-align:left;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81806" w:rsidRDefault="00E81806">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NPT Homecare Service       Quality of Care Report</w:t>
                              </w:r>
                            </w:p>
                          </w:sdtContent>
                        </w:sdt>
                      </w:txbxContent>
                    </v:textbox>
                    <w10:wrap anchorx="page" anchory="page"/>
                  </v:rect>
                </w:pict>
              </mc:Fallback>
            </mc:AlternateContent>
          </w:r>
        </w:p>
        <w:p w:rsidR="00E81806" w:rsidRPr="00AB4D51" w:rsidRDefault="00E81806" w:rsidP="008D6426">
          <w:pPr>
            <w:spacing w:line="276" w:lineRule="auto"/>
            <w:ind w:right="-100"/>
            <w:jc w:val="both"/>
            <w:rPr>
              <w:rFonts w:asciiTheme="majorHAnsi" w:hAnsiTheme="majorHAnsi" w:cstheme="majorHAnsi"/>
              <w:sz w:val="28"/>
              <w:szCs w:val="28"/>
            </w:rPr>
          </w:pPr>
          <w:r w:rsidRPr="00AB4D51">
            <w:rPr>
              <w:rFonts w:asciiTheme="majorHAnsi" w:hAnsiTheme="majorHAnsi" w:cstheme="majorHAnsi"/>
              <w:sz w:val="28"/>
              <w:szCs w:val="28"/>
            </w:rPr>
            <w:br w:type="page"/>
          </w:r>
        </w:p>
      </w:sdtContent>
    </w:sdt>
    <w:bookmarkStart w:id="0" w:name="_Toc480302171" w:displacedByCustomXml="next"/>
    <w:sdt>
      <w:sdtPr>
        <w:rPr>
          <w:rFonts w:ascii="Times New Roman" w:eastAsia="Times New Roman" w:hAnsi="Times New Roman" w:cs="Times New Roman"/>
          <w:b w:val="0"/>
          <w:bCs w:val="0"/>
          <w:color w:val="auto"/>
          <w:sz w:val="24"/>
          <w:szCs w:val="24"/>
        </w:rPr>
        <w:id w:val="-504906392"/>
        <w:docPartObj>
          <w:docPartGallery w:val="Table of Contents"/>
          <w:docPartUnique/>
        </w:docPartObj>
      </w:sdtPr>
      <w:sdtEndPr>
        <w:rPr>
          <w:rFonts w:cstheme="majorHAnsi"/>
          <w:noProof/>
        </w:rPr>
      </w:sdtEndPr>
      <w:sdtContent>
        <w:p w:rsidR="00C14C19" w:rsidRPr="00AB4D51" w:rsidRDefault="00C14C19" w:rsidP="00B320DB">
          <w:pPr>
            <w:pStyle w:val="Heading1"/>
            <w:numPr>
              <w:ilvl w:val="0"/>
              <w:numId w:val="0"/>
            </w:numPr>
            <w:ind w:left="432"/>
          </w:pPr>
          <w:r w:rsidRPr="00AB4D51">
            <w:t>Contents</w:t>
          </w:r>
          <w:bookmarkEnd w:id="0"/>
        </w:p>
        <w:p w:rsidR="00BA4F61" w:rsidRDefault="00C14C19">
          <w:pPr>
            <w:pStyle w:val="TOC1"/>
            <w:tabs>
              <w:tab w:val="right" w:leader="dot" w:pos="9016"/>
            </w:tabs>
            <w:rPr>
              <w:rFonts w:asciiTheme="minorHAnsi" w:eastAsiaTheme="minorEastAsia" w:hAnsiTheme="minorHAnsi" w:cstheme="minorBidi"/>
              <w:noProof/>
              <w:sz w:val="22"/>
              <w:szCs w:val="22"/>
              <w:lang w:eastAsia="en-GB"/>
            </w:rPr>
          </w:pPr>
          <w:r w:rsidRPr="00AB4D51">
            <w:rPr>
              <w:rFonts w:asciiTheme="majorHAnsi" w:hAnsiTheme="majorHAnsi" w:cstheme="majorHAnsi"/>
              <w:sz w:val="28"/>
              <w:szCs w:val="28"/>
            </w:rPr>
            <w:fldChar w:fldCharType="begin"/>
          </w:r>
          <w:r w:rsidRPr="00AB4D51">
            <w:rPr>
              <w:rFonts w:asciiTheme="majorHAnsi" w:hAnsiTheme="majorHAnsi" w:cstheme="majorHAnsi"/>
              <w:sz w:val="28"/>
              <w:szCs w:val="28"/>
            </w:rPr>
            <w:instrText xml:space="preserve"> TOC \o "1-3" \h \z \u </w:instrText>
          </w:r>
          <w:r w:rsidRPr="00AB4D51">
            <w:rPr>
              <w:rFonts w:asciiTheme="majorHAnsi" w:hAnsiTheme="majorHAnsi" w:cstheme="majorHAnsi"/>
              <w:sz w:val="28"/>
              <w:szCs w:val="28"/>
            </w:rPr>
            <w:fldChar w:fldCharType="separate"/>
          </w:r>
          <w:hyperlink w:anchor="_Toc480302171" w:history="1">
            <w:r w:rsidR="00BA4F61" w:rsidRPr="00D1125F">
              <w:rPr>
                <w:rStyle w:val="Hyperlink"/>
                <w:noProof/>
              </w:rPr>
              <w:t>Contents</w:t>
            </w:r>
            <w:r w:rsidR="00BA4F61">
              <w:rPr>
                <w:noProof/>
                <w:webHidden/>
              </w:rPr>
              <w:tab/>
            </w:r>
            <w:r w:rsidR="00BA4F61">
              <w:rPr>
                <w:noProof/>
                <w:webHidden/>
              </w:rPr>
              <w:fldChar w:fldCharType="begin"/>
            </w:r>
            <w:r w:rsidR="00BA4F61">
              <w:rPr>
                <w:noProof/>
                <w:webHidden/>
              </w:rPr>
              <w:instrText xml:space="preserve"> PAGEREF _Toc480302171 \h </w:instrText>
            </w:r>
            <w:r w:rsidR="00BA4F61">
              <w:rPr>
                <w:noProof/>
                <w:webHidden/>
              </w:rPr>
            </w:r>
            <w:r w:rsidR="00BA4F61">
              <w:rPr>
                <w:noProof/>
                <w:webHidden/>
              </w:rPr>
              <w:fldChar w:fldCharType="separate"/>
            </w:r>
            <w:r w:rsidR="00BA4F61">
              <w:rPr>
                <w:noProof/>
                <w:webHidden/>
              </w:rPr>
              <w:t>1</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72" w:history="1">
            <w:r w:rsidR="00BA4F61" w:rsidRPr="00D1125F">
              <w:rPr>
                <w:rStyle w:val="Hyperlink"/>
                <w:rFonts w:cstheme="majorHAnsi"/>
                <w:noProof/>
              </w:rPr>
              <w:t>1</w:t>
            </w:r>
            <w:r w:rsidR="00BA4F61">
              <w:rPr>
                <w:rFonts w:asciiTheme="minorHAnsi" w:eastAsiaTheme="minorEastAsia" w:hAnsiTheme="minorHAnsi" w:cstheme="minorBidi"/>
                <w:noProof/>
                <w:sz w:val="22"/>
                <w:szCs w:val="22"/>
                <w:lang w:eastAsia="en-GB"/>
              </w:rPr>
              <w:tab/>
            </w:r>
            <w:r w:rsidR="00BA4F61" w:rsidRPr="00D1125F">
              <w:rPr>
                <w:rStyle w:val="Hyperlink"/>
                <w:rFonts w:cstheme="majorHAnsi"/>
                <w:noProof/>
              </w:rPr>
              <w:t>Introduction</w:t>
            </w:r>
            <w:r w:rsidR="00BA4F61">
              <w:rPr>
                <w:noProof/>
                <w:webHidden/>
              </w:rPr>
              <w:tab/>
            </w:r>
            <w:r w:rsidR="00BA4F61">
              <w:rPr>
                <w:noProof/>
                <w:webHidden/>
              </w:rPr>
              <w:fldChar w:fldCharType="begin"/>
            </w:r>
            <w:r w:rsidR="00BA4F61">
              <w:rPr>
                <w:noProof/>
                <w:webHidden/>
              </w:rPr>
              <w:instrText xml:space="preserve"> PAGEREF _Toc480302172 \h </w:instrText>
            </w:r>
            <w:r w:rsidR="00BA4F61">
              <w:rPr>
                <w:noProof/>
                <w:webHidden/>
              </w:rPr>
            </w:r>
            <w:r w:rsidR="00BA4F61">
              <w:rPr>
                <w:noProof/>
                <w:webHidden/>
              </w:rPr>
              <w:fldChar w:fldCharType="separate"/>
            </w:r>
            <w:r w:rsidR="00BA4F61">
              <w:rPr>
                <w:noProof/>
                <w:webHidden/>
              </w:rPr>
              <w:t>2</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73" w:history="1">
            <w:r w:rsidR="00BA4F61" w:rsidRPr="00D1125F">
              <w:rPr>
                <w:rStyle w:val="Hyperlink"/>
                <w:rFonts w:cstheme="majorHAnsi"/>
                <w:noProof/>
              </w:rPr>
              <w:t>2</w:t>
            </w:r>
            <w:r w:rsidR="00BA4F61">
              <w:rPr>
                <w:rFonts w:asciiTheme="minorHAnsi" w:eastAsiaTheme="minorEastAsia" w:hAnsiTheme="minorHAnsi" w:cstheme="minorBidi"/>
                <w:noProof/>
                <w:sz w:val="22"/>
                <w:szCs w:val="22"/>
                <w:lang w:eastAsia="en-GB"/>
              </w:rPr>
              <w:tab/>
            </w:r>
            <w:r w:rsidR="00BA4F61" w:rsidRPr="00D1125F">
              <w:rPr>
                <w:rStyle w:val="Hyperlink"/>
                <w:rFonts w:cstheme="majorHAnsi"/>
                <w:noProof/>
              </w:rPr>
              <w:t>Background to service</w:t>
            </w:r>
            <w:r w:rsidR="00BA4F61">
              <w:rPr>
                <w:noProof/>
                <w:webHidden/>
              </w:rPr>
              <w:tab/>
            </w:r>
            <w:r w:rsidR="00BA4F61">
              <w:rPr>
                <w:noProof/>
                <w:webHidden/>
              </w:rPr>
              <w:fldChar w:fldCharType="begin"/>
            </w:r>
            <w:r w:rsidR="00BA4F61">
              <w:rPr>
                <w:noProof/>
                <w:webHidden/>
              </w:rPr>
              <w:instrText xml:space="preserve"> PAGEREF _Toc480302173 \h </w:instrText>
            </w:r>
            <w:r w:rsidR="00BA4F61">
              <w:rPr>
                <w:noProof/>
                <w:webHidden/>
              </w:rPr>
            </w:r>
            <w:r w:rsidR="00BA4F61">
              <w:rPr>
                <w:noProof/>
                <w:webHidden/>
              </w:rPr>
              <w:fldChar w:fldCharType="separate"/>
            </w:r>
            <w:r w:rsidR="00BA4F61">
              <w:rPr>
                <w:noProof/>
                <w:webHidden/>
              </w:rPr>
              <w:t>2</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74" w:history="1">
            <w:r w:rsidR="00BA4F61" w:rsidRPr="00D1125F">
              <w:rPr>
                <w:rStyle w:val="Hyperlink"/>
                <w:rFonts w:cstheme="majorHAnsi"/>
                <w:noProof/>
                <w:lang w:val="en-AU"/>
              </w:rPr>
              <w:t>3</w:t>
            </w:r>
            <w:r w:rsidR="00BA4F61">
              <w:rPr>
                <w:rFonts w:asciiTheme="minorHAnsi" w:eastAsiaTheme="minorEastAsia" w:hAnsiTheme="minorHAnsi" w:cstheme="minorBidi"/>
                <w:noProof/>
                <w:sz w:val="22"/>
                <w:szCs w:val="22"/>
                <w:lang w:eastAsia="en-GB"/>
              </w:rPr>
              <w:tab/>
            </w:r>
            <w:r w:rsidR="00BA4F61" w:rsidRPr="00D1125F">
              <w:rPr>
                <w:rStyle w:val="Hyperlink"/>
                <w:rFonts w:cstheme="majorHAnsi"/>
                <w:noProof/>
                <w:lang w:val="en-AU"/>
              </w:rPr>
              <w:t>Staff structure</w:t>
            </w:r>
            <w:r w:rsidR="00BA4F61">
              <w:rPr>
                <w:noProof/>
                <w:webHidden/>
              </w:rPr>
              <w:tab/>
            </w:r>
            <w:r w:rsidR="00BA4F61">
              <w:rPr>
                <w:noProof/>
                <w:webHidden/>
              </w:rPr>
              <w:fldChar w:fldCharType="begin"/>
            </w:r>
            <w:r w:rsidR="00BA4F61">
              <w:rPr>
                <w:noProof/>
                <w:webHidden/>
              </w:rPr>
              <w:instrText xml:space="preserve"> PAGEREF _Toc480302174 \h </w:instrText>
            </w:r>
            <w:r w:rsidR="00BA4F61">
              <w:rPr>
                <w:noProof/>
                <w:webHidden/>
              </w:rPr>
            </w:r>
            <w:r w:rsidR="00BA4F61">
              <w:rPr>
                <w:noProof/>
                <w:webHidden/>
              </w:rPr>
              <w:fldChar w:fldCharType="separate"/>
            </w:r>
            <w:r w:rsidR="00BA4F61">
              <w:rPr>
                <w:noProof/>
                <w:webHidden/>
              </w:rPr>
              <w:t>2</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75" w:history="1">
            <w:r w:rsidR="00BA4F61" w:rsidRPr="00D1125F">
              <w:rPr>
                <w:rStyle w:val="Hyperlink"/>
                <w:rFonts w:cstheme="majorHAnsi"/>
                <w:noProof/>
              </w:rPr>
              <w:t>4</w:t>
            </w:r>
            <w:r w:rsidR="00BA4F61">
              <w:rPr>
                <w:rFonts w:asciiTheme="minorHAnsi" w:eastAsiaTheme="minorEastAsia" w:hAnsiTheme="minorHAnsi" w:cstheme="minorBidi"/>
                <w:noProof/>
                <w:sz w:val="22"/>
                <w:szCs w:val="22"/>
                <w:lang w:eastAsia="en-GB"/>
              </w:rPr>
              <w:tab/>
            </w:r>
            <w:r w:rsidR="00BA4F61" w:rsidRPr="00D1125F">
              <w:rPr>
                <w:rStyle w:val="Hyperlink"/>
                <w:rFonts w:cstheme="majorHAnsi"/>
                <w:noProof/>
              </w:rPr>
              <w:t>Aims and objectives</w:t>
            </w:r>
            <w:r w:rsidR="00BA4F61">
              <w:rPr>
                <w:noProof/>
                <w:webHidden/>
              </w:rPr>
              <w:tab/>
            </w:r>
            <w:r w:rsidR="00BA4F61">
              <w:rPr>
                <w:noProof/>
                <w:webHidden/>
              </w:rPr>
              <w:fldChar w:fldCharType="begin"/>
            </w:r>
            <w:r w:rsidR="00BA4F61">
              <w:rPr>
                <w:noProof/>
                <w:webHidden/>
              </w:rPr>
              <w:instrText xml:space="preserve"> PAGEREF _Toc480302175 \h </w:instrText>
            </w:r>
            <w:r w:rsidR="00BA4F61">
              <w:rPr>
                <w:noProof/>
                <w:webHidden/>
              </w:rPr>
            </w:r>
            <w:r w:rsidR="00BA4F61">
              <w:rPr>
                <w:noProof/>
                <w:webHidden/>
              </w:rPr>
              <w:fldChar w:fldCharType="separate"/>
            </w:r>
            <w:r w:rsidR="00BA4F61">
              <w:rPr>
                <w:noProof/>
                <w:webHidden/>
              </w:rPr>
              <w:t>4</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76" w:history="1">
            <w:r w:rsidR="00BA4F61" w:rsidRPr="00D1125F">
              <w:rPr>
                <w:rStyle w:val="Hyperlink"/>
                <w:rFonts w:cstheme="majorHAnsi"/>
                <w:noProof/>
              </w:rPr>
              <w:t>5</w:t>
            </w:r>
            <w:r w:rsidR="00BA4F61">
              <w:rPr>
                <w:rFonts w:asciiTheme="minorHAnsi" w:eastAsiaTheme="minorEastAsia" w:hAnsiTheme="minorHAnsi" w:cstheme="minorBidi"/>
                <w:noProof/>
                <w:sz w:val="22"/>
                <w:szCs w:val="22"/>
                <w:lang w:eastAsia="en-GB"/>
              </w:rPr>
              <w:tab/>
            </w:r>
            <w:r w:rsidR="00BA4F61" w:rsidRPr="00D1125F">
              <w:rPr>
                <w:rStyle w:val="Hyperlink"/>
                <w:rFonts w:cstheme="majorHAnsi"/>
                <w:noProof/>
              </w:rPr>
              <w:t>Quality of care reviews</w:t>
            </w:r>
            <w:r w:rsidR="00BA4F61">
              <w:rPr>
                <w:noProof/>
                <w:webHidden/>
              </w:rPr>
              <w:tab/>
            </w:r>
            <w:r w:rsidR="00BA4F61">
              <w:rPr>
                <w:noProof/>
                <w:webHidden/>
              </w:rPr>
              <w:fldChar w:fldCharType="begin"/>
            </w:r>
            <w:r w:rsidR="00BA4F61">
              <w:rPr>
                <w:noProof/>
                <w:webHidden/>
              </w:rPr>
              <w:instrText xml:space="preserve"> PAGEREF _Toc480302176 \h </w:instrText>
            </w:r>
            <w:r w:rsidR="00BA4F61">
              <w:rPr>
                <w:noProof/>
                <w:webHidden/>
              </w:rPr>
            </w:r>
            <w:r w:rsidR="00BA4F61">
              <w:rPr>
                <w:noProof/>
                <w:webHidden/>
              </w:rPr>
              <w:fldChar w:fldCharType="separate"/>
            </w:r>
            <w:r w:rsidR="00BA4F61">
              <w:rPr>
                <w:noProof/>
                <w:webHidden/>
              </w:rPr>
              <w:t>5</w:t>
            </w:r>
            <w:r w:rsidR="00BA4F61">
              <w:rPr>
                <w:noProof/>
                <w:webHidden/>
              </w:rPr>
              <w:fldChar w:fldCharType="end"/>
            </w:r>
          </w:hyperlink>
        </w:p>
        <w:p w:rsidR="00BA4F61" w:rsidRDefault="0080020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0302177" w:history="1">
            <w:r w:rsidR="00BA4F61" w:rsidRPr="00D1125F">
              <w:rPr>
                <w:rStyle w:val="Hyperlink"/>
                <w:noProof/>
              </w:rPr>
              <w:t>5.1</w:t>
            </w:r>
            <w:r w:rsidR="00BA4F61">
              <w:rPr>
                <w:rFonts w:asciiTheme="minorHAnsi" w:eastAsiaTheme="minorEastAsia" w:hAnsiTheme="minorHAnsi" w:cstheme="minorBidi"/>
                <w:noProof/>
                <w:sz w:val="22"/>
                <w:szCs w:val="22"/>
                <w:lang w:eastAsia="en-GB"/>
              </w:rPr>
              <w:tab/>
            </w:r>
            <w:r w:rsidR="00BA4F61" w:rsidRPr="00D1125F">
              <w:rPr>
                <w:rStyle w:val="Hyperlink"/>
                <w:noProof/>
              </w:rPr>
              <w:t>Service user questionnaire</w:t>
            </w:r>
            <w:r w:rsidR="00BA4F61">
              <w:rPr>
                <w:noProof/>
                <w:webHidden/>
              </w:rPr>
              <w:tab/>
            </w:r>
            <w:r w:rsidR="00BA4F61">
              <w:rPr>
                <w:noProof/>
                <w:webHidden/>
              </w:rPr>
              <w:fldChar w:fldCharType="begin"/>
            </w:r>
            <w:r w:rsidR="00BA4F61">
              <w:rPr>
                <w:noProof/>
                <w:webHidden/>
              </w:rPr>
              <w:instrText xml:space="preserve"> PAGEREF _Toc480302177 \h </w:instrText>
            </w:r>
            <w:r w:rsidR="00BA4F61">
              <w:rPr>
                <w:noProof/>
                <w:webHidden/>
              </w:rPr>
            </w:r>
            <w:r w:rsidR="00BA4F61">
              <w:rPr>
                <w:noProof/>
                <w:webHidden/>
              </w:rPr>
              <w:fldChar w:fldCharType="separate"/>
            </w:r>
            <w:r w:rsidR="00BA4F61">
              <w:rPr>
                <w:noProof/>
                <w:webHidden/>
              </w:rPr>
              <w:t>5</w:t>
            </w:r>
            <w:r w:rsidR="00BA4F61">
              <w:rPr>
                <w:noProof/>
                <w:webHidden/>
              </w:rPr>
              <w:fldChar w:fldCharType="end"/>
            </w:r>
          </w:hyperlink>
        </w:p>
        <w:p w:rsidR="00BA4F61" w:rsidRDefault="0080020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0302178" w:history="1">
            <w:r w:rsidR="00BA4F61" w:rsidRPr="00D1125F">
              <w:rPr>
                <w:rStyle w:val="Hyperlink"/>
                <w:noProof/>
              </w:rPr>
              <w:t>5.2</w:t>
            </w:r>
            <w:r w:rsidR="00BA4F61">
              <w:rPr>
                <w:rFonts w:asciiTheme="minorHAnsi" w:eastAsiaTheme="minorEastAsia" w:hAnsiTheme="minorHAnsi" w:cstheme="minorBidi"/>
                <w:noProof/>
                <w:sz w:val="22"/>
                <w:szCs w:val="22"/>
                <w:lang w:eastAsia="en-GB"/>
              </w:rPr>
              <w:tab/>
            </w:r>
            <w:r w:rsidR="00BA4F61" w:rsidRPr="00D1125F">
              <w:rPr>
                <w:rStyle w:val="Hyperlink"/>
                <w:noProof/>
              </w:rPr>
              <w:t>General comments from service users included:</w:t>
            </w:r>
            <w:r w:rsidR="00BA4F61">
              <w:rPr>
                <w:noProof/>
                <w:webHidden/>
              </w:rPr>
              <w:tab/>
            </w:r>
            <w:r w:rsidR="00BA4F61">
              <w:rPr>
                <w:noProof/>
                <w:webHidden/>
              </w:rPr>
              <w:fldChar w:fldCharType="begin"/>
            </w:r>
            <w:r w:rsidR="00BA4F61">
              <w:rPr>
                <w:noProof/>
                <w:webHidden/>
              </w:rPr>
              <w:instrText xml:space="preserve"> PAGEREF _Toc480302178 \h </w:instrText>
            </w:r>
            <w:r w:rsidR="00BA4F61">
              <w:rPr>
                <w:noProof/>
                <w:webHidden/>
              </w:rPr>
            </w:r>
            <w:r w:rsidR="00BA4F61">
              <w:rPr>
                <w:noProof/>
                <w:webHidden/>
              </w:rPr>
              <w:fldChar w:fldCharType="separate"/>
            </w:r>
            <w:r w:rsidR="00BA4F61">
              <w:rPr>
                <w:noProof/>
                <w:webHidden/>
              </w:rPr>
              <w:t>6</w:t>
            </w:r>
            <w:r w:rsidR="00BA4F61">
              <w:rPr>
                <w:noProof/>
                <w:webHidden/>
              </w:rPr>
              <w:fldChar w:fldCharType="end"/>
            </w:r>
          </w:hyperlink>
        </w:p>
        <w:p w:rsidR="00BA4F61" w:rsidRDefault="0080020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0302179" w:history="1">
            <w:r w:rsidR="00BA4F61" w:rsidRPr="00D1125F">
              <w:rPr>
                <w:rStyle w:val="Hyperlink"/>
                <w:noProof/>
              </w:rPr>
              <w:t>5.3</w:t>
            </w:r>
            <w:r w:rsidR="00BA4F61">
              <w:rPr>
                <w:rFonts w:asciiTheme="minorHAnsi" w:eastAsiaTheme="minorEastAsia" w:hAnsiTheme="minorHAnsi" w:cstheme="minorBidi"/>
                <w:noProof/>
                <w:sz w:val="22"/>
                <w:szCs w:val="22"/>
                <w:lang w:eastAsia="en-GB"/>
              </w:rPr>
              <w:tab/>
            </w:r>
            <w:r w:rsidR="00BA4F61" w:rsidRPr="00D1125F">
              <w:rPr>
                <w:rStyle w:val="Hyperlink"/>
                <w:noProof/>
              </w:rPr>
              <w:t>Staff questionnaire</w:t>
            </w:r>
            <w:r w:rsidR="00BA4F61">
              <w:rPr>
                <w:noProof/>
                <w:webHidden/>
              </w:rPr>
              <w:tab/>
            </w:r>
            <w:r w:rsidR="00BA4F61">
              <w:rPr>
                <w:noProof/>
                <w:webHidden/>
              </w:rPr>
              <w:fldChar w:fldCharType="begin"/>
            </w:r>
            <w:r w:rsidR="00BA4F61">
              <w:rPr>
                <w:noProof/>
                <w:webHidden/>
              </w:rPr>
              <w:instrText xml:space="preserve"> PAGEREF _Toc480302179 \h </w:instrText>
            </w:r>
            <w:r w:rsidR="00BA4F61">
              <w:rPr>
                <w:noProof/>
                <w:webHidden/>
              </w:rPr>
            </w:r>
            <w:r w:rsidR="00BA4F61">
              <w:rPr>
                <w:noProof/>
                <w:webHidden/>
              </w:rPr>
              <w:fldChar w:fldCharType="separate"/>
            </w:r>
            <w:r w:rsidR="00BA4F61">
              <w:rPr>
                <w:noProof/>
                <w:webHidden/>
              </w:rPr>
              <w:t>6</w:t>
            </w:r>
            <w:r w:rsidR="00BA4F61">
              <w:rPr>
                <w:noProof/>
                <w:webHidden/>
              </w:rPr>
              <w:fldChar w:fldCharType="end"/>
            </w:r>
          </w:hyperlink>
        </w:p>
        <w:p w:rsidR="00BA4F61" w:rsidRDefault="0080020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0302180" w:history="1">
            <w:r w:rsidR="00BA4F61" w:rsidRPr="00D1125F">
              <w:rPr>
                <w:rStyle w:val="Hyperlink"/>
                <w:noProof/>
              </w:rPr>
              <w:t>5.4</w:t>
            </w:r>
            <w:r w:rsidR="00BA4F61">
              <w:rPr>
                <w:rFonts w:asciiTheme="minorHAnsi" w:eastAsiaTheme="minorEastAsia" w:hAnsiTheme="minorHAnsi" w:cstheme="minorBidi"/>
                <w:noProof/>
                <w:sz w:val="22"/>
                <w:szCs w:val="22"/>
                <w:lang w:eastAsia="en-GB"/>
              </w:rPr>
              <w:tab/>
            </w:r>
            <w:r w:rsidR="00BA4F61" w:rsidRPr="00D1125F">
              <w:rPr>
                <w:rStyle w:val="Hyperlink"/>
                <w:noProof/>
              </w:rPr>
              <w:t>Staff views on what the service does well and what it could do better.</w:t>
            </w:r>
            <w:r w:rsidR="00BA4F61">
              <w:rPr>
                <w:noProof/>
                <w:webHidden/>
              </w:rPr>
              <w:tab/>
            </w:r>
            <w:r w:rsidR="00BA4F61">
              <w:rPr>
                <w:noProof/>
                <w:webHidden/>
              </w:rPr>
              <w:fldChar w:fldCharType="begin"/>
            </w:r>
            <w:r w:rsidR="00BA4F61">
              <w:rPr>
                <w:noProof/>
                <w:webHidden/>
              </w:rPr>
              <w:instrText xml:space="preserve"> PAGEREF _Toc480302180 \h </w:instrText>
            </w:r>
            <w:r w:rsidR="00BA4F61">
              <w:rPr>
                <w:noProof/>
                <w:webHidden/>
              </w:rPr>
            </w:r>
            <w:r w:rsidR="00BA4F61">
              <w:rPr>
                <w:noProof/>
                <w:webHidden/>
              </w:rPr>
              <w:fldChar w:fldCharType="separate"/>
            </w:r>
            <w:r w:rsidR="00BA4F61">
              <w:rPr>
                <w:noProof/>
                <w:webHidden/>
              </w:rPr>
              <w:t>7</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81" w:history="1">
            <w:r w:rsidR="00BA4F61" w:rsidRPr="00D1125F">
              <w:rPr>
                <w:rStyle w:val="Hyperlink"/>
                <w:rFonts w:cstheme="majorHAnsi"/>
                <w:noProof/>
              </w:rPr>
              <w:t>6</w:t>
            </w:r>
            <w:r w:rsidR="00BA4F61">
              <w:rPr>
                <w:rFonts w:asciiTheme="minorHAnsi" w:eastAsiaTheme="minorEastAsia" w:hAnsiTheme="minorHAnsi" w:cstheme="minorBidi"/>
                <w:noProof/>
                <w:sz w:val="22"/>
                <w:szCs w:val="22"/>
                <w:lang w:eastAsia="en-GB"/>
              </w:rPr>
              <w:tab/>
            </w:r>
            <w:r w:rsidR="00BA4F61" w:rsidRPr="00D1125F">
              <w:rPr>
                <w:rStyle w:val="Hyperlink"/>
                <w:rFonts w:cstheme="majorHAnsi"/>
                <w:noProof/>
              </w:rPr>
              <w:t>Performance measures</w:t>
            </w:r>
            <w:r w:rsidR="00BA4F61">
              <w:rPr>
                <w:noProof/>
                <w:webHidden/>
              </w:rPr>
              <w:tab/>
            </w:r>
            <w:r w:rsidR="00BA4F61">
              <w:rPr>
                <w:noProof/>
                <w:webHidden/>
              </w:rPr>
              <w:fldChar w:fldCharType="begin"/>
            </w:r>
            <w:r w:rsidR="00BA4F61">
              <w:rPr>
                <w:noProof/>
                <w:webHidden/>
              </w:rPr>
              <w:instrText xml:space="preserve"> PAGEREF _Toc480302181 \h </w:instrText>
            </w:r>
            <w:r w:rsidR="00BA4F61">
              <w:rPr>
                <w:noProof/>
                <w:webHidden/>
              </w:rPr>
            </w:r>
            <w:r w:rsidR="00BA4F61">
              <w:rPr>
                <w:noProof/>
                <w:webHidden/>
              </w:rPr>
              <w:fldChar w:fldCharType="separate"/>
            </w:r>
            <w:r w:rsidR="00BA4F61">
              <w:rPr>
                <w:noProof/>
                <w:webHidden/>
              </w:rPr>
              <w:t>7</w:t>
            </w:r>
            <w:r w:rsidR="00BA4F61">
              <w:rPr>
                <w:noProof/>
                <w:webHidden/>
              </w:rPr>
              <w:fldChar w:fldCharType="end"/>
            </w:r>
          </w:hyperlink>
        </w:p>
        <w:p w:rsidR="00BA4F61" w:rsidRDefault="0080020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0302182" w:history="1">
            <w:r w:rsidR="00BA4F61" w:rsidRPr="00D1125F">
              <w:rPr>
                <w:rStyle w:val="Hyperlink"/>
                <w:noProof/>
              </w:rPr>
              <w:t>6.1</w:t>
            </w:r>
            <w:r w:rsidR="00BA4F61">
              <w:rPr>
                <w:rFonts w:asciiTheme="minorHAnsi" w:eastAsiaTheme="minorEastAsia" w:hAnsiTheme="minorHAnsi" w:cstheme="minorBidi"/>
                <w:noProof/>
                <w:sz w:val="22"/>
                <w:szCs w:val="22"/>
                <w:lang w:eastAsia="en-GB"/>
              </w:rPr>
              <w:tab/>
            </w:r>
            <w:r w:rsidR="00BA4F61" w:rsidRPr="00D1125F">
              <w:rPr>
                <w:rStyle w:val="Hyperlink"/>
                <w:noProof/>
              </w:rPr>
              <w:t>Number of VA1’s completed January  to December 2016</w:t>
            </w:r>
            <w:r w:rsidR="00BA4F61">
              <w:rPr>
                <w:noProof/>
                <w:webHidden/>
              </w:rPr>
              <w:tab/>
            </w:r>
            <w:r w:rsidR="00BA4F61">
              <w:rPr>
                <w:noProof/>
                <w:webHidden/>
              </w:rPr>
              <w:fldChar w:fldCharType="begin"/>
            </w:r>
            <w:r w:rsidR="00BA4F61">
              <w:rPr>
                <w:noProof/>
                <w:webHidden/>
              </w:rPr>
              <w:instrText xml:space="preserve"> PAGEREF _Toc480302182 \h </w:instrText>
            </w:r>
            <w:r w:rsidR="00BA4F61">
              <w:rPr>
                <w:noProof/>
                <w:webHidden/>
              </w:rPr>
            </w:r>
            <w:r w:rsidR="00BA4F61">
              <w:rPr>
                <w:noProof/>
                <w:webHidden/>
              </w:rPr>
              <w:fldChar w:fldCharType="separate"/>
            </w:r>
            <w:r w:rsidR="00BA4F61">
              <w:rPr>
                <w:noProof/>
                <w:webHidden/>
              </w:rPr>
              <w:t>7</w:t>
            </w:r>
            <w:r w:rsidR="00BA4F61">
              <w:rPr>
                <w:noProof/>
                <w:webHidden/>
              </w:rPr>
              <w:fldChar w:fldCharType="end"/>
            </w:r>
          </w:hyperlink>
        </w:p>
        <w:p w:rsidR="00BA4F61" w:rsidRDefault="0080020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0302183" w:history="1">
            <w:r w:rsidR="00BA4F61" w:rsidRPr="00D1125F">
              <w:rPr>
                <w:rStyle w:val="Hyperlink"/>
                <w:noProof/>
              </w:rPr>
              <w:t>6.2</w:t>
            </w:r>
            <w:r w:rsidR="00BA4F61">
              <w:rPr>
                <w:rFonts w:asciiTheme="minorHAnsi" w:eastAsiaTheme="minorEastAsia" w:hAnsiTheme="minorHAnsi" w:cstheme="minorBidi"/>
                <w:noProof/>
                <w:sz w:val="22"/>
                <w:szCs w:val="22"/>
                <w:lang w:eastAsia="en-GB"/>
              </w:rPr>
              <w:tab/>
            </w:r>
            <w:r w:rsidR="00BA4F61" w:rsidRPr="00D1125F">
              <w:rPr>
                <w:rStyle w:val="Hyperlink"/>
                <w:noProof/>
              </w:rPr>
              <w:t>Regulation 26 reports submitted January to December 2015</w:t>
            </w:r>
            <w:r w:rsidR="00BA4F61">
              <w:rPr>
                <w:noProof/>
                <w:webHidden/>
              </w:rPr>
              <w:tab/>
            </w:r>
            <w:r w:rsidR="00BA4F61">
              <w:rPr>
                <w:noProof/>
                <w:webHidden/>
              </w:rPr>
              <w:fldChar w:fldCharType="begin"/>
            </w:r>
            <w:r w:rsidR="00BA4F61">
              <w:rPr>
                <w:noProof/>
                <w:webHidden/>
              </w:rPr>
              <w:instrText xml:space="preserve"> PAGEREF _Toc480302183 \h </w:instrText>
            </w:r>
            <w:r w:rsidR="00BA4F61">
              <w:rPr>
                <w:noProof/>
                <w:webHidden/>
              </w:rPr>
            </w:r>
            <w:r w:rsidR="00BA4F61">
              <w:rPr>
                <w:noProof/>
                <w:webHidden/>
              </w:rPr>
              <w:fldChar w:fldCharType="separate"/>
            </w:r>
            <w:r w:rsidR="00BA4F61">
              <w:rPr>
                <w:noProof/>
                <w:webHidden/>
              </w:rPr>
              <w:t>7</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84" w:history="1">
            <w:r w:rsidR="00BA4F61" w:rsidRPr="00D1125F">
              <w:rPr>
                <w:rStyle w:val="Hyperlink"/>
                <w:rFonts w:ascii="Arial" w:hAnsi="Arial" w:cs="Arial"/>
                <w:noProof/>
              </w:rPr>
              <w:t>7</w:t>
            </w:r>
            <w:r w:rsidR="00BA4F61">
              <w:rPr>
                <w:rFonts w:asciiTheme="minorHAnsi" w:eastAsiaTheme="minorEastAsia" w:hAnsiTheme="minorHAnsi" w:cstheme="minorBidi"/>
                <w:noProof/>
                <w:sz w:val="22"/>
                <w:szCs w:val="22"/>
                <w:lang w:eastAsia="en-GB"/>
              </w:rPr>
              <w:tab/>
            </w:r>
            <w:r w:rsidR="00BA4F61" w:rsidRPr="00D1125F">
              <w:rPr>
                <w:rStyle w:val="Hyperlink"/>
                <w:rFonts w:ascii="Arial" w:hAnsi="Arial" w:cs="Arial"/>
                <w:noProof/>
              </w:rPr>
              <w:t>Staff training and development</w:t>
            </w:r>
            <w:r w:rsidR="00BA4F61">
              <w:rPr>
                <w:noProof/>
                <w:webHidden/>
              </w:rPr>
              <w:tab/>
            </w:r>
            <w:r w:rsidR="00BA4F61">
              <w:rPr>
                <w:noProof/>
                <w:webHidden/>
              </w:rPr>
              <w:fldChar w:fldCharType="begin"/>
            </w:r>
            <w:r w:rsidR="00BA4F61">
              <w:rPr>
                <w:noProof/>
                <w:webHidden/>
              </w:rPr>
              <w:instrText xml:space="preserve"> PAGEREF _Toc480302184 \h </w:instrText>
            </w:r>
            <w:r w:rsidR="00BA4F61">
              <w:rPr>
                <w:noProof/>
                <w:webHidden/>
              </w:rPr>
            </w:r>
            <w:r w:rsidR="00BA4F61">
              <w:rPr>
                <w:noProof/>
                <w:webHidden/>
              </w:rPr>
              <w:fldChar w:fldCharType="separate"/>
            </w:r>
            <w:r w:rsidR="00BA4F61">
              <w:rPr>
                <w:noProof/>
                <w:webHidden/>
              </w:rPr>
              <w:t>7</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85" w:history="1">
            <w:r w:rsidR="00BA4F61" w:rsidRPr="00D1125F">
              <w:rPr>
                <w:rStyle w:val="Hyperlink"/>
                <w:noProof/>
              </w:rPr>
              <w:t>8</w:t>
            </w:r>
            <w:r w:rsidR="00BA4F61">
              <w:rPr>
                <w:rFonts w:asciiTheme="minorHAnsi" w:eastAsiaTheme="minorEastAsia" w:hAnsiTheme="minorHAnsi" w:cstheme="minorBidi"/>
                <w:noProof/>
                <w:sz w:val="22"/>
                <w:szCs w:val="22"/>
                <w:lang w:eastAsia="en-GB"/>
              </w:rPr>
              <w:tab/>
            </w:r>
            <w:r w:rsidR="00BA4F61" w:rsidRPr="00D1125F">
              <w:rPr>
                <w:rStyle w:val="Hyperlink"/>
                <w:noProof/>
              </w:rPr>
              <w:t>Challenges</w:t>
            </w:r>
            <w:r w:rsidR="00BA4F61">
              <w:rPr>
                <w:noProof/>
                <w:webHidden/>
              </w:rPr>
              <w:tab/>
            </w:r>
            <w:r w:rsidR="00BA4F61">
              <w:rPr>
                <w:noProof/>
                <w:webHidden/>
              </w:rPr>
              <w:fldChar w:fldCharType="begin"/>
            </w:r>
            <w:r w:rsidR="00BA4F61">
              <w:rPr>
                <w:noProof/>
                <w:webHidden/>
              </w:rPr>
              <w:instrText xml:space="preserve"> PAGEREF _Toc480302185 \h </w:instrText>
            </w:r>
            <w:r w:rsidR="00BA4F61">
              <w:rPr>
                <w:noProof/>
                <w:webHidden/>
              </w:rPr>
            </w:r>
            <w:r w:rsidR="00BA4F61">
              <w:rPr>
                <w:noProof/>
                <w:webHidden/>
              </w:rPr>
              <w:fldChar w:fldCharType="separate"/>
            </w:r>
            <w:r w:rsidR="00BA4F61">
              <w:rPr>
                <w:noProof/>
                <w:webHidden/>
              </w:rPr>
              <w:t>9</w:t>
            </w:r>
            <w:r w:rsidR="00BA4F61">
              <w:rPr>
                <w:noProof/>
                <w:webHidden/>
              </w:rPr>
              <w:fldChar w:fldCharType="end"/>
            </w:r>
          </w:hyperlink>
        </w:p>
        <w:p w:rsidR="00BA4F61" w:rsidRDefault="0080020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80302186" w:history="1">
            <w:r w:rsidR="00BA4F61" w:rsidRPr="00D1125F">
              <w:rPr>
                <w:rStyle w:val="Hyperlink"/>
                <w:rFonts w:cstheme="majorHAnsi"/>
                <w:noProof/>
              </w:rPr>
              <w:t>9</w:t>
            </w:r>
            <w:r w:rsidR="00BA4F61">
              <w:rPr>
                <w:rFonts w:asciiTheme="minorHAnsi" w:eastAsiaTheme="minorEastAsia" w:hAnsiTheme="minorHAnsi" w:cstheme="minorBidi"/>
                <w:noProof/>
                <w:sz w:val="22"/>
                <w:szCs w:val="22"/>
                <w:lang w:eastAsia="en-GB"/>
              </w:rPr>
              <w:tab/>
            </w:r>
            <w:r w:rsidR="00BA4F61" w:rsidRPr="00D1125F">
              <w:rPr>
                <w:rStyle w:val="Hyperlink"/>
                <w:rFonts w:cstheme="majorHAnsi"/>
                <w:noProof/>
              </w:rPr>
              <w:t>Service development – forward plan for 2017 / 18</w:t>
            </w:r>
            <w:r w:rsidR="00BA4F61">
              <w:rPr>
                <w:noProof/>
                <w:webHidden/>
              </w:rPr>
              <w:tab/>
            </w:r>
            <w:r w:rsidR="00BA4F61">
              <w:rPr>
                <w:noProof/>
                <w:webHidden/>
              </w:rPr>
              <w:fldChar w:fldCharType="begin"/>
            </w:r>
            <w:r w:rsidR="00BA4F61">
              <w:rPr>
                <w:noProof/>
                <w:webHidden/>
              </w:rPr>
              <w:instrText xml:space="preserve"> PAGEREF _Toc480302186 \h </w:instrText>
            </w:r>
            <w:r w:rsidR="00BA4F61">
              <w:rPr>
                <w:noProof/>
                <w:webHidden/>
              </w:rPr>
            </w:r>
            <w:r w:rsidR="00BA4F61">
              <w:rPr>
                <w:noProof/>
                <w:webHidden/>
              </w:rPr>
              <w:fldChar w:fldCharType="separate"/>
            </w:r>
            <w:r w:rsidR="00BA4F61">
              <w:rPr>
                <w:noProof/>
                <w:webHidden/>
              </w:rPr>
              <w:t>9</w:t>
            </w:r>
            <w:r w:rsidR="00BA4F61">
              <w:rPr>
                <w:noProof/>
                <w:webHidden/>
              </w:rPr>
              <w:fldChar w:fldCharType="end"/>
            </w:r>
          </w:hyperlink>
        </w:p>
        <w:p w:rsidR="00BA4F61" w:rsidRDefault="0080020D">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80302187" w:history="1">
            <w:r w:rsidR="00BA4F61" w:rsidRPr="00D1125F">
              <w:rPr>
                <w:rStyle w:val="Hyperlink"/>
                <w:noProof/>
              </w:rPr>
              <w:t>10</w:t>
            </w:r>
            <w:r w:rsidR="00BA4F61">
              <w:rPr>
                <w:rFonts w:asciiTheme="minorHAnsi" w:eastAsiaTheme="minorEastAsia" w:hAnsiTheme="minorHAnsi" w:cstheme="minorBidi"/>
                <w:noProof/>
                <w:sz w:val="22"/>
                <w:szCs w:val="22"/>
                <w:lang w:eastAsia="en-GB"/>
              </w:rPr>
              <w:tab/>
            </w:r>
            <w:r w:rsidR="00BA4F61" w:rsidRPr="00D1125F">
              <w:rPr>
                <w:rStyle w:val="Hyperlink"/>
                <w:noProof/>
              </w:rPr>
              <w:t>CSSIW inspection report.</w:t>
            </w:r>
            <w:r w:rsidR="00BA4F61">
              <w:rPr>
                <w:noProof/>
                <w:webHidden/>
              </w:rPr>
              <w:tab/>
            </w:r>
            <w:r w:rsidR="00BA4F61">
              <w:rPr>
                <w:noProof/>
                <w:webHidden/>
              </w:rPr>
              <w:fldChar w:fldCharType="begin"/>
            </w:r>
            <w:r w:rsidR="00BA4F61">
              <w:rPr>
                <w:noProof/>
                <w:webHidden/>
              </w:rPr>
              <w:instrText xml:space="preserve"> PAGEREF _Toc480302187 \h </w:instrText>
            </w:r>
            <w:r w:rsidR="00BA4F61">
              <w:rPr>
                <w:noProof/>
                <w:webHidden/>
              </w:rPr>
            </w:r>
            <w:r w:rsidR="00BA4F61">
              <w:rPr>
                <w:noProof/>
                <w:webHidden/>
              </w:rPr>
              <w:fldChar w:fldCharType="separate"/>
            </w:r>
            <w:r w:rsidR="00BA4F61">
              <w:rPr>
                <w:noProof/>
                <w:webHidden/>
              </w:rPr>
              <w:t>9</w:t>
            </w:r>
            <w:r w:rsidR="00BA4F61">
              <w:rPr>
                <w:noProof/>
                <w:webHidden/>
              </w:rPr>
              <w:fldChar w:fldCharType="end"/>
            </w:r>
          </w:hyperlink>
        </w:p>
        <w:p w:rsidR="00C14C19" w:rsidRPr="00AB4D51" w:rsidRDefault="00C14C19" w:rsidP="008D6426">
          <w:pPr>
            <w:spacing w:line="276" w:lineRule="auto"/>
            <w:ind w:right="-100"/>
            <w:jc w:val="both"/>
            <w:rPr>
              <w:rFonts w:asciiTheme="majorHAnsi" w:hAnsiTheme="majorHAnsi" w:cstheme="majorHAnsi"/>
              <w:sz w:val="28"/>
              <w:szCs w:val="28"/>
            </w:rPr>
          </w:pPr>
          <w:r w:rsidRPr="00AB4D51">
            <w:rPr>
              <w:rFonts w:asciiTheme="majorHAnsi" w:hAnsiTheme="majorHAnsi" w:cstheme="majorHAnsi"/>
              <w:b/>
              <w:bCs/>
              <w:noProof/>
              <w:sz w:val="28"/>
              <w:szCs w:val="28"/>
            </w:rPr>
            <w:fldChar w:fldCharType="end"/>
          </w:r>
        </w:p>
      </w:sdtContent>
    </w:sdt>
    <w:p w:rsidR="00C14C19" w:rsidRPr="00AB4D51" w:rsidRDefault="00C14C19" w:rsidP="008D6426">
      <w:pPr>
        <w:spacing w:line="276" w:lineRule="auto"/>
        <w:ind w:right="-100"/>
        <w:jc w:val="both"/>
        <w:rPr>
          <w:rFonts w:asciiTheme="majorHAnsi" w:hAnsiTheme="majorHAnsi" w:cstheme="majorHAnsi"/>
          <w:b/>
          <w:sz w:val="28"/>
          <w:szCs w:val="28"/>
          <w:u w:val="single"/>
        </w:rPr>
      </w:pPr>
    </w:p>
    <w:p w:rsidR="00C14C19" w:rsidRPr="00AB4D51" w:rsidRDefault="00C14C19" w:rsidP="008D6426">
      <w:pPr>
        <w:spacing w:line="276" w:lineRule="auto"/>
        <w:ind w:right="-100"/>
        <w:jc w:val="both"/>
        <w:rPr>
          <w:rFonts w:asciiTheme="majorHAnsi" w:hAnsiTheme="majorHAnsi" w:cstheme="majorHAnsi"/>
          <w:b/>
          <w:sz w:val="28"/>
          <w:szCs w:val="28"/>
          <w:u w:val="single"/>
        </w:rPr>
      </w:pPr>
    </w:p>
    <w:p w:rsidR="00C14C19" w:rsidRPr="00AB4D51" w:rsidRDefault="00C14C19" w:rsidP="008D6426">
      <w:pPr>
        <w:spacing w:line="276" w:lineRule="auto"/>
        <w:ind w:right="-100"/>
        <w:jc w:val="both"/>
        <w:rPr>
          <w:rFonts w:asciiTheme="majorHAnsi" w:hAnsiTheme="majorHAnsi" w:cstheme="majorHAnsi"/>
          <w:b/>
          <w:sz w:val="28"/>
          <w:szCs w:val="28"/>
          <w:u w:val="single"/>
        </w:rPr>
      </w:pPr>
    </w:p>
    <w:p w:rsidR="00C14C19" w:rsidRPr="00AB4D51" w:rsidRDefault="00C14C19"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FF08C2" w:rsidRPr="00AB4D51" w:rsidRDefault="00FF08C2" w:rsidP="008D6426">
      <w:pPr>
        <w:spacing w:line="276" w:lineRule="auto"/>
        <w:ind w:right="-100"/>
        <w:jc w:val="both"/>
        <w:rPr>
          <w:rFonts w:asciiTheme="majorHAnsi" w:hAnsiTheme="majorHAnsi" w:cstheme="majorHAnsi"/>
          <w:b/>
          <w:sz w:val="28"/>
          <w:szCs w:val="28"/>
          <w:u w:val="single"/>
        </w:rPr>
      </w:pPr>
    </w:p>
    <w:p w:rsidR="00227555" w:rsidRPr="00AB4D51" w:rsidRDefault="00227555" w:rsidP="008D6426">
      <w:pPr>
        <w:spacing w:line="276" w:lineRule="auto"/>
        <w:ind w:right="-100"/>
        <w:jc w:val="both"/>
        <w:rPr>
          <w:rFonts w:asciiTheme="majorHAnsi" w:hAnsiTheme="majorHAnsi" w:cstheme="majorHAnsi"/>
          <w:b/>
          <w:sz w:val="28"/>
          <w:szCs w:val="28"/>
          <w:u w:val="single"/>
        </w:rPr>
      </w:pPr>
    </w:p>
    <w:p w:rsidR="00C14C19" w:rsidRPr="00AB4D51" w:rsidRDefault="00C14C19" w:rsidP="008D6426">
      <w:pPr>
        <w:pStyle w:val="Heading1"/>
        <w:spacing w:line="276" w:lineRule="auto"/>
        <w:ind w:left="0" w:right="-100"/>
        <w:jc w:val="both"/>
        <w:rPr>
          <w:rFonts w:cstheme="majorHAnsi"/>
        </w:rPr>
      </w:pPr>
      <w:bookmarkStart w:id="1" w:name="_Toc480302172"/>
      <w:r w:rsidRPr="00AB4D51">
        <w:rPr>
          <w:rFonts w:cstheme="majorHAnsi"/>
        </w:rPr>
        <w:t>Introduction</w:t>
      </w:r>
      <w:bookmarkEnd w:id="1"/>
      <w:r w:rsidRPr="00AB4D51">
        <w:rPr>
          <w:rFonts w:cstheme="majorHAnsi"/>
        </w:rPr>
        <w:t xml:space="preserve"> </w:t>
      </w:r>
    </w:p>
    <w:p w:rsidR="00865A10" w:rsidRPr="00DF184C" w:rsidRDefault="00C0229B" w:rsidP="008D6426">
      <w:pPr>
        <w:spacing w:line="276" w:lineRule="auto"/>
        <w:ind w:right="-100"/>
        <w:jc w:val="both"/>
        <w:rPr>
          <w:rFonts w:asciiTheme="majorHAnsi" w:hAnsiTheme="majorHAnsi" w:cstheme="majorHAnsi"/>
          <w:color w:val="365F91" w:themeColor="accent1" w:themeShade="BF"/>
          <w:sz w:val="28"/>
          <w:szCs w:val="28"/>
        </w:rPr>
      </w:pPr>
      <w:r w:rsidRPr="00DF184C">
        <w:rPr>
          <w:rFonts w:asciiTheme="majorHAnsi" w:hAnsiTheme="majorHAnsi" w:cstheme="majorHAnsi"/>
          <w:sz w:val="28"/>
          <w:szCs w:val="28"/>
        </w:rPr>
        <w:t>Contained within the domiciliary care regulations is the requirement for the Registered Manager</w:t>
      </w:r>
      <w:r>
        <w:rPr>
          <w:rFonts w:asciiTheme="majorHAnsi" w:hAnsiTheme="majorHAnsi" w:cstheme="majorHAnsi"/>
          <w:sz w:val="28"/>
          <w:szCs w:val="28"/>
        </w:rPr>
        <w:t xml:space="preserve"> to, at appropriate intervals, </w:t>
      </w:r>
      <w:proofErr w:type="gramStart"/>
      <w:r w:rsidRPr="00DF184C">
        <w:rPr>
          <w:rFonts w:asciiTheme="majorHAnsi" w:hAnsiTheme="majorHAnsi" w:cstheme="majorHAnsi"/>
          <w:sz w:val="28"/>
          <w:szCs w:val="28"/>
        </w:rPr>
        <w:t>review</w:t>
      </w:r>
      <w:proofErr w:type="gramEnd"/>
      <w:r w:rsidRPr="00DF184C">
        <w:rPr>
          <w:rFonts w:asciiTheme="majorHAnsi" w:hAnsiTheme="majorHAnsi" w:cstheme="majorHAnsi"/>
          <w:sz w:val="28"/>
          <w:szCs w:val="28"/>
        </w:rPr>
        <w:t xml:space="preserve"> the quality of the service and care provided by the agency (Reg 20). </w:t>
      </w:r>
      <w:r w:rsidR="00560306" w:rsidRPr="00DF184C">
        <w:rPr>
          <w:rFonts w:asciiTheme="majorHAnsi" w:hAnsiTheme="majorHAnsi" w:cstheme="majorHAnsi"/>
          <w:sz w:val="28"/>
          <w:szCs w:val="28"/>
        </w:rPr>
        <w:t xml:space="preserve">The Report </w:t>
      </w:r>
      <w:proofErr w:type="gramStart"/>
      <w:r w:rsidR="00560306" w:rsidRPr="00DF184C">
        <w:rPr>
          <w:rFonts w:asciiTheme="majorHAnsi" w:hAnsiTheme="majorHAnsi" w:cstheme="majorHAnsi"/>
          <w:sz w:val="28"/>
          <w:szCs w:val="28"/>
        </w:rPr>
        <w:t>is underpinned</w:t>
      </w:r>
      <w:proofErr w:type="gramEnd"/>
      <w:r w:rsidR="00560306" w:rsidRPr="00DF184C">
        <w:rPr>
          <w:rFonts w:asciiTheme="majorHAnsi" w:hAnsiTheme="majorHAnsi" w:cstheme="majorHAnsi"/>
          <w:sz w:val="28"/>
          <w:szCs w:val="28"/>
        </w:rPr>
        <w:t xml:space="preserve"> by the views of those that </w:t>
      </w:r>
      <w:r w:rsidR="00DF184C" w:rsidRPr="00DF184C">
        <w:rPr>
          <w:rFonts w:asciiTheme="majorHAnsi" w:hAnsiTheme="majorHAnsi" w:cstheme="majorHAnsi"/>
          <w:sz w:val="28"/>
          <w:szCs w:val="28"/>
        </w:rPr>
        <w:t>use the</w:t>
      </w:r>
      <w:r w:rsidR="00560306" w:rsidRPr="00DF184C">
        <w:rPr>
          <w:rFonts w:asciiTheme="majorHAnsi" w:hAnsiTheme="majorHAnsi" w:cstheme="majorHAnsi"/>
          <w:sz w:val="28"/>
          <w:szCs w:val="28"/>
        </w:rPr>
        <w:t xml:space="preserve"> service, or their representatives, is written at the behest of Welsh Government, and made available to those that receive a service from the agency</w:t>
      </w:r>
      <w:r w:rsidR="00560306" w:rsidRPr="00DF184C">
        <w:rPr>
          <w:rFonts w:asciiTheme="majorHAnsi" w:hAnsiTheme="majorHAnsi" w:cstheme="majorHAnsi"/>
          <w:color w:val="365F91" w:themeColor="accent1" w:themeShade="BF"/>
          <w:sz w:val="28"/>
          <w:szCs w:val="28"/>
        </w:rPr>
        <w:t>.</w:t>
      </w:r>
    </w:p>
    <w:p w:rsidR="00FF08C2" w:rsidRPr="00DF184C" w:rsidRDefault="00FF08C2" w:rsidP="008D6426">
      <w:pPr>
        <w:spacing w:line="276" w:lineRule="auto"/>
        <w:ind w:right="-100"/>
        <w:jc w:val="both"/>
        <w:rPr>
          <w:rFonts w:asciiTheme="majorHAnsi" w:hAnsiTheme="majorHAnsi" w:cstheme="majorHAnsi"/>
          <w:color w:val="365F91" w:themeColor="accent1" w:themeShade="BF"/>
          <w:sz w:val="28"/>
          <w:szCs w:val="28"/>
        </w:rPr>
      </w:pPr>
    </w:p>
    <w:p w:rsidR="00391263" w:rsidRPr="00AB4D51" w:rsidRDefault="00C14C19" w:rsidP="00391263">
      <w:pPr>
        <w:pStyle w:val="Heading1"/>
        <w:spacing w:line="276" w:lineRule="auto"/>
        <w:ind w:left="0" w:right="-100"/>
        <w:jc w:val="both"/>
        <w:rPr>
          <w:rFonts w:cstheme="majorHAnsi"/>
        </w:rPr>
      </w:pPr>
      <w:bookmarkStart w:id="2" w:name="_Toc480302173"/>
      <w:r w:rsidRPr="00AB4D51">
        <w:rPr>
          <w:rFonts w:cstheme="majorHAnsi"/>
        </w:rPr>
        <w:t>Background to service</w:t>
      </w:r>
      <w:bookmarkEnd w:id="2"/>
    </w:p>
    <w:p w:rsidR="008D6426" w:rsidRPr="00AB4D51" w:rsidRDefault="008D6426" w:rsidP="008D6426">
      <w:pPr>
        <w:spacing w:line="276" w:lineRule="auto"/>
        <w:ind w:right="-100"/>
        <w:jc w:val="both"/>
        <w:rPr>
          <w:rFonts w:asciiTheme="majorHAnsi" w:hAnsiTheme="majorHAnsi" w:cstheme="majorHAnsi"/>
          <w:sz w:val="28"/>
          <w:szCs w:val="28"/>
        </w:rPr>
      </w:pPr>
      <w:r w:rsidRPr="00AB4D51">
        <w:rPr>
          <w:rFonts w:asciiTheme="majorHAnsi" w:hAnsiTheme="majorHAnsi" w:cstheme="majorHAnsi"/>
          <w:sz w:val="28"/>
          <w:szCs w:val="28"/>
        </w:rPr>
        <w:t>Neath Port Talbot County Borough Council (NPT CBC) was created as part of the local government re</w:t>
      </w:r>
      <w:r w:rsidR="00560306">
        <w:rPr>
          <w:rFonts w:asciiTheme="majorHAnsi" w:hAnsiTheme="majorHAnsi" w:cstheme="majorHAnsi"/>
          <w:sz w:val="28"/>
          <w:szCs w:val="28"/>
        </w:rPr>
        <w:t>organisation in the Local Government (Wales)Act 1994,</w:t>
      </w:r>
      <w:r w:rsidRPr="00AB4D51">
        <w:rPr>
          <w:rFonts w:asciiTheme="majorHAnsi" w:hAnsiTheme="majorHAnsi" w:cstheme="majorHAnsi"/>
          <w:sz w:val="28"/>
          <w:szCs w:val="28"/>
        </w:rPr>
        <w:t xml:space="preserve"> where the former West Glamorgan Council was devolved in to NPT CBC, and City and County of S</w:t>
      </w:r>
      <w:r w:rsidR="00C2075E">
        <w:rPr>
          <w:rFonts w:asciiTheme="majorHAnsi" w:hAnsiTheme="majorHAnsi" w:cstheme="majorHAnsi"/>
          <w:sz w:val="28"/>
          <w:szCs w:val="28"/>
        </w:rPr>
        <w:t>wansea. NPTCBC operates</w:t>
      </w:r>
      <w:r w:rsidRPr="00AB4D51">
        <w:rPr>
          <w:rFonts w:asciiTheme="majorHAnsi" w:hAnsiTheme="majorHAnsi" w:cstheme="majorHAnsi"/>
          <w:sz w:val="28"/>
          <w:szCs w:val="28"/>
        </w:rPr>
        <w:t xml:space="preserve"> a mixed market of both in house and commissioned domiciliary care services.</w:t>
      </w:r>
    </w:p>
    <w:p w:rsidR="00DF4813" w:rsidRPr="00AB4D51" w:rsidRDefault="00DF4813" w:rsidP="008D6426">
      <w:pPr>
        <w:spacing w:line="276" w:lineRule="auto"/>
        <w:ind w:right="-100"/>
        <w:jc w:val="both"/>
        <w:rPr>
          <w:rFonts w:asciiTheme="majorHAnsi" w:hAnsiTheme="majorHAnsi" w:cstheme="majorHAnsi"/>
          <w:sz w:val="28"/>
          <w:szCs w:val="28"/>
        </w:rPr>
      </w:pPr>
    </w:p>
    <w:p w:rsidR="00E51285" w:rsidRDefault="00DF4813" w:rsidP="008D6426">
      <w:pPr>
        <w:spacing w:line="276" w:lineRule="auto"/>
        <w:ind w:right="-100"/>
        <w:jc w:val="both"/>
        <w:rPr>
          <w:rFonts w:asciiTheme="majorHAnsi" w:hAnsiTheme="majorHAnsi" w:cstheme="majorHAnsi"/>
          <w:sz w:val="28"/>
          <w:szCs w:val="28"/>
        </w:rPr>
      </w:pPr>
      <w:r w:rsidRPr="00AB4D51">
        <w:rPr>
          <w:rFonts w:asciiTheme="majorHAnsi" w:hAnsiTheme="majorHAnsi" w:cstheme="majorHAnsi"/>
          <w:sz w:val="28"/>
          <w:szCs w:val="28"/>
        </w:rPr>
        <w:t>Notwithstanding the longevity of the service</w:t>
      </w:r>
      <w:r w:rsidR="00E51285">
        <w:rPr>
          <w:rFonts w:asciiTheme="majorHAnsi" w:hAnsiTheme="majorHAnsi" w:cstheme="majorHAnsi"/>
          <w:sz w:val="28"/>
          <w:szCs w:val="28"/>
        </w:rPr>
        <w:t>, 2016</w:t>
      </w:r>
      <w:r w:rsidR="00B3369D" w:rsidRPr="00AB4D51">
        <w:rPr>
          <w:rFonts w:asciiTheme="majorHAnsi" w:hAnsiTheme="majorHAnsi" w:cstheme="majorHAnsi"/>
          <w:sz w:val="28"/>
          <w:szCs w:val="28"/>
        </w:rPr>
        <w:t xml:space="preserve"> </w:t>
      </w:r>
      <w:r w:rsidR="00E51285">
        <w:rPr>
          <w:rFonts w:asciiTheme="majorHAnsi" w:hAnsiTheme="majorHAnsi" w:cstheme="majorHAnsi"/>
          <w:sz w:val="28"/>
          <w:szCs w:val="28"/>
        </w:rPr>
        <w:t>saw significant changes in the</w:t>
      </w:r>
      <w:r w:rsidR="004112DA">
        <w:rPr>
          <w:rFonts w:asciiTheme="majorHAnsi" w:hAnsiTheme="majorHAnsi" w:cstheme="majorHAnsi"/>
          <w:sz w:val="28"/>
          <w:szCs w:val="28"/>
        </w:rPr>
        <w:t xml:space="preserve"> care hours provided, and in the creation of a rapid response function.</w:t>
      </w:r>
    </w:p>
    <w:p w:rsidR="004112DA" w:rsidRDefault="004112DA" w:rsidP="008D6426">
      <w:pPr>
        <w:spacing w:line="276" w:lineRule="auto"/>
        <w:ind w:right="-100"/>
        <w:jc w:val="both"/>
        <w:rPr>
          <w:rFonts w:asciiTheme="majorHAnsi" w:hAnsiTheme="majorHAnsi" w:cstheme="majorHAnsi"/>
          <w:sz w:val="28"/>
          <w:szCs w:val="28"/>
        </w:rPr>
      </w:pPr>
    </w:p>
    <w:p w:rsidR="004112DA" w:rsidRDefault="004112DA" w:rsidP="008D6426">
      <w:pPr>
        <w:spacing w:line="276" w:lineRule="auto"/>
        <w:ind w:right="-100"/>
        <w:jc w:val="both"/>
        <w:rPr>
          <w:rFonts w:asciiTheme="majorHAnsi" w:hAnsiTheme="majorHAnsi" w:cstheme="majorHAnsi"/>
          <w:sz w:val="28"/>
          <w:szCs w:val="28"/>
        </w:rPr>
      </w:pPr>
      <w:r>
        <w:rPr>
          <w:rFonts w:asciiTheme="majorHAnsi" w:hAnsiTheme="majorHAnsi" w:cstheme="majorHAnsi"/>
          <w:sz w:val="28"/>
          <w:szCs w:val="28"/>
        </w:rPr>
        <w:t xml:space="preserve">In September 2016, approximately one third of the workforce took ER/VR resulting in 1,000 hours of care per week </w:t>
      </w:r>
      <w:proofErr w:type="gramStart"/>
      <w:r>
        <w:rPr>
          <w:rFonts w:asciiTheme="majorHAnsi" w:hAnsiTheme="majorHAnsi" w:cstheme="majorHAnsi"/>
          <w:sz w:val="28"/>
          <w:szCs w:val="28"/>
        </w:rPr>
        <w:t>being exported</w:t>
      </w:r>
      <w:proofErr w:type="gramEnd"/>
      <w:r>
        <w:rPr>
          <w:rFonts w:asciiTheme="majorHAnsi" w:hAnsiTheme="majorHAnsi" w:cstheme="majorHAnsi"/>
          <w:sz w:val="28"/>
          <w:szCs w:val="28"/>
        </w:rPr>
        <w:t xml:space="preserve"> to the private sector, under the direction of the Director of SSH&amp;H and consultant working as Principle Officer of NPT’s Contract and Commissioning Unit.</w:t>
      </w:r>
    </w:p>
    <w:p w:rsidR="00391263" w:rsidRPr="00AB4D51" w:rsidRDefault="00391263" w:rsidP="00391263">
      <w:pPr>
        <w:pStyle w:val="Heading1"/>
        <w:ind w:left="0" w:right="-100"/>
        <w:rPr>
          <w:rFonts w:cstheme="majorHAnsi"/>
          <w:lang w:val="en-AU"/>
        </w:rPr>
      </w:pPr>
      <w:bookmarkStart w:id="3" w:name="_Toc480302174"/>
      <w:r w:rsidRPr="00AB4D51">
        <w:rPr>
          <w:rFonts w:cstheme="majorHAnsi"/>
          <w:lang w:val="en-AU"/>
        </w:rPr>
        <w:t>Staff structure</w:t>
      </w:r>
      <w:bookmarkEnd w:id="3"/>
      <w:r w:rsidRPr="00AB4D51">
        <w:rPr>
          <w:rFonts w:cstheme="majorHAnsi"/>
          <w:lang w:val="en-AU"/>
        </w:rPr>
        <w:t xml:space="preserve"> </w:t>
      </w:r>
    </w:p>
    <w:p w:rsidR="004112DA" w:rsidRDefault="00B57041" w:rsidP="00391263">
      <w:pPr>
        <w:spacing w:line="276" w:lineRule="auto"/>
        <w:ind w:right="-100"/>
        <w:jc w:val="both"/>
        <w:rPr>
          <w:rFonts w:asciiTheme="majorHAnsi" w:hAnsiTheme="majorHAnsi" w:cstheme="majorHAnsi"/>
          <w:sz w:val="28"/>
          <w:szCs w:val="28"/>
          <w:lang w:val="en-AU"/>
        </w:rPr>
      </w:pPr>
      <w:r w:rsidRPr="00AB4D51">
        <w:rPr>
          <w:rFonts w:asciiTheme="majorHAnsi" w:hAnsiTheme="majorHAnsi" w:cstheme="majorHAnsi"/>
          <w:sz w:val="28"/>
          <w:szCs w:val="28"/>
          <w:lang w:val="en-AU"/>
        </w:rPr>
        <w:t xml:space="preserve">Despite this, the service has a largely stable workforce, many </w:t>
      </w:r>
      <w:r w:rsidR="004112DA">
        <w:rPr>
          <w:rFonts w:asciiTheme="majorHAnsi" w:hAnsiTheme="majorHAnsi" w:cstheme="majorHAnsi"/>
          <w:sz w:val="28"/>
          <w:szCs w:val="28"/>
          <w:lang w:val="en-AU"/>
        </w:rPr>
        <w:t xml:space="preserve">of </w:t>
      </w:r>
      <w:r w:rsidRPr="00AB4D51">
        <w:rPr>
          <w:rFonts w:asciiTheme="majorHAnsi" w:hAnsiTheme="majorHAnsi" w:cstheme="majorHAnsi"/>
          <w:sz w:val="28"/>
          <w:szCs w:val="28"/>
          <w:lang w:val="en-AU"/>
        </w:rPr>
        <w:t>whom, work</w:t>
      </w:r>
      <w:r w:rsidR="004112DA">
        <w:rPr>
          <w:rFonts w:asciiTheme="majorHAnsi" w:hAnsiTheme="majorHAnsi" w:cstheme="majorHAnsi"/>
          <w:sz w:val="28"/>
          <w:szCs w:val="28"/>
          <w:lang w:val="en-AU"/>
        </w:rPr>
        <w:t>ing</w:t>
      </w:r>
      <w:r w:rsidRPr="00AB4D51">
        <w:rPr>
          <w:rFonts w:asciiTheme="majorHAnsi" w:hAnsiTheme="majorHAnsi" w:cstheme="majorHAnsi"/>
          <w:sz w:val="28"/>
          <w:szCs w:val="28"/>
          <w:lang w:val="en-AU"/>
        </w:rPr>
        <w:t xml:space="preserve"> in the care sector </w:t>
      </w:r>
      <w:proofErr w:type="gramStart"/>
      <w:r w:rsidRPr="00AB4D51">
        <w:rPr>
          <w:rFonts w:asciiTheme="majorHAnsi" w:hAnsiTheme="majorHAnsi" w:cstheme="majorHAnsi"/>
          <w:sz w:val="28"/>
          <w:szCs w:val="28"/>
          <w:lang w:val="en-AU"/>
        </w:rPr>
        <w:t>is</w:t>
      </w:r>
      <w:proofErr w:type="gramEnd"/>
      <w:r w:rsidRPr="00AB4D51">
        <w:rPr>
          <w:rFonts w:asciiTheme="majorHAnsi" w:hAnsiTheme="majorHAnsi" w:cstheme="majorHAnsi"/>
          <w:sz w:val="28"/>
          <w:szCs w:val="28"/>
          <w:lang w:val="en-AU"/>
        </w:rPr>
        <w:t xml:space="preserve"> </w:t>
      </w:r>
      <w:r w:rsidR="004112DA">
        <w:rPr>
          <w:rFonts w:asciiTheme="majorHAnsi" w:hAnsiTheme="majorHAnsi" w:cstheme="majorHAnsi"/>
          <w:sz w:val="28"/>
          <w:szCs w:val="28"/>
          <w:lang w:val="en-AU"/>
        </w:rPr>
        <w:t>viewed</w:t>
      </w:r>
      <w:r w:rsidRPr="00AB4D51">
        <w:rPr>
          <w:rFonts w:asciiTheme="majorHAnsi" w:hAnsiTheme="majorHAnsi" w:cstheme="majorHAnsi"/>
          <w:sz w:val="28"/>
          <w:szCs w:val="28"/>
          <w:lang w:val="en-AU"/>
        </w:rPr>
        <w:t xml:space="preserve"> as </w:t>
      </w:r>
      <w:r w:rsidR="004112DA">
        <w:rPr>
          <w:rFonts w:asciiTheme="majorHAnsi" w:hAnsiTheme="majorHAnsi" w:cstheme="majorHAnsi"/>
          <w:sz w:val="28"/>
          <w:szCs w:val="28"/>
          <w:lang w:val="en-AU"/>
        </w:rPr>
        <w:t>a vocation</w:t>
      </w:r>
      <w:r w:rsidRPr="00AB4D51">
        <w:rPr>
          <w:rFonts w:asciiTheme="majorHAnsi" w:hAnsiTheme="majorHAnsi" w:cstheme="majorHAnsi"/>
          <w:sz w:val="28"/>
          <w:szCs w:val="28"/>
          <w:lang w:val="en-AU"/>
        </w:rPr>
        <w:t xml:space="preserve">.  </w:t>
      </w:r>
    </w:p>
    <w:p w:rsidR="004112DA" w:rsidRDefault="004112DA" w:rsidP="00391263">
      <w:pPr>
        <w:spacing w:line="276" w:lineRule="auto"/>
        <w:ind w:right="-100"/>
        <w:jc w:val="both"/>
        <w:rPr>
          <w:rFonts w:asciiTheme="majorHAnsi" w:hAnsiTheme="majorHAnsi" w:cstheme="majorHAnsi"/>
          <w:sz w:val="28"/>
          <w:szCs w:val="28"/>
          <w:lang w:val="en-AU"/>
        </w:rPr>
      </w:pPr>
    </w:p>
    <w:p w:rsidR="004112DA" w:rsidRDefault="004112DA" w:rsidP="00391263">
      <w:pPr>
        <w:spacing w:line="276" w:lineRule="auto"/>
        <w:ind w:right="-100"/>
        <w:jc w:val="both"/>
        <w:rPr>
          <w:rFonts w:asciiTheme="majorHAnsi" w:hAnsiTheme="majorHAnsi" w:cstheme="majorHAnsi"/>
          <w:sz w:val="28"/>
          <w:szCs w:val="28"/>
          <w:lang w:val="en-AU"/>
        </w:rPr>
      </w:pPr>
      <w:r>
        <w:rPr>
          <w:rFonts w:asciiTheme="majorHAnsi" w:hAnsiTheme="majorHAnsi" w:cstheme="majorHAnsi"/>
          <w:sz w:val="28"/>
          <w:szCs w:val="28"/>
          <w:lang w:val="en-AU"/>
        </w:rPr>
        <w:t xml:space="preserve">In July 2016 the service established the Homecare Rapid Response Team (HRRT), to complement the work of Community Resource Teams (CRT) in the drive to prevent unscheduled admissions to care, and to </w:t>
      </w:r>
      <w:r>
        <w:rPr>
          <w:rFonts w:asciiTheme="majorHAnsi" w:hAnsiTheme="majorHAnsi" w:cstheme="majorHAnsi"/>
          <w:sz w:val="28"/>
          <w:szCs w:val="28"/>
          <w:lang w:val="en-AU"/>
        </w:rPr>
        <w:lastRenderedPageBreak/>
        <w:t xml:space="preserve">expedite safe hospital discharges. Initially the team </w:t>
      </w:r>
      <w:r w:rsidR="00CE114C">
        <w:rPr>
          <w:rFonts w:asciiTheme="majorHAnsi" w:hAnsiTheme="majorHAnsi" w:cstheme="majorHAnsi"/>
          <w:sz w:val="28"/>
          <w:szCs w:val="28"/>
          <w:lang w:val="en-AU"/>
        </w:rPr>
        <w:t>comprised</w:t>
      </w:r>
      <w:r>
        <w:rPr>
          <w:rFonts w:asciiTheme="majorHAnsi" w:hAnsiTheme="majorHAnsi" w:cstheme="majorHAnsi"/>
          <w:sz w:val="28"/>
          <w:szCs w:val="28"/>
          <w:lang w:val="en-AU"/>
        </w:rPr>
        <w:t xml:space="preserve"> 12 Community Care Assistants, but has doubled in size in the first year of being. The team currently stands at 24 Community Care Assistants, and one Supervisor.</w:t>
      </w:r>
    </w:p>
    <w:p w:rsidR="004112DA" w:rsidRDefault="004112DA" w:rsidP="00391263">
      <w:pPr>
        <w:spacing w:line="276" w:lineRule="auto"/>
        <w:ind w:right="-100"/>
        <w:jc w:val="both"/>
        <w:rPr>
          <w:rFonts w:asciiTheme="majorHAnsi" w:hAnsiTheme="majorHAnsi" w:cstheme="majorHAnsi"/>
          <w:sz w:val="28"/>
          <w:szCs w:val="28"/>
          <w:lang w:val="en-AU"/>
        </w:rPr>
      </w:pPr>
    </w:p>
    <w:p w:rsidR="00391263" w:rsidRDefault="00B57041" w:rsidP="00391263">
      <w:pPr>
        <w:spacing w:line="276" w:lineRule="auto"/>
        <w:ind w:right="-100"/>
        <w:jc w:val="both"/>
        <w:rPr>
          <w:rFonts w:asciiTheme="majorHAnsi" w:hAnsiTheme="majorHAnsi" w:cstheme="majorHAnsi"/>
          <w:sz w:val="28"/>
          <w:szCs w:val="28"/>
          <w:lang w:val="en-AU"/>
        </w:rPr>
      </w:pPr>
      <w:r w:rsidRPr="00AB4D51">
        <w:rPr>
          <w:rFonts w:asciiTheme="majorHAnsi" w:hAnsiTheme="majorHAnsi" w:cstheme="majorHAnsi"/>
          <w:sz w:val="28"/>
          <w:szCs w:val="28"/>
          <w:lang w:val="en-AU"/>
        </w:rPr>
        <w:t>In terms of meeting the needs of all service users, the table below outlines the current composition, function and skills set of the workforce: -</w:t>
      </w:r>
    </w:p>
    <w:p w:rsidR="00C2075E" w:rsidRPr="00AB4D51" w:rsidRDefault="00C2075E" w:rsidP="00391263">
      <w:pPr>
        <w:spacing w:line="276" w:lineRule="auto"/>
        <w:ind w:right="-100"/>
        <w:jc w:val="both"/>
        <w:rPr>
          <w:rFonts w:asciiTheme="majorHAnsi" w:hAnsiTheme="majorHAnsi" w:cstheme="majorHAnsi"/>
          <w:sz w:val="28"/>
          <w:szCs w:val="28"/>
          <w:lang w:val="en-AU"/>
        </w:rPr>
      </w:pPr>
    </w:p>
    <w:p w:rsidR="00391263" w:rsidRPr="00AB4D51" w:rsidRDefault="00391263" w:rsidP="00391263">
      <w:pPr>
        <w:spacing w:line="276" w:lineRule="auto"/>
        <w:ind w:right="-100"/>
        <w:jc w:val="both"/>
        <w:rPr>
          <w:rFonts w:asciiTheme="majorHAnsi" w:hAnsiTheme="majorHAnsi" w:cstheme="majorHAnsi"/>
          <w:sz w:val="28"/>
          <w:szCs w:val="28"/>
          <w:lang w:val="en-AU"/>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402"/>
        <w:gridCol w:w="2977"/>
      </w:tblGrid>
      <w:tr w:rsidR="00B57041" w:rsidRPr="00AB4D51" w:rsidTr="00391263">
        <w:trPr>
          <w:tblHeader/>
        </w:trPr>
        <w:tc>
          <w:tcPr>
            <w:tcW w:w="2864" w:type="dxa"/>
            <w:shd w:val="clear" w:color="auto" w:fill="F2F2F2"/>
          </w:tcPr>
          <w:p w:rsidR="00B57041" w:rsidRPr="00AB4D51" w:rsidRDefault="00B57041" w:rsidP="007332B9">
            <w:pPr>
              <w:spacing w:before="120"/>
              <w:ind w:right="-100"/>
              <w:rPr>
                <w:rFonts w:asciiTheme="majorHAnsi" w:hAnsiTheme="majorHAnsi" w:cstheme="majorHAnsi"/>
                <w:b/>
                <w:sz w:val="28"/>
                <w:szCs w:val="28"/>
              </w:rPr>
            </w:pPr>
            <w:r w:rsidRPr="00AB4D51">
              <w:rPr>
                <w:rFonts w:asciiTheme="majorHAnsi" w:hAnsiTheme="majorHAnsi" w:cstheme="majorHAnsi"/>
                <w:b/>
                <w:sz w:val="28"/>
                <w:szCs w:val="28"/>
              </w:rPr>
              <w:t xml:space="preserve">Post </w:t>
            </w:r>
          </w:p>
        </w:tc>
        <w:tc>
          <w:tcPr>
            <w:tcW w:w="3402" w:type="dxa"/>
            <w:shd w:val="clear" w:color="auto" w:fill="F2F2F2"/>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 xml:space="preserve">Function </w:t>
            </w:r>
          </w:p>
        </w:tc>
        <w:tc>
          <w:tcPr>
            <w:tcW w:w="2977" w:type="dxa"/>
            <w:shd w:val="clear" w:color="auto" w:fill="F2F2F2"/>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Relevant qualifications held</w:t>
            </w:r>
          </w:p>
        </w:tc>
      </w:tr>
      <w:tr w:rsidR="00B57041" w:rsidRPr="00AB4D51" w:rsidTr="00391263">
        <w:trPr>
          <w:tblHeader/>
        </w:trPr>
        <w:tc>
          <w:tcPr>
            <w:tcW w:w="2864" w:type="dxa"/>
          </w:tcPr>
          <w:p w:rsidR="00B57041" w:rsidRPr="00AB4D51" w:rsidRDefault="00B57041" w:rsidP="007332B9">
            <w:pPr>
              <w:spacing w:before="120"/>
              <w:ind w:right="-100"/>
              <w:rPr>
                <w:rFonts w:asciiTheme="majorHAnsi" w:hAnsiTheme="majorHAnsi" w:cstheme="majorHAnsi"/>
                <w:b/>
                <w:sz w:val="28"/>
                <w:szCs w:val="28"/>
              </w:rPr>
            </w:pPr>
            <w:r w:rsidRPr="00AB4D51">
              <w:rPr>
                <w:rFonts w:asciiTheme="majorHAnsi" w:hAnsiTheme="majorHAnsi" w:cstheme="majorHAnsi"/>
                <w:b/>
                <w:sz w:val="28"/>
                <w:szCs w:val="28"/>
              </w:rPr>
              <w:t>Director of social services</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RI for the service, directly line managed Operational manager (and RM)</w:t>
            </w:r>
          </w:p>
        </w:tc>
        <w:tc>
          <w:tcPr>
            <w:tcW w:w="2977" w:type="dxa"/>
          </w:tcPr>
          <w:p w:rsidR="00B57041" w:rsidRPr="00AB4D51" w:rsidRDefault="00B57041" w:rsidP="007332B9">
            <w:pPr>
              <w:spacing w:before="120" w:after="120"/>
              <w:ind w:right="-100"/>
              <w:rPr>
                <w:rFonts w:asciiTheme="majorHAnsi" w:hAnsiTheme="majorHAnsi" w:cstheme="majorHAnsi"/>
                <w:b/>
                <w:sz w:val="28"/>
                <w:szCs w:val="28"/>
              </w:rPr>
            </w:pPr>
          </w:p>
        </w:tc>
      </w:tr>
      <w:tr w:rsidR="00B57041" w:rsidRPr="00AB4D51" w:rsidTr="00391263">
        <w:trPr>
          <w:tblHeader/>
        </w:trPr>
        <w:tc>
          <w:tcPr>
            <w:tcW w:w="2864" w:type="dxa"/>
          </w:tcPr>
          <w:p w:rsidR="00B57041" w:rsidRPr="00AB4D51" w:rsidRDefault="00B57041" w:rsidP="007332B9">
            <w:pPr>
              <w:spacing w:before="120"/>
              <w:ind w:right="-100"/>
              <w:rPr>
                <w:rFonts w:asciiTheme="majorHAnsi" w:hAnsiTheme="majorHAnsi" w:cstheme="majorHAnsi"/>
                <w:b/>
                <w:sz w:val="28"/>
                <w:szCs w:val="28"/>
              </w:rPr>
            </w:pPr>
            <w:r w:rsidRPr="00AB4D51">
              <w:rPr>
                <w:rFonts w:asciiTheme="majorHAnsi" w:hAnsiTheme="majorHAnsi" w:cstheme="majorHAnsi"/>
                <w:b/>
                <w:sz w:val="28"/>
                <w:szCs w:val="28"/>
              </w:rPr>
              <w:t>Operational Manager</w:t>
            </w:r>
            <w:r w:rsidRPr="00AB4D51">
              <w:rPr>
                <w:rFonts w:asciiTheme="majorHAnsi" w:hAnsiTheme="majorHAnsi" w:cstheme="majorHAnsi"/>
                <w:b/>
                <w:sz w:val="28"/>
                <w:szCs w:val="28"/>
              </w:rPr>
              <w:br/>
              <w:t>Homecare</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Responsible manager for the service and line manages the Deputy Homecare Manager and Business and Finance Manager.</w:t>
            </w:r>
          </w:p>
        </w:tc>
        <w:tc>
          <w:tcPr>
            <w:tcW w:w="2977"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NVQ 4 Care</w:t>
            </w:r>
          </w:p>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NVQ 4 Management in a care setting</w:t>
            </w:r>
          </w:p>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ILM Management</w:t>
            </w:r>
          </w:p>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 xml:space="preserve">NVQ 3Training and development </w:t>
            </w:r>
          </w:p>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BA Hons Politics</w:t>
            </w:r>
          </w:p>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MA Dist International Relations</w:t>
            </w:r>
          </w:p>
        </w:tc>
      </w:tr>
      <w:tr w:rsidR="00B57041" w:rsidRPr="00AB4D51" w:rsidTr="00391263">
        <w:trPr>
          <w:tblHeader/>
        </w:trPr>
        <w:tc>
          <w:tcPr>
            <w:tcW w:w="2864" w:type="dxa"/>
          </w:tcPr>
          <w:p w:rsidR="00B57041" w:rsidRPr="00AB4D51" w:rsidRDefault="00B57041" w:rsidP="007332B9">
            <w:pPr>
              <w:spacing w:before="120"/>
              <w:ind w:right="-100"/>
              <w:rPr>
                <w:rFonts w:asciiTheme="majorHAnsi" w:hAnsiTheme="majorHAnsi" w:cstheme="majorHAnsi"/>
                <w:b/>
                <w:sz w:val="28"/>
                <w:szCs w:val="28"/>
              </w:rPr>
            </w:pPr>
            <w:r w:rsidRPr="00AB4D51">
              <w:rPr>
                <w:rFonts w:asciiTheme="majorHAnsi" w:hAnsiTheme="majorHAnsi" w:cstheme="majorHAnsi"/>
                <w:b/>
                <w:bCs/>
                <w:sz w:val="28"/>
                <w:szCs w:val="28"/>
              </w:rPr>
              <w:t>Deputy Homecare Manager</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proofErr w:type="gramStart"/>
            <w:r w:rsidRPr="00AB4D51">
              <w:rPr>
                <w:rFonts w:asciiTheme="majorHAnsi" w:hAnsiTheme="majorHAnsi" w:cstheme="majorHAnsi"/>
                <w:sz w:val="28"/>
                <w:szCs w:val="28"/>
              </w:rPr>
              <w:t>Responsible for the overall management and quality of the service delivery.</w:t>
            </w:r>
            <w:proofErr w:type="gramEnd"/>
            <w:r w:rsidRPr="00AB4D51">
              <w:rPr>
                <w:rFonts w:asciiTheme="majorHAnsi" w:hAnsiTheme="majorHAnsi" w:cstheme="majorHAnsi"/>
                <w:sz w:val="28"/>
                <w:szCs w:val="28"/>
              </w:rPr>
              <w:t xml:space="preserve"> Direct line management of the Community care Supervisors.  </w:t>
            </w:r>
          </w:p>
        </w:tc>
        <w:tc>
          <w:tcPr>
            <w:tcW w:w="2977"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Currently working towards QCF Level 5  in Care</w:t>
            </w:r>
          </w:p>
        </w:tc>
      </w:tr>
      <w:tr w:rsidR="00B57041" w:rsidRPr="00AB4D51" w:rsidTr="00391263">
        <w:trPr>
          <w:tblHeader/>
        </w:trPr>
        <w:tc>
          <w:tcPr>
            <w:tcW w:w="2864" w:type="dxa"/>
          </w:tcPr>
          <w:p w:rsidR="00B57041" w:rsidRPr="00AB4D51" w:rsidRDefault="00B57041" w:rsidP="007332B9">
            <w:pPr>
              <w:spacing w:before="120" w:after="120"/>
              <w:ind w:right="-100"/>
              <w:rPr>
                <w:rFonts w:asciiTheme="majorHAnsi" w:hAnsiTheme="majorHAnsi" w:cstheme="majorHAnsi"/>
                <w:b/>
                <w:sz w:val="28"/>
                <w:szCs w:val="28"/>
              </w:rPr>
            </w:pPr>
            <w:r w:rsidRPr="00AB4D51">
              <w:rPr>
                <w:rFonts w:asciiTheme="majorHAnsi" w:hAnsiTheme="majorHAnsi" w:cstheme="majorHAnsi"/>
                <w:b/>
                <w:sz w:val="28"/>
                <w:szCs w:val="28"/>
              </w:rPr>
              <w:t xml:space="preserve">Business and Finance Manager </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Line management of Community Care Programmers, monitoring of finance, cost control and improvement of business processes</w:t>
            </w:r>
          </w:p>
        </w:tc>
        <w:tc>
          <w:tcPr>
            <w:tcW w:w="2977"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 xml:space="preserve">Graduate entry level post </w:t>
            </w:r>
          </w:p>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BA Hons</w:t>
            </w:r>
          </w:p>
        </w:tc>
      </w:tr>
      <w:tr w:rsidR="00B57041" w:rsidRPr="00AB4D51" w:rsidTr="00391263">
        <w:trPr>
          <w:tblHeader/>
        </w:trPr>
        <w:tc>
          <w:tcPr>
            <w:tcW w:w="2864" w:type="dxa"/>
          </w:tcPr>
          <w:p w:rsidR="00B57041" w:rsidRPr="00AB4D51" w:rsidRDefault="00B57041" w:rsidP="007332B9">
            <w:pPr>
              <w:spacing w:before="120" w:after="120"/>
              <w:ind w:right="-100"/>
              <w:rPr>
                <w:rFonts w:asciiTheme="majorHAnsi" w:hAnsiTheme="majorHAnsi" w:cstheme="majorHAnsi"/>
                <w:b/>
                <w:sz w:val="28"/>
                <w:szCs w:val="28"/>
              </w:rPr>
            </w:pPr>
            <w:r w:rsidRPr="00AB4D51">
              <w:rPr>
                <w:rFonts w:asciiTheme="majorHAnsi" w:hAnsiTheme="majorHAnsi" w:cstheme="majorHAnsi"/>
                <w:b/>
                <w:sz w:val="28"/>
                <w:szCs w:val="28"/>
              </w:rPr>
              <w:lastRenderedPageBreak/>
              <w:t>HR Officer</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Embedded HR support to ensure safe recruitment and management of change processes</w:t>
            </w:r>
          </w:p>
        </w:tc>
        <w:tc>
          <w:tcPr>
            <w:tcW w:w="2977"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CIPD</w:t>
            </w:r>
          </w:p>
        </w:tc>
      </w:tr>
      <w:tr w:rsidR="00B57041" w:rsidRPr="00AB4D51" w:rsidTr="00391263">
        <w:trPr>
          <w:tblHeader/>
        </w:trPr>
        <w:tc>
          <w:tcPr>
            <w:tcW w:w="2864" w:type="dxa"/>
          </w:tcPr>
          <w:p w:rsidR="00B57041" w:rsidRPr="00AB4D51" w:rsidRDefault="00B57041" w:rsidP="007332B9">
            <w:pPr>
              <w:spacing w:before="120" w:after="120"/>
              <w:ind w:right="-100"/>
              <w:rPr>
                <w:rFonts w:asciiTheme="majorHAnsi" w:hAnsiTheme="majorHAnsi" w:cstheme="majorHAnsi"/>
                <w:b/>
                <w:sz w:val="28"/>
                <w:szCs w:val="28"/>
              </w:rPr>
            </w:pPr>
            <w:r w:rsidRPr="00AB4D51">
              <w:rPr>
                <w:rFonts w:asciiTheme="majorHAnsi" w:hAnsiTheme="majorHAnsi" w:cstheme="majorHAnsi"/>
                <w:b/>
                <w:sz w:val="28"/>
                <w:szCs w:val="28"/>
              </w:rPr>
              <w:t>Administration support x 3</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To support the day to day administration of the service</w:t>
            </w:r>
          </w:p>
        </w:tc>
        <w:tc>
          <w:tcPr>
            <w:tcW w:w="2977"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Minimum 4 GCSE’s</w:t>
            </w:r>
          </w:p>
        </w:tc>
      </w:tr>
      <w:tr w:rsidR="00B57041" w:rsidRPr="00AB4D51" w:rsidTr="00391263">
        <w:trPr>
          <w:tblHeader/>
        </w:trPr>
        <w:tc>
          <w:tcPr>
            <w:tcW w:w="2864" w:type="dxa"/>
          </w:tcPr>
          <w:p w:rsidR="00B57041" w:rsidRPr="00AB4D51" w:rsidRDefault="00B57041" w:rsidP="007332B9">
            <w:pPr>
              <w:spacing w:before="120" w:after="120"/>
              <w:ind w:right="-100"/>
              <w:rPr>
                <w:rFonts w:asciiTheme="majorHAnsi" w:hAnsiTheme="majorHAnsi" w:cstheme="majorHAnsi"/>
                <w:b/>
                <w:sz w:val="28"/>
                <w:szCs w:val="28"/>
              </w:rPr>
            </w:pPr>
            <w:r w:rsidRPr="00AB4D51">
              <w:rPr>
                <w:rFonts w:asciiTheme="majorHAnsi" w:hAnsiTheme="majorHAnsi" w:cstheme="majorHAnsi"/>
                <w:b/>
                <w:sz w:val="28"/>
                <w:szCs w:val="28"/>
              </w:rPr>
              <w:t xml:space="preserve">Community  Care Supervisors x </w:t>
            </w:r>
            <w:r w:rsidR="0080020D">
              <w:rPr>
                <w:rFonts w:asciiTheme="majorHAnsi" w:hAnsiTheme="majorHAnsi" w:cstheme="majorHAnsi"/>
                <w:b/>
                <w:sz w:val="28"/>
                <w:szCs w:val="28"/>
              </w:rPr>
              <w:t>8</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To supervise the work of Community Care Assistants, and ensure that service standards remain high.</w:t>
            </w:r>
          </w:p>
        </w:tc>
        <w:tc>
          <w:tcPr>
            <w:tcW w:w="2977" w:type="dxa"/>
          </w:tcPr>
          <w:p w:rsidR="00B5704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NVQ 3</w:t>
            </w:r>
          </w:p>
          <w:p w:rsidR="00955DB7" w:rsidRPr="00AB4D51" w:rsidRDefault="00955DB7" w:rsidP="007332B9">
            <w:pPr>
              <w:spacing w:before="120" w:after="120"/>
              <w:ind w:right="-100"/>
              <w:rPr>
                <w:rFonts w:asciiTheme="majorHAnsi" w:hAnsiTheme="majorHAnsi" w:cstheme="majorHAnsi"/>
                <w:sz w:val="28"/>
                <w:szCs w:val="28"/>
              </w:rPr>
            </w:pPr>
            <w:r>
              <w:rPr>
                <w:rFonts w:asciiTheme="majorHAnsi" w:hAnsiTheme="majorHAnsi" w:cstheme="majorHAnsi"/>
                <w:sz w:val="28"/>
                <w:szCs w:val="28"/>
              </w:rPr>
              <w:t>Including the HRRT Supervisor</w:t>
            </w:r>
          </w:p>
        </w:tc>
      </w:tr>
      <w:tr w:rsidR="00B57041" w:rsidRPr="00AB4D51" w:rsidTr="00391263">
        <w:trPr>
          <w:trHeight w:val="485"/>
          <w:tblHeader/>
        </w:trPr>
        <w:tc>
          <w:tcPr>
            <w:tcW w:w="2864" w:type="dxa"/>
          </w:tcPr>
          <w:p w:rsidR="00B57041" w:rsidRPr="00AB4D51" w:rsidRDefault="00B57041" w:rsidP="007332B9">
            <w:pPr>
              <w:spacing w:before="120" w:after="120"/>
              <w:ind w:right="-100"/>
              <w:rPr>
                <w:rFonts w:asciiTheme="majorHAnsi" w:hAnsiTheme="majorHAnsi" w:cstheme="majorHAnsi"/>
                <w:b/>
                <w:sz w:val="28"/>
                <w:szCs w:val="28"/>
              </w:rPr>
            </w:pPr>
            <w:r w:rsidRPr="00AB4D51">
              <w:rPr>
                <w:rFonts w:asciiTheme="majorHAnsi" w:hAnsiTheme="majorHAnsi" w:cstheme="majorHAnsi"/>
                <w:b/>
                <w:sz w:val="28"/>
                <w:szCs w:val="28"/>
              </w:rPr>
              <w:t xml:space="preserve"> Community Care programmers x </w:t>
            </w:r>
            <w:r w:rsidR="00955DB7">
              <w:rPr>
                <w:rFonts w:asciiTheme="majorHAnsi" w:hAnsiTheme="majorHAnsi" w:cstheme="majorHAnsi"/>
                <w:b/>
                <w:sz w:val="28"/>
                <w:szCs w:val="28"/>
              </w:rPr>
              <w:t>7</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Responsible for scheduling / planning the work of the  Community Care Workers  and live monitoring of service delivery using and electronic call monitoring system.</w:t>
            </w:r>
          </w:p>
        </w:tc>
        <w:tc>
          <w:tcPr>
            <w:tcW w:w="2977"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Minimum of 4 GCSE ‘s</w:t>
            </w:r>
          </w:p>
        </w:tc>
      </w:tr>
      <w:tr w:rsidR="00B57041" w:rsidRPr="00AB4D51" w:rsidTr="00391263">
        <w:trPr>
          <w:trHeight w:val="485"/>
          <w:tblHeader/>
        </w:trPr>
        <w:tc>
          <w:tcPr>
            <w:tcW w:w="2864" w:type="dxa"/>
          </w:tcPr>
          <w:p w:rsidR="00B57041" w:rsidRPr="00AB4D51" w:rsidRDefault="00B57041" w:rsidP="00955DB7">
            <w:pPr>
              <w:spacing w:before="120" w:after="120"/>
              <w:ind w:right="-100"/>
              <w:rPr>
                <w:rFonts w:asciiTheme="majorHAnsi" w:hAnsiTheme="majorHAnsi" w:cstheme="majorHAnsi"/>
                <w:b/>
                <w:sz w:val="28"/>
                <w:szCs w:val="28"/>
              </w:rPr>
            </w:pPr>
            <w:r w:rsidRPr="00AB4D51">
              <w:rPr>
                <w:rFonts w:asciiTheme="majorHAnsi" w:hAnsiTheme="majorHAnsi" w:cstheme="majorHAnsi"/>
                <w:b/>
                <w:sz w:val="28"/>
                <w:szCs w:val="28"/>
              </w:rPr>
              <w:t xml:space="preserve"> Community Care Assistants x circa </w:t>
            </w:r>
            <w:r w:rsidR="00955DB7">
              <w:rPr>
                <w:rFonts w:asciiTheme="majorHAnsi" w:hAnsiTheme="majorHAnsi" w:cstheme="majorHAnsi"/>
                <w:b/>
                <w:sz w:val="28"/>
                <w:szCs w:val="28"/>
              </w:rPr>
              <w:t>150</w:t>
            </w:r>
          </w:p>
        </w:tc>
        <w:tc>
          <w:tcPr>
            <w:tcW w:w="3402" w:type="dxa"/>
          </w:tcPr>
          <w:p w:rsidR="00B57041" w:rsidRPr="00AB4D51" w:rsidRDefault="00B57041" w:rsidP="007332B9">
            <w:pPr>
              <w:spacing w:before="120" w:after="120"/>
              <w:ind w:right="-100"/>
              <w:rPr>
                <w:rFonts w:asciiTheme="majorHAnsi" w:hAnsiTheme="majorHAnsi" w:cstheme="majorHAnsi"/>
                <w:sz w:val="28"/>
                <w:szCs w:val="28"/>
              </w:rPr>
            </w:pPr>
            <w:r w:rsidRPr="00AB4D51">
              <w:rPr>
                <w:rFonts w:asciiTheme="majorHAnsi" w:hAnsiTheme="majorHAnsi" w:cstheme="majorHAnsi"/>
                <w:sz w:val="28"/>
                <w:szCs w:val="28"/>
              </w:rPr>
              <w:t>Provide personal and practical care to service users</w:t>
            </w:r>
          </w:p>
        </w:tc>
        <w:tc>
          <w:tcPr>
            <w:tcW w:w="2977" w:type="dxa"/>
          </w:tcPr>
          <w:p w:rsidR="00B57041" w:rsidRPr="00AB4D51" w:rsidRDefault="00B57041" w:rsidP="00955DB7">
            <w:pPr>
              <w:ind w:right="-100"/>
              <w:rPr>
                <w:rFonts w:asciiTheme="majorHAnsi" w:hAnsiTheme="majorHAnsi" w:cstheme="majorHAnsi"/>
                <w:color w:val="1F497D"/>
                <w:sz w:val="28"/>
                <w:szCs w:val="28"/>
              </w:rPr>
            </w:pPr>
            <w:r w:rsidRPr="00AB4D51">
              <w:rPr>
                <w:rFonts w:asciiTheme="majorHAnsi" w:hAnsiTheme="majorHAnsi" w:cstheme="majorHAnsi"/>
                <w:sz w:val="28"/>
                <w:szCs w:val="28"/>
              </w:rPr>
              <w:t xml:space="preserve"> </w:t>
            </w:r>
            <w:r w:rsidR="00955DB7">
              <w:rPr>
                <w:rFonts w:asciiTheme="majorHAnsi" w:hAnsiTheme="majorHAnsi" w:cstheme="majorHAnsi"/>
                <w:sz w:val="28"/>
                <w:szCs w:val="28"/>
              </w:rPr>
              <w:t>These include the 24 HRRT Care Assistants</w:t>
            </w:r>
          </w:p>
        </w:tc>
      </w:tr>
    </w:tbl>
    <w:p w:rsidR="00B57041" w:rsidRPr="00AB4D51" w:rsidRDefault="00B57041" w:rsidP="008D6426">
      <w:pPr>
        <w:spacing w:line="276" w:lineRule="auto"/>
        <w:ind w:right="-100"/>
        <w:jc w:val="both"/>
        <w:rPr>
          <w:rFonts w:asciiTheme="majorHAnsi" w:hAnsiTheme="majorHAnsi" w:cstheme="majorHAnsi"/>
          <w:sz w:val="28"/>
          <w:szCs w:val="28"/>
        </w:rPr>
      </w:pPr>
    </w:p>
    <w:p w:rsidR="00DF4813" w:rsidRPr="00AB4D51" w:rsidRDefault="00DF4813" w:rsidP="008D6426">
      <w:pPr>
        <w:spacing w:line="276" w:lineRule="auto"/>
        <w:ind w:right="-100"/>
        <w:jc w:val="both"/>
        <w:rPr>
          <w:rFonts w:asciiTheme="majorHAnsi" w:hAnsiTheme="majorHAnsi" w:cstheme="majorHAnsi"/>
          <w:sz w:val="28"/>
          <w:szCs w:val="28"/>
        </w:rPr>
      </w:pPr>
    </w:p>
    <w:p w:rsidR="00C14C19" w:rsidRPr="00AB4D51" w:rsidRDefault="00C14C19" w:rsidP="008D6426">
      <w:pPr>
        <w:pStyle w:val="Heading1"/>
        <w:spacing w:line="276" w:lineRule="auto"/>
        <w:ind w:left="0" w:right="-100"/>
        <w:jc w:val="both"/>
        <w:rPr>
          <w:rFonts w:cstheme="majorHAnsi"/>
        </w:rPr>
      </w:pPr>
      <w:bookmarkStart w:id="4" w:name="_Toc480302175"/>
      <w:r w:rsidRPr="00AB4D51">
        <w:rPr>
          <w:rFonts w:cstheme="majorHAnsi"/>
        </w:rPr>
        <w:t>Aims and objectives</w:t>
      </w:r>
      <w:bookmarkEnd w:id="4"/>
    </w:p>
    <w:p w:rsidR="00FF08C2" w:rsidRPr="00AB4D51" w:rsidRDefault="00FF08C2" w:rsidP="008D6426">
      <w:pPr>
        <w:spacing w:line="276" w:lineRule="auto"/>
        <w:ind w:right="-100"/>
        <w:jc w:val="both"/>
        <w:rPr>
          <w:rFonts w:asciiTheme="majorHAnsi" w:hAnsiTheme="majorHAnsi" w:cstheme="majorHAnsi"/>
          <w:sz w:val="28"/>
          <w:szCs w:val="28"/>
        </w:rPr>
      </w:pPr>
    </w:p>
    <w:p w:rsidR="00E63D59" w:rsidRPr="00FE404E" w:rsidRDefault="00E63D59" w:rsidP="00E63D59">
      <w:pPr>
        <w:ind w:right="-100"/>
        <w:jc w:val="both"/>
        <w:rPr>
          <w:rFonts w:asciiTheme="majorHAnsi" w:hAnsiTheme="majorHAnsi" w:cstheme="majorHAnsi"/>
          <w:spacing w:val="2"/>
          <w:sz w:val="28"/>
          <w:szCs w:val="28"/>
          <w:u w:val="single"/>
        </w:rPr>
      </w:pPr>
      <w:r w:rsidRPr="00FE404E">
        <w:rPr>
          <w:rFonts w:asciiTheme="majorHAnsi" w:hAnsiTheme="majorHAnsi" w:cstheme="majorHAnsi"/>
          <w:spacing w:val="2"/>
          <w:sz w:val="28"/>
          <w:szCs w:val="28"/>
          <w:u w:val="single"/>
        </w:rPr>
        <w:t xml:space="preserve">The aim of the </w:t>
      </w:r>
      <w:r w:rsidR="00955DB7" w:rsidRPr="00FE404E">
        <w:rPr>
          <w:rFonts w:asciiTheme="majorHAnsi" w:hAnsiTheme="majorHAnsi" w:cstheme="majorHAnsi"/>
          <w:spacing w:val="2"/>
          <w:sz w:val="28"/>
          <w:szCs w:val="28"/>
          <w:u w:val="single"/>
        </w:rPr>
        <w:t xml:space="preserve">mainstream </w:t>
      </w:r>
      <w:r w:rsidRPr="00FE404E">
        <w:rPr>
          <w:rFonts w:asciiTheme="majorHAnsi" w:hAnsiTheme="majorHAnsi" w:cstheme="majorHAnsi"/>
          <w:spacing w:val="2"/>
          <w:sz w:val="28"/>
          <w:szCs w:val="28"/>
          <w:u w:val="single"/>
        </w:rPr>
        <w:t xml:space="preserve">service is to </w:t>
      </w:r>
      <w:r w:rsidR="00391263" w:rsidRPr="00FE404E">
        <w:rPr>
          <w:rFonts w:asciiTheme="majorHAnsi" w:hAnsiTheme="majorHAnsi" w:cstheme="majorHAnsi"/>
          <w:spacing w:val="2"/>
          <w:sz w:val="28"/>
          <w:szCs w:val="28"/>
          <w:u w:val="single"/>
        </w:rPr>
        <w:t>deliver:</w:t>
      </w:r>
    </w:p>
    <w:p w:rsidR="00E63D59" w:rsidRPr="00AB4D51" w:rsidRDefault="00E63D59" w:rsidP="00E63D59">
      <w:pPr>
        <w:ind w:right="-100"/>
        <w:jc w:val="both"/>
        <w:rPr>
          <w:rFonts w:asciiTheme="majorHAnsi" w:hAnsiTheme="majorHAnsi" w:cstheme="majorHAnsi"/>
          <w:spacing w:val="2"/>
          <w:sz w:val="28"/>
          <w:szCs w:val="28"/>
        </w:rPr>
      </w:pPr>
    </w:p>
    <w:p w:rsidR="00E63D59" w:rsidRPr="00AB4D51" w:rsidRDefault="00E63D59" w:rsidP="00E63D59">
      <w:pPr>
        <w:numPr>
          <w:ilvl w:val="0"/>
          <w:numId w:val="2"/>
        </w:numPr>
        <w:tabs>
          <w:tab w:val="clear" w:pos="360"/>
          <w:tab w:val="num" w:pos="1134"/>
        </w:tabs>
        <w:ind w:left="0" w:right="-100"/>
        <w:jc w:val="both"/>
        <w:rPr>
          <w:rFonts w:asciiTheme="majorHAnsi" w:hAnsiTheme="majorHAnsi" w:cstheme="majorHAnsi"/>
          <w:spacing w:val="2"/>
          <w:sz w:val="28"/>
          <w:szCs w:val="28"/>
        </w:rPr>
      </w:pPr>
      <w:proofErr w:type="gramStart"/>
      <w:r w:rsidRPr="00AB4D51">
        <w:rPr>
          <w:rFonts w:asciiTheme="majorHAnsi" w:hAnsiTheme="majorHAnsi" w:cstheme="majorHAnsi"/>
          <w:spacing w:val="2"/>
          <w:sz w:val="28"/>
          <w:szCs w:val="28"/>
        </w:rPr>
        <w:t xml:space="preserve">A responsive </w:t>
      </w:r>
      <w:r w:rsidR="00C0229B" w:rsidRPr="00AB4D51">
        <w:rPr>
          <w:rFonts w:asciiTheme="majorHAnsi" w:hAnsiTheme="majorHAnsi" w:cstheme="majorHAnsi"/>
          <w:spacing w:val="2"/>
          <w:sz w:val="28"/>
          <w:szCs w:val="28"/>
        </w:rPr>
        <w:t>service, which</w:t>
      </w:r>
      <w:r w:rsidRPr="00AB4D51">
        <w:rPr>
          <w:rFonts w:asciiTheme="majorHAnsi" w:hAnsiTheme="majorHAnsi" w:cstheme="majorHAnsi"/>
          <w:spacing w:val="2"/>
          <w:sz w:val="28"/>
          <w:szCs w:val="28"/>
        </w:rPr>
        <w:t xml:space="preserve"> deli</w:t>
      </w:r>
      <w:r w:rsidR="00883F99" w:rsidRPr="00AB4D51">
        <w:rPr>
          <w:rFonts w:asciiTheme="majorHAnsi" w:hAnsiTheme="majorHAnsi" w:cstheme="majorHAnsi"/>
          <w:spacing w:val="2"/>
          <w:sz w:val="28"/>
          <w:szCs w:val="28"/>
        </w:rPr>
        <w:t>vers to clear quality standards.</w:t>
      </w:r>
      <w:proofErr w:type="gramEnd"/>
    </w:p>
    <w:p w:rsidR="00E63D59" w:rsidRPr="00AB4D51" w:rsidRDefault="008E3648" w:rsidP="00E63D59">
      <w:pPr>
        <w:numPr>
          <w:ilvl w:val="0"/>
          <w:numId w:val="2"/>
        </w:numPr>
        <w:tabs>
          <w:tab w:val="clear" w:pos="360"/>
          <w:tab w:val="num" w:pos="1134"/>
        </w:tabs>
        <w:ind w:left="0" w:right="-100"/>
        <w:jc w:val="both"/>
        <w:rPr>
          <w:rFonts w:asciiTheme="majorHAnsi" w:hAnsiTheme="majorHAnsi" w:cstheme="majorHAnsi"/>
          <w:spacing w:val="2"/>
          <w:sz w:val="28"/>
          <w:szCs w:val="28"/>
        </w:rPr>
      </w:pPr>
      <w:r w:rsidRPr="00AB4D51">
        <w:rPr>
          <w:rFonts w:asciiTheme="majorHAnsi" w:hAnsiTheme="majorHAnsi" w:cstheme="majorHAnsi"/>
          <w:spacing w:val="2"/>
          <w:sz w:val="28"/>
          <w:szCs w:val="28"/>
        </w:rPr>
        <w:t>A</w:t>
      </w:r>
      <w:r w:rsidR="00E63D59" w:rsidRPr="00AB4D51">
        <w:rPr>
          <w:rFonts w:asciiTheme="majorHAnsi" w:hAnsiTheme="majorHAnsi" w:cstheme="majorHAnsi"/>
          <w:spacing w:val="2"/>
          <w:sz w:val="28"/>
          <w:szCs w:val="28"/>
        </w:rPr>
        <w:t xml:space="preserve"> person centred </w:t>
      </w:r>
      <w:r w:rsidRPr="00AB4D51">
        <w:rPr>
          <w:rFonts w:asciiTheme="majorHAnsi" w:hAnsiTheme="majorHAnsi" w:cstheme="majorHAnsi"/>
          <w:spacing w:val="2"/>
          <w:sz w:val="28"/>
          <w:szCs w:val="28"/>
        </w:rPr>
        <w:t>service</w:t>
      </w:r>
      <w:r w:rsidR="00E2478E" w:rsidRPr="00AB4D51">
        <w:rPr>
          <w:rFonts w:asciiTheme="majorHAnsi" w:hAnsiTheme="majorHAnsi" w:cstheme="majorHAnsi"/>
          <w:spacing w:val="2"/>
          <w:sz w:val="28"/>
          <w:szCs w:val="28"/>
        </w:rPr>
        <w:t xml:space="preserve"> that enable the</w:t>
      </w:r>
      <w:r w:rsidR="00E63D59" w:rsidRPr="00AB4D51">
        <w:rPr>
          <w:rFonts w:asciiTheme="majorHAnsi" w:hAnsiTheme="majorHAnsi" w:cstheme="majorHAnsi"/>
          <w:spacing w:val="2"/>
          <w:sz w:val="28"/>
          <w:szCs w:val="28"/>
        </w:rPr>
        <w:t xml:space="preserve"> smooth transfer from the Intake </w:t>
      </w:r>
      <w:r w:rsidR="00C0229B" w:rsidRPr="00AB4D51">
        <w:rPr>
          <w:rFonts w:asciiTheme="majorHAnsi" w:hAnsiTheme="majorHAnsi" w:cstheme="majorHAnsi"/>
          <w:spacing w:val="2"/>
          <w:sz w:val="28"/>
          <w:szCs w:val="28"/>
        </w:rPr>
        <w:t>Regalement</w:t>
      </w:r>
      <w:r w:rsidR="00E63D59" w:rsidRPr="00AB4D51">
        <w:rPr>
          <w:rFonts w:asciiTheme="majorHAnsi" w:hAnsiTheme="majorHAnsi" w:cstheme="majorHAnsi"/>
          <w:spacing w:val="2"/>
          <w:sz w:val="28"/>
          <w:szCs w:val="28"/>
        </w:rPr>
        <w:t xml:space="preserve"> </w:t>
      </w:r>
      <w:r w:rsidR="00E2478E" w:rsidRPr="00AB4D51">
        <w:rPr>
          <w:rFonts w:asciiTheme="majorHAnsi" w:hAnsiTheme="majorHAnsi" w:cstheme="majorHAnsi"/>
          <w:spacing w:val="2"/>
          <w:sz w:val="28"/>
          <w:szCs w:val="28"/>
        </w:rPr>
        <w:t>team</w:t>
      </w:r>
      <w:r w:rsidR="00E63D59" w:rsidRPr="00AB4D51">
        <w:rPr>
          <w:rFonts w:asciiTheme="majorHAnsi" w:hAnsiTheme="majorHAnsi" w:cstheme="majorHAnsi"/>
          <w:spacing w:val="2"/>
          <w:sz w:val="28"/>
          <w:szCs w:val="28"/>
        </w:rPr>
        <w:t xml:space="preserve"> and</w:t>
      </w:r>
      <w:r w:rsidR="00E2478E" w:rsidRPr="00AB4D51">
        <w:rPr>
          <w:rFonts w:asciiTheme="majorHAnsi" w:hAnsiTheme="majorHAnsi" w:cstheme="majorHAnsi"/>
          <w:spacing w:val="2"/>
          <w:sz w:val="28"/>
          <w:szCs w:val="28"/>
        </w:rPr>
        <w:t xml:space="preserve"> represent</w:t>
      </w:r>
      <w:r w:rsidR="00E63D59" w:rsidRPr="00AB4D51">
        <w:rPr>
          <w:rFonts w:asciiTheme="majorHAnsi" w:hAnsiTheme="majorHAnsi" w:cstheme="majorHAnsi"/>
          <w:spacing w:val="2"/>
          <w:sz w:val="28"/>
          <w:szCs w:val="28"/>
        </w:rPr>
        <w:t xml:space="preserve"> a continuation of the enabling ethos therein.</w:t>
      </w:r>
    </w:p>
    <w:p w:rsidR="00E63D59" w:rsidRPr="00AB4D51" w:rsidRDefault="008E3648" w:rsidP="00E63D59">
      <w:pPr>
        <w:numPr>
          <w:ilvl w:val="0"/>
          <w:numId w:val="2"/>
        </w:numPr>
        <w:tabs>
          <w:tab w:val="clear" w:pos="360"/>
          <w:tab w:val="num" w:pos="1134"/>
        </w:tabs>
        <w:ind w:left="0" w:right="-100"/>
        <w:jc w:val="both"/>
        <w:rPr>
          <w:rFonts w:asciiTheme="majorHAnsi" w:hAnsiTheme="majorHAnsi" w:cstheme="majorHAnsi"/>
          <w:spacing w:val="2"/>
          <w:sz w:val="28"/>
          <w:szCs w:val="28"/>
        </w:rPr>
      </w:pPr>
      <w:proofErr w:type="gramStart"/>
      <w:r w:rsidRPr="00AB4D51">
        <w:rPr>
          <w:rFonts w:asciiTheme="majorHAnsi" w:hAnsiTheme="majorHAnsi" w:cstheme="majorHAnsi"/>
          <w:spacing w:val="2"/>
          <w:sz w:val="28"/>
          <w:szCs w:val="28"/>
        </w:rPr>
        <w:t xml:space="preserve">An </w:t>
      </w:r>
      <w:r w:rsidR="00E63D59" w:rsidRPr="00AB4D51">
        <w:rPr>
          <w:rFonts w:asciiTheme="majorHAnsi" w:hAnsiTheme="majorHAnsi" w:cstheme="majorHAnsi"/>
          <w:spacing w:val="2"/>
          <w:sz w:val="28"/>
          <w:szCs w:val="28"/>
        </w:rPr>
        <w:t xml:space="preserve">effective and timely </w:t>
      </w:r>
      <w:r w:rsidRPr="00AB4D51">
        <w:rPr>
          <w:rFonts w:asciiTheme="majorHAnsi" w:hAnsiTheme="majorHAnsi" w:cstheme="majorHAnsi"/>
          <w:spacing w:val="2"/>
          <w:sz w:val="28"/>
          <w:szCs w:val="28"/>
        </w:rPr>
        <w:t>service that delivers the social care</w:t>
      </w:r>
      <w:r w:rsidR="00E63D59" w:rsidRPr="00AB4D51">
        <w:rPr>
          <w:rFonts w:asciiTheme="majorHAnsi" w:hAnsiTheme="majorHAnsi" w:cstheme="majorHAnsi"/>
          <w:spacing w:val="2"/>
          <w:sz w:val="28"/>
          <w:szCs w:val="28"/>
        </w:rPr>
        <w:t xml:space="preserve"> components of the health and social care system</w:t>
      </w:r>
      <w:r w:rsidR="00E2478E" w:rsidRPr="00AB4D51">
        <w:rPr>
          <w:rFonts w:asciiTheme="majorHAnsi" w:hAnsiTheme="majorHAnsi" w:cstheme="majorHAnsi"/>
          <w:spacing w:val="2"/>
          <w:sz w:val="28"/>
          <w:szCs w:val="28"/>
        </w:rPr>
        <w:t>.</w:t>
      </w:r>
      <w:proofErr w:type="gramEnd"/>
    </w:p>
    <w:p w:rsidR="00E63D59" w:rsidRPr="00AB4D51" w:rsidRDefault="00C62212" w:rsidP="00E63D59">
      <w:pPr>
        <w:numPr>
          <w:ilvl w:val="0"/>
          <w:numId w:val="2"/>
        </w:numPr>
        <w:tabs>
          <w:tab w:val="clear" w:pos="360"/>
          <w:tab w:val="num" w:pos="1134"/>
        </w:tabs>
        <w:ind w:left="0" w:right="-100"/>
        <w:jc w:val="both"/>
        <w:rPr>
          <w:rFonts w:asciiTheme="majorHAnsi" w:hAnsiTheme="majorHAnsi" w:cstheme="majorHAnsi"/>
          <w:spacing w:val="2"/>
          <w:sz w:val="28"/>
          <w:szCs w:val="28"/>
        </w:rPr>
      </w:pPr>
      <w:proofErr w:type="gramStart"/>
      <w:r>
        <w:rPr>
          <w:rFonts w:asciiTheme="majorHAnsi" w:hAnsiTheme="majorHAnsi" w:cstheme="majorHAnsi"/>
          <w:spacing w:val="2"/>
          <w:sz w:val="28"/>
          <w:szCs w:val="28"/>
        </w:rPr>
        <w:t>A</w:t>
      </w:r>
      <w:r w:rsidR="008E3648" w:rsidRPr="00AB4D51">
        <w:rPr>
          <w:rFonts w:asciiTheme="majorHAnsi" w:hAnsiTheme="majorHAnsi" w:cstheme="majorHAnsi"/>
          <w:spacing w:val="2"/>
          <w:sz w:val="28"/>
          <w:szCs w:val="28"/>
        </w:rPr>
        <w:t xml:space="preserve"> </w:t>
      </w:r>
      <w:r w:rsidR="00E63D59" w:rsidRPr="00AB4D51">
        <w:rPr>
          <w:rFonts w:asciiTheme="majorHAnsi" w:hAnsiTheme="majorHAnsi" w:cstheme="majorHAnsi"/>
          <w:spacing w:val="2"/>
          <w:sz w:val="28"/>
          <w:szCs w:val="28"/>
        </w:rPr>
        <w:t xml:space="preserve">sustainable </w:t>
      </w:r>
      <w:r>
        <w:rPr>
          <w:rFonts w:asciiTheme="majorHAnsi" w:hAnsiTheme="majorHAnsi" w:cstheme="majorHAnsi"/>
          <w:spacing w:val="2"/>
          <w:sz w:val="28"/>
          <w:szCs w:val="28"/>
        </w:rPr>
        <w:t xml:space="preserve">that </w:t>
      </w:r>
      <w:r w:rsidR="008E3648" w:rsidRPr="00AB4D51">
        <w:rPr>
          <w:rFonts w:asciiTheme="majorHAnsi" w:hAnsiTheme="majorHAnsi" w:cstheme="majorHAnsi"/>
          <w:spacing w:val="2"/>
          <w:sz w:val="28"/>
          <w:szCs w:val="28"/>
        </w:rPr>
        <w:t>offers</w:t>
      </w:r>
      <w:r w:rsidR="00E63D59" w:rsidRPr="00AB4D51">
        <w:rPr>
          <w:rFonts w:asciiTheme="majorHAnsi" w:hAnsiTheme="majorHAnsi" w:cstheme="majorHAnsi"/>
          <w:spacing w:val="2"/>
          <w:sz w:val="28"/>
          <w:szCs w:val="28"/>
        </w:rPr>
        <w:t xml:space="preserve"> a viable alternative to long-term residential care.</w:t>
      </w:r>
      <w:proofErr w:type="gramEnd"/>
    </w:p>
    <w:p w:rsidR="00EC6714" w:rsidRPr="00955DB7" w:rsidRDefault="00C0229B" w:rsidP="00E63D59">
      <w:pPr>
        <w:numPr>
          <w:ilvl w:val="0"/>
          <w:numId w:val="2"/>
        </w:numPr>
        <w:tabs>
          <w:tab w:val="clear" w:pos="360"/>
          <w:tab w:val="num" w:pos="1134"/>
        </w:tabs>
        <w:ind w:left="0" w:right="-100"/>
        <w:jc w:val="both"/>
        <w:rPr>
          <w:rFonts w:asciiTheme="majorHAnsi" w:hAnsiTheme="majorHAnsi" w:cstheme="majorHAnsi"/>
          <w:spacing w:val="2"/>
          <w:sz w:val="28"/>
          <w:szCs w:val="28"/>
        </w:rPr>
      </w:pPr>
      <w:proofErr w:type="gramStart"/>
      <w:r w:rsidRPr="00AB4D51">
        <w:rPr>
          <w:rFonts w:asciiTheme="majorHAnsi" w:hAnsiTheme="majorHAnsi" w:cstheme="majorHAnsi"/>
          <w:sz w:val="28"/>
          <w:szCs w:val="28"/>
        </w:rPr>
        <w:lastRenderedPageBreak/>
        <w:t>A sustainable workforce, with pay</w:t>
      </w:r>
      <w:r>
        <w:rPr>
          <w:rFonts w:asciiTheme="majorHAnsi" w:hAnsiTheme="majorHAnsi" w:cstheme="majorHAnsi"/>
          <w:sz w:val="28"/>
          <w:szCs w:val="28"/>
        </w:rPr>
        <w:t>,</w:t>
      </w:r>
      <w:r w:rsidRPr="00AB4D51">
        <w:rPr>
          <w:rFonts w:asciiTheme="majorHAnsi" w:hAnsiTheme="majorHAnsi" w:cstheme="majorHAnsi"/>
          <w:sz w:val="28"/>
          <w:szCs w:val="28"/>
        </w:rPr>
        <w:t xml:space="preserve"> and terms and conditions of employment that meet the requirements of an ethical provider.</w:t>
      </w:r>
      <w:proofErr w:type="gramEnd"/>
    </w:p>
    <w:p w:rsidR="00955DB7" w:rsidRDefault="00955DB7" w:rsidP="00955DB7">
      <w:pPr>
        <w:ind w:right="-100"/>
        <w:jc w:val="both"/>
        <w:rPr>
          <w:rFonts w:asciiTheme="majorHAnsi" w:hAnsiTheme="majorHAnsi" w:cstheme="majorHAnsi"/>
          <w:sz w:val="28"/>
          <w:szCs w:val="28"/>
        </w:rPr>
      </w:pPr>
    </w:p>
    <w:p w:rsidR="00955DB7" w:rsidRPr="00FE404E" w:rsidRDefault="00955DB7" w:rsidP="00955DB7">
      <w:pPr>
        <w:ind w:right="-100"/>
        <w:jc w:val="both"/>
        <w:rPr>
          <w:rFonts w:asciiTheme="majorHAnsi" w:hAnsiTheme="majorHAnsi" w:cstheme="majorHAnsi"/>
          <w:sz w:val="28"/>
          <w:szCs w:val="28"/>
          <w:u w:val="single"/>
        </w:rPr>
      </w:pPr>
      <w:r w:rsidRPr="00FE404E">
        <w:rPr>
          <w:rFonts w:asciiTheme="majorHAnsi" w:hAnsiTheme="majorHAnsi" w:cstheme="majorHAnsi"/>
          <w:sz w:val="28"/>
          <w:szCs w:val="28"/>
          <w:u w:val="single"/>
        </w:rPr>
        <w:t xml:space="preserve">The aim of the HRRT Service is </w:t>
      </w:r>
      <w:proofErr w:type="gramStart"/>
      <w:r w:rsidRPr="00FE404E">
        <w:rPr>
          <w:rFonts w:asciiTheme="majorHAnsi" w:hAnsiTheme="majorHAnsi" w:cstheme="majorHAnsi"/>
          <w:sz w:val="28"/>
          <w:szCs w:val="28"/>
          <w:u w:val="single"/>
        </w:rPr>
        <w:t>to:</w:t>
      </w:r>
      <w:proofErr w:type="gramEnd"/>
      <w:r w:rsidRPr="00FE404E">
        <w:rPr>
          <w:rFonts w:asciiTheme="majorHAnsi" w:hAnsiTheme="majorHAnsi" w:cstheme="majorHAnsi"/>
          <w:sz w:val="28"/>
          <w:szCs w:val="28"/>
          <w:u w:val="single"/>
        </w:rPr>
        <w:t xml:space="preserve"> -</w:t>
      </w:r>
    </w:p>
    <w:p w:rsidR="00FE404E" w:rsidRDefault="00FE404E" w:rsidP="00955DB7">
      <w:pPr>
        <w:ind w:right="-100"/>
        <w:jc w:val="both"/>
        <w:rPr>
          <w:rFonts w:asciiTheme="majorHAnsi" w:hAnsiTheme="majorHAnsi" w:cstheme="majorHAnsi"/>
          <w:sz w:val="28"/>
          <w:szCs w:val="28"/>
        </w:rPr>
      </w:pPr>
    </w:p>
    <w:p w:rsidR="00FE404E" w:rsidRPr="00FE404E" w:rsidRDefault="00FE404E" w:rsidP="00FE404E">
      <w:pPr>
        <w:numPr>
          <w:ilvl w:val="0"/>
          <w:numId w:val="10"/>
        </w:numPr>
        <w:tabs>
          <w:tab w:val="clear" w:pos="720"/>
        </w:tabs>
        <w:spacing w:line="360" w:lineRule="auto"/>
        <w:ind w:left="0"/>
        <w:jc w:val="both"/>
        <w:rPr>
          <w:rFonts w:asciiTheme="majorHAnsi" w:hAnsiTheme="majorHAnsi" w:cstheme="majorHAnsi"/>
          <w:sz w:val="28"/>
          <w:szCs w:val="28"/>
          <w:lang w:eastAsia="en-GB"/>
        </w:rPr>
      </w:pPr>
      <w:r w:rsidRPr="00FE404E">
        <w:rPr>
          <w:rFonts w:asciiTheme="majorHAnsi" w:hAnsiTheme="majorHAnsi" w:cstheme="majorHAnsi"/>
          <w:sz w:val="28"/>
          <w:szCs w:val="28"/>
          <w:lang w:eastAsia="en-GB"/>
        </w:rPr>
        <w:t>To work alongside a multi-disciplinary network of community based support.</w:t>
      </w:r>
    </w:p>
    <w:p w:rsidR="00FE404E" w:rsidRPr="00FE404E" w:rsidRDefault="00FE404E" w:rsidP="00FE404E">
      <w:pPr>
        <w:numPr>
          <w:ilvl w:val="0"/>
          <w:numId w:val="10"/>
        </w:numPr>
        <w:tabs>
          <w:tab w:val="clear" w:pos="720"/>
        </w:tabs>
        <w:spacing w:line="360" w:lineRule="auto"/>
        <w:ind w:left="0"/>
        <w:jc w:val="both"/>
        <w:rPr>
          <w:rFonts w:asciiTheme="majorHAnsi" w:hAnsiTheme="majorHAnsi" w:cstheme="majorHAnsi"/>
          <w:sz w:val="28"/>
          <w:szCs w:val="28"/>
          <w:lang w:eastAsia="en-GB"/>
        </w:rPr>
      </w:pPr>
      <w:proofErr w:type="gramStart"/>
      <w:r w:rsidRPr="00FE404E">
        <w:rPr>
          <w:rFonts w:asciiTheme="majorHAnsi" w:hAnsiTheme="majorHAnsi" w:cstheme="majorHAnsi"/>
          <w:sz w:val="28"/>
          <w:szCs w:val="28"/>
          <w:lang w:eastAsia="en-GB"/>
        </w:rPr>
        <w:t>To provide a level of personal care and support, sufficient to keep the service user safe and comfortable in their home.</w:t>
      </w:r>
      <w:proofErr w:type="gramEnd"/>
    </w:p>
    <w:p w:rsidR="00FE404E" w:rsidRPr="00FE404E" w:rsidRDefault="00FE404E" w:rsidP="00FE404E">
      <w:pPr>
        <w:numPr>
          <w:ilvl w:val="0"/>
          <w:numId w:val="10"/>
        </w:numPr>
        <w:tabs>
          <w:tab w:val="clear" w:pos="720"/>
        </w:tabs>
        <w:spacing w:line="360" w:lineRule="auto"/>
        <w:ind w:left="0"/>
        <w:jc w:val="both"/>
        <w:rPr>
          <w:rFonts w:asciiTheme="majorHAnsi" w:hAnsiTheme="majorHAnsi" w:cstheme="majorHAnsi"/>
          <w:sz w:val="28"/>
          <w:szCs w:val="28"/>
          <w:lang w:eastAsia="en-GB"/>
        </w:rPr>
      </w:pPr>
      <w:proofErr w:type="gramStart"/>
      <w:r w:rsidRPr="00FE404E">
        <w:rPr>
          <w:rFonts w:asciiTheme="majorHAnsi" w:hAnsiTheme="majorHAnsi" w:cstheme="majorHAnsi"/>
          <w:sz w:val="28"/>
          <w:szCs w:val="28"/>
          <w:lang w:eastAsia="en-GB"/>
        </w:rPr>
        <w:t>To provide this basic personal care and support for up to three weeks.</w:t>
      </w:r>
      <w:proofErr w:type="gramEnd"/>
    </w:p>
    <w:p w:rsidR="00FE404E" w:rsidRPr="00FE404E" w:rsidRDefault="00FE404E" w:rsidP="00FE404E">
      <w:pPr>
        <w:numPr>
          <w:ilvl w:val="0"/>
          <w:numId w:val="10"/>
        </w:numPr>
        <w:tabs>
          <w:tab w:val="clear" w:pos="720"/>
        </w:tabs>
        <w:spacing w:line="360" w:lineRule="auto"/>
        <w:ind w:left="0"/>
        <w:jc w:val="both"/>
        <w:rPr>
          <w:rFonts w:asciiTheme="majorHAnsi" w:hAnsiTheme="majorHAnsi" w:cstheme="majorHAnsi"/>
          <w:sz w:val="28"/>
          <w:szCs w:val="28"/>
          <w:lang w:eastAsia="en-GB"/>
        </w:rPr>
      </w:pPr>
      <w:r w:rsidRPr="00FE404E">
        <w:rPr>
          <w:rFonts w:asciiTheme="majorHAnsi" w:hAnsiTheme="majorHAnsi" w:cstheme="majorHAnsi"/>
          <w:sz w:val="28"/>
          <w:szCs w:val="28"/>
          <w:lang w:eastAsia="en-GB"/>
        </w:rPr>
        <w:t>To prevent admissions to hospital or care homes</w:t>
      </w:r>
    </w:p>
    <w:p w:rsidR="00FE404E" w:rsidRPr="00FE404E" w:rsidRDefault="00FE404E" w:rsidP="00FE404E">
      <w:pPr>
        <w:numPr>
          <w:ilvl w:val="0"/>
          <w:numId w:val="10"/>
        </w:numPr>
        <w:tabs>
          <w:tab w:val="clear" w:pos="720"/>
        </w:tabs>
        <w:spacing w:line="360" w:lineRule="auto"/>
        <w:ind w:left="0"/>
        <w:jc w:val="both"/>
        <w:rPr>
          <w:rFonts w:asciiTheme="majorHAnsi" w:hAnsiTheme="majorHAnsi" w:cstheme="majorHAnsi"/>
          <w:sz w:val="28"/>
          <w:szCs w:val="28"/>
          <w:lang w:eastAsia="en-GB"/>
        </w:rPr>
      </w:pPr>
      <w:proofErr w:type="gramStart"/>
      <w:r w:rsidRPr="00FE404E">
        <w:rPr>
          <w:rFonts w:asciiTheme="majorHAnsi" w:hAnsiTheme="majorHAnsi" w:cstheme="majorHAnsi"/>
          <w:sz w:val="28"/>
          <w:szCs w:val="28"/>
          <w:lang w:eastAsia="en-GB"/>
        </w:rPr>
        <w:t>To expedite hospital discharges where it is safe to do so.</w:t>
      </w:r>
      <w:proofErr w:type="gramEnd"/>
    </w:p>
    <w:p w:rsidR="00955DB7" w:rsidRPr="00AB4D51" w:rsidRDefault="00955DB7" w:rsidP="00955DB7">
      <w:pPr>
        <w:ind w:right="-100"/>
        <w:jc w:val="both"/>
        <w:rPr>
          <w:rFonts w:asciiTheme="majorHAnsi" w:hAnsiTheme="majorHAnsi" w:cstheme="majorHAnsi"/>
          <w:spacing w:val="2"/>
          <w:sz w:val="28"/>
          <w:szCs w:val="28"/>
        </w:rPr>
      </w:pPr>
    </w:p>
    <w:p w:rsidR="00FF08C2" w:rsidRDefault="00C2075E" w:rsidP="008D6426">
      <w:pPr>
        <w:pStyle w:val="Heading1"/>
        <w:spacing w:line="276" w:lineRule="auto"/>
        <w:ind w:left="0" w:right="-100"/>
        <w:jc w:val="both"/>
        <w:rPr>
          <w:rFonts w:cstheme="majorHAnsi"/>
        </w:rPr>
      </w:pPr>
      <w:bookmarkStart w:id="5" w:name="_Toc480302176"/>
      <w:r>
        <w:rPr>
          <w:rFonts w:cstheme="majorHAnsi"/>
        </w:rPr>
        <w:t>Q</w:t>
      </w:r>
      <w:r w:rsidR="00FF08C2" w:rsidRPr="00AB4D51">
        <w:rPr>
          <w:rFonts w:cstheme="majorHAnsi"/>
        </w:rPr>
        <w:t>uality of care reviews</w:t>
      </w:r>
      <w:bookmarkEnd w:id="5"/>
    </w:p>
    <w:p w:rsidR="00C2075E" w:rsidRPr="00C2075E" w:rsidRDefault="00FE404E" w:rsidP="00C2075E">
      <w:pPr>
        <w:spacing w:line="276" w:lineRule="auto"/>
        <w:jc w:val="both"/>
        <w:rPr>
          <w:rFonts w:ascii="Arial" w:hAnsi="Arial" w:cs="Arial"/>
          <w:sz w:val="28"/>
          <w:szCs w:val="28"/>
        </w:rPr>
      </w:pPr>
      <w:r>
        <w:rPr>
          <w:rFonts w:ascii="Arial" w:hAnsi="Arial" w:cs="Arial"/>
          <w:sz w:val="28"/>
          <w:szCs w:val="28"/>
        </w:rPr>
        <w:t>T</w:t>
      </w:r>
      <w:r w:rsidR="00C2075E" w:rsidRPr="00C2075E">
        <w:rPr>
          <w:rFonts w:ascii="Arial" w:hAnsi="Arial" w:cs="Arial"/>
          <w:sz w:val="28"/>
          <w:szCs w:val="28"/>
        </w:rPr>
        <w:t xml:space="preserve">here has been a revised management structure in place since August 2015, and this report represents the </w:t>
      </w:r>
      <w:r>
        <w:rPr>
          <w:rFonts w:ascii="Arial" w:hAnsi="Arial" w:cs="Arial"/>
          <w:sz w:val="28"/>
          <w:szCs w:val="28"/>
        </w:rPr>
        <w:t>second</w:t>
      </w:r>
      <w:r w:rsidR="00C2075E" w:rsidRPr="00C2075E">
        <w:rPr>
          <w:rFonts w:ascii="Arial" w:hAnsi="Arial" w:cs="Arial"/>
          <w:sz w:val="28"/>
          <w:szCs w:val="28"/>
        </w:rPr>
        <w:t xml:space="preserve"> Quality Audit Report under this governance arrangement. </w:t>
      </w:r>
    </w:p>
    <w:p w:rsidR="005D60C8" w:rsidRDefault="005D60C8" w:rsidP="00B320DB">
      <w:pPr>
        <w:pStyle w:val="Heading2"/>
      </w:pPr>
      <w:bookmarkStart w:id="6" w:name="_Toc480302177"/>
      <w:r w:rsidRPr="00AB4D51">
        <w:t>Service user questionnaire</w:t>
      </w:r>
      <w:bookmarkEnd w:id="6"/>
    </w:p>
    <w:p w:rsidR="007E39C8" w:rsidRPr="00801F2D" w:rsidRDefault="007E39C8" w:rsidP="007E39C8">
      <w:pPr>
        <w:rPr>
          <w:rFonts w:ascii="Arial" w:hAnsi="Arial" w:cs="Arial"/>
          <w:sz w:val="28"/>
          <w:szCs w:val="28"/>
        </w:rPr>
      </w:pPr>
      <w:r w:rsidRPr="00801F2D">
        <w:rPr>
          <w:rFonts w:ascii="Arial" w:hAnsi="Arial" w:cs="Arial"/>
          <w:sz w:val="28"/>
          <w:szCs w:val="28"/>
        </w:rPr>
        <w:t>The views of all service users (</w:t>
      </w:r>
      <w:r w:rsidR="00FE404E">
        <w:rPr>
          <w:rFonts w:ascii="Arial" w:hAnsi="Arial" w:cs="Arial"/>
          <w:sz w:val="28"/>
          <w:szCs w:val="28"/>
        </w:rPr>
        <w:t>168</w:t>
      </w:r>
      <w:r w:rsidRPr="00801F2D">
        <w:rPr>
          <w:rFonts w:ascii="Arial" w:hAnsi="Arial" w:cs="Arial"/>
          <w:sz w:val="28"/>
          <w:szCs w:val="28"/>
        </w:rPr>
        <w:t xml:space="preserve"> at time of completion) </w:t>
      </w:r>
      <w:proofErr w:type="gramStart"/>
      <w:r w:rsidRPr="00801F2D">
        <w:rPr>
          <w:rFonts w:ascii="Arial" w:hAnsi="Arial" w:cs="Arial"/>
          <w:sz w:val="28"/>
          <w:szCs w:val="28"/>
        </w:rPr>
        <w:t>were sought</w:t>
      </w:r>
      <w:proofErr w:type="gramEnd"/>
      <w:r w:rsidRPr="00801F2D">
        <w:rPr>
          <w:rFonts w:ascii="Arial" w:hAnsi="Arial" w:cs="Arial"/>
          <w:sz w:val="28"/>
          <w:szCs w:val="28"/>
        </w:rPr>
        <w:t xml:space="preserve"> via a questionnaire that was sent to their homes. </w:t>
      </w:r>
      <w:r w:rsidR="008C21B0" w:rsidRPr="00801F2D">
        <w:rPr>
          <w:rFonts w:ascii="Arial" w:hAnsi="Arial" w:cs="Arial"/>
          <w:sz w:val="28"/>
          <w:szCs w:val="28"/>
        </w:rPr>
        <w:t xml:space="preserve">Of the </w:t>
      </w:r>
      <w:proofErr w:type="gramStart"/>
      <w:r w:rsidR="00FE404E">
        <w:rPr>
          <w:rFonts w:ascii="Arial" w:hAnsi="Arial" w:cs="Arial"/>
          <w:sz w:val="28"/>
          <w:szCs w:val="28"/>
        </w:rPr>
        <w:t xml:space="preserve">168 </w:t>
      </w:r>
      <w:r w:rsidR="008C21B0" w:rsidRPr="00801F2D">
        <w:rPr>
          <w:rFonts w:ascii="Arial" w:hAnsi="Arial" w:cs="Arial"/>
          <w:sz w:val="28"/>
          <w:szCs w:val="28"/>
        </w:rPr>
        <w:t xml:space="preserve"> surveys</w:t>
      </w:r>
      <w:proofErr w:type="gramEnd"/>
      <w:r w:rsidR="008C21B0" w:rsidRPr="00801F2D">
        <w:rPr>
          <w:rFonts w:ascii="Arial" w:hAnsi="Arial" w:cs="Arial"/>
          <w:sz w:val="28"/>
          <w:szCs w:val="28"/>
        </w:rPr>
        <w:t xml:space="preserve"> </w:t>
      </w:r>
      <w:r w:rsidR="00C0229B" w:rsidRPr="00801F2D">
        <w:rPr>
          <w:rFonts w:ascii="Arial" w:hAnsi="Arial" w:cs="Arial"/>
          <w:sz w:val="28"/>
          <w:szCs w:val="28"/>
        </w:rPr>
        <w:t>sent,</w:t>
      </w:r>
      <w:r w:rsidR="008C21B0" w:rsidRPr="00801F2D">
        <w:rPr>
          <w:rFonts w:ascii="Arial" w:hAnsi="Arial" w:cs="Arial"/>
          <w:sz w:val="28"/>
          <w:szCs w:val="28"/>
        </w:rPr>
        <w:t xml:space="preserve"> some </w:t>
      </w:r>
      <w:r w:rsidR="00F95642">
        <w:rPr>
          <w:rFonts w:ascii="Arial" w:hAnsi="Arial" w:cs="Arial"/>
          <w:sz w:val="28"/>
          <w:szCs w:val="28"/>
        </w:rPr>
        <w:t>51</w:t>
      </w:r>
      <w:r w:rsidR="008C21B0" w:rsidRPr="00801F2D">
        <w:rPr>
          <w:rFonts w:ascii="Arial" w:hAnsi="Arial" w:cs="Arial"/>
          <w:sz w:val="28"/>
          <w:szCs w:val="28"/>
        </w:rPr>
        <w:t xml:space="preserve"> were returned. The key themes for consultation centred on:-</w:t>
      </w:r>
    </w:p>
    <w:p w:rsidR="00F95642" w:rsidRDefault="00F95642" w:rsidP="008C21B0">
      <w:pPr>
        <w:pStyle w:val="ListParagraph"/>
        <w:numPr>
          <w:ilvl w:val="0"/>
          <w:numId w:val="4"/>
        </w:numPr>
        <w:rPr>
          <w:rFonts w:ascii="Arial" w:hAnsi="Arial" w:cs="Arial"/>
          <w:sz w:val="28"/>
          <w:szCs w:val="28"/>
        </w:rPr>
      </w:pPr>
      <w:r>
        <w:rPr>
          <w:rFonts w:ascii="Arial" w:hAnsi="Arial" w:cs="Arial"/>
          <w:sz w:val="28"/>
          <w:szCs w:val="28"/>
        </w:rPr>
        <w:t>Length of time on the service</w:t>
      </w:r>
    </w:p>
    <w:p w:rsidR="00F95642" w:rsidRDefault="00F95642" w:rsidP="00F95642">
      <w:pPr>
        <w:pStyle w:val="ListParagraph"/>
        <w:numPr>
          <w:ilvl w:val="0"/>
          <w:numId w:val="4"/>
        </w:numPr>
        <w:rPr>
          <w:rFonts w:ascii="Arial" w:hAnsi="Arial" w:cs="Arial"/>
          <w:sz w:val="28"/>
          <w:szCs w:val="28"/>
        </w:rPr>
      </w:pPr>
      <w:r>
        <w:rPr>
          <w:rFonts w:ascii="Arial" w:hAnsi="Arial" w:cs="Arial"/>
          <w:sz w:val="28"/>
          <w:szCs w:val="28"/>
        </w:rPr>
        <w:t>Contact with Homecare staff in formulating care plans</w:t>
      </w:r>
    </w:p>
    <w:p w:rsidR="00F95642" w:rsidRDefault="00F95642" w:rsidP="00F95642">
      <w:pPr>
        <w:pStyle w:val="ListParagraph"/>
        <w:numPr>
          <w:ilvl w:val="0"/>
          <w:numId w:val="4"/>
        </w:numPr>
        <w:rPr>
          <w:rFonts w:ascii="Arial" w:hAnsi="Arial" w:cs="Arial"/>
          <w:sz w:val="28"/>
          <w:szCs w:val="28"/>
        </w:rPr>
      </w:pPr>
      <w:r>
        <w:rPr>
          <w:rFonts w:ascii="Arial" w:hAnsi="Arial" w:cs="Arial"/>
          <w:sz w:val="28"/>
          <w:szCs w:val="28"/>
        </w:rPr>
        <w:t>Care plan reviews</w:t>
      </w:r>
    </w:p>
    <w:p w:rsidR="00F95642" w:rsidRPr="00F95642" w:rsidRDefault="00F95642" w:rsidP="00F95642">
      <w:pPr>
        <w:pStyle w:val="ListParagraph"/>
        <w:numPr>
          <w:ilvl w:val="0"/>
          <w:numId w:val="4"/>
        </w:numPr>
        <w:rPr>
          <w:rFonts w:ascii="Arial" w:hAnsi="Arial" w:cs="Arial"/>
          <w:sz w:val="28"/>
          <w:szCs w:val="28"/>
        </w:rPr>
      </w:pPr>
      <w:r>
        <w:rPr>
          <w:rFonts w:ascii="Arial" w:hAnsi="Arial" w:cs="Arial"/>
          <w:sz w:val="28"/>
          <w:szCs w:val="28"/>
        </w:rPr>
        <w:t>Continuity of care</w:t>
      </w:r>
    </w:p>
    <w:p w:rsidR="008C21B0" w:rsidRPr="00801F2D" w:rsidRDefault="008C21B0" w:rsidP="008C21B0">
      <w:pPr>
        <w:pStyle w:val="ListParagraph"/>
        <w:numPr>
          <w:ilvl w:val="0"/>
          <w:numId w:val="4"/>
        </w:numPr>
        <w:rPr>
          <w:rFonts w:ascii="Arial" w:hAnsi="Arial" w:cs="Arial"/>
          <w:sz w:val="28"/>
          <w:szCs w:val="28"/>
        </w:rPr>
      </w:pPr>
      <w:r w:rsidRPr="00801F2D">
        <w:rPr>
          <w:rFonts w:ascii="Arial" w:hAnsi="Arial" w:cs="Arial"/>
          <w:sz w:val="28"/>
          <w:szCs w:val="28"/>
        </w:rPr>
        <w:t>Overall satisfaction with the service provided</w:t>
      </w:r>
    </w:p>
    <w:p w:rsidR="008C21B0" w:rsidRPr="00993A40" w:rsidRDefault="008C21B0" w:rsidP="00993A40">
      <w:pPr>
        <w:pStyle w:val="ListParagraph"/>
        <w:numPr>
          <w:ilvl w:val="0"/>
          <w:numId w:val="4"/>
        </w:numPr>
        <w:rPr>
          <w:rFonts w:ascii="Arial" w:hAnsi="Arial" w:cs="Arial"/>
          <w:sz w:val="28"/>
          <w:szCs w:val="28"/>
        </w:rPr>
      </w:pPr>
      <w:r w:rsidRPr="00801F2D">
        <w:rPr>
          <w:rFonts w:ascii="Arial" w:hAnsi="Arial" w:cs="Arial"/>
          <w:sz w:val="28"/>
          <w:szCs w:val="28"/>
        </w:rPr>
        <w:t>General comments</w:t>
      </w:r>
    </w:p>
    <w:p w:rsidR="008C21B0" w:rsidRDefault="008C21B0" w:rsidP="008C21B0">
      <w:pPr>
        <w:rPr>
          <w:rFonts w:ascii="Arial" w:hAnsi="Arial" w:cs="Arial"/>
          <w:sz w:val="28"/>
          <w:szCs w:val="28"/>
        </w:rPr>
      </w:pPr>
    </w:p>
    <w:p w:rsidR="008A79D7" w:rsidRDefault="00BD3C66" w:rsidP="008C21B0">
      <w:pPr>
        <w:rPr>
          <w:rFonts w:ascii="Arial" w:hAnsi="Arial" w:cs="Arial"/>
          <w:sz w:val="28"/>
          <w:szCs w:val="28"/>
        </w:rPr>
      </w:pPr>
      <w:r>
        <w:rPr>
          <w:rFonts w:ascii="Arial" w:hAnsi="Arial" w:cs="Arial"/>
          <w:sz w:val="28"/>
          <w:szCs w:val="28"/>
        </w:rPr>
        <w:t>Of the 51 respondents, 13 rated their care as excellent</w:t>
      </w:r>
      <w:proofErr w:type="gramStart"/>
      <w:r>
        <w:rPr>
          <w:rFonts w:ascii="Arial" w:hAnsi="Arial" w:cs="Arial"/>
          <w:sz w:val="28"/>
          <w:szCs w:val="28"/>
        </w:rPr>
        <w:t>,21</w:t>
      </w:r>
      <w:proofErr w:type="gramEnd"/>
      <w:r>
        <w:rPr>
          <w:rFonts w:ascii="Arial" w:hAnsi="Arial" w:cs="Arial"/>
          <w:sz w:val="28"/>
          <w:szCs w:val="28"/>
        </w:rPr>
        <w:t xml:space="preserve"> very good, 9 good, and 5 said that their care was fair or satisfactory.</w:t>
      </w:r>
    </w:p>
    <w:p w:rsidR="00BD3C66" w:rsidRDefault="00BD3C66" w:rsidP="008C21B0">
      <w:pPr>
        <w:rPr>
          <w:rFonts w:ascii="Arial" w:hAnsi="Arial" w:cs="Arial"/>
          <w:sz w:val="28"/>
          <w:szCs w:val="28"/>
        </w:rPr>
      </w:pPr>
    </w:p>
    <w:p w:rsidR="001B7C10" w:rsidRDefault="008A79D7" w:rsidP="001B7C10">
      <w:pPr>
        <w:jc w:val="both"/>
        <w:rPr>
          <w:rFonts w:asciiTheme="majorHAnsi" w:hAnsiTheme="majorHAnsi" w:cstheme="majorHAnsi"/>
          <w:sz w:val="28"/>
          <w:szCs w:val="28"/>
        </w:rPr>
      </w:pPr>
      <w:r w:rsidRPr="001B7C10">
        <w:rPr>
          <w:rFonts w:asciiTheme="majorHAnsi" w:hAnsiTheme="majorHAnsi" w:cstheme="majorHAnsi"/>
          <w:sz w:val="28"/>
          <w:szCs w:val="28"/>
        </w:rPr>
        <w:t xml:space="preserve">Overall, </w:t>
      </w:r>
      <w:r w:rsidR="001B7C10" w:rsidRPr="001B7C10">
        <w:rPr>
          <w:rFonts w:asciiTheme="majorHAnsi" w:hAnsiTheme="majorHAnsi" w:cstheme="majorHAnsi"/>
          <w:sz w:val="28"/>
          <w:szCs w:val="28"/>
        </w:rPr>
        <w:t xml:space="preserve">service users stated that they were happy with their regular </w:t>
      </w:r>
      <w:bookmarkStart w:id="7" w:name="_GoBack"/>
      <w:bookmarkEnd w:id="7"/>
      <w:r w:rsidR="001B7C10" w:rsidRPr="001B7C10">
        <w:rPr>
          <w:rFonts w:asciiTheme="majorHAnsi" w:hAnsiTheme="majorHAnsi" w:cstheme="majorHAnsi"/>
          <w:sz w:val="28"/>
          <w:szCs w:val="28"/>
        </w:rPr>
        <w:t>carers</w:t>
      </w:r>
      <w:r w:rsidR="00BD3C66">
        <w:rPr>
          <w:rFonts w:asciiTheme="majorHAnsi" w:hAnsiTheme="majorHAnsi" w:cstheme="majorHAnsi"/>
          <w:sz w:val="28"/>
          <w:szCs w:val="28"/>
        </w:rPr>
        <w:t xml:space="preserve"> (68% has the same CCA’s), and that calls were delivered on time (80%)</w:t>
      </w:r>
      <w:r w:rsidR="001B7C10" w:rsidRPr="001B7C10">
        <w:rPr>
          <w:rFonts w:asciiTheme="majorHAnsi" w:hAnsiTheme="majorHAnsi" w:cstheme="majorHAnsi"/>
          <w:sz w:val="28"/>
          <w:szCs w:val="28"/>
        </w:rPr>
        <w:t xml:space="preserve">. This </w:t>
      </w:r>
      <w:proofErr w:type="gramStart"/>
      <w:r w:rsidR="001B7C10" w:rsidRPr="001B7C10">
        <w:rPr>
          <w:rFonts w:asciiTheme="majorHAnsi" w:hAnsiTheme="majorHAnsi" w:cstheme="majorHAnsi"/>
          <w:sz w:val="28"/>
          <w:szCs w:val="28"/>
        </w:rPr>
        <w:t>was confirmed</w:t>
      </w:r>
      <w:proofErr w:type="gramEnd"/>
      <w:r w:rsidR="001B7C10" w:rsidRPr="001B7C10">
        <w:rPr>
          <w:rFonts w:asciiTheme="majorHAnsi" w:hAnsiTheme="majorHAnsi" w:cstheme="majorHAnsi"/>
          <w:sz w:val="28"/>
          <w:szCs w:val="28"/>
        </w:rPr>
        <w:t xml:space="preserve"> in a recent CSSIW inspection report where the inspector also commented on the quality of the service, noting that:</w:t>
      </w:r>
    </w:p>
    <w:p w:rsidR="001B7C10" w:rsidRDefault="001B7C10" w:rsidP="001B7C10">
      <w:pPr>
        <w:jc w:val="both"/>
        <w:rPr>
          <w:rFonts w:asciiTheme="majorHAnsi" w:hAnsiTheme="majorHAnsi" w:cstheme="majorHAnsi"/>
          <w:sz w:val="28"/>
          <w:szCs w:val="28"/>
        </w:rPr>
      </w:pPr>
    </w:p>
    <w:p w:rsidR="00FF328A" w:rsidRPr="00FF328A" w:rsidRDefault="00FF328A" w:rsidP="00FF328A">
      <w:pPr>
        <w:pStyle w:val="Default"/>
        <w:jc w:val="both"/>
        <w:rPr>
          <w:i/>
          <w:sz w:val="28"/>
          <w:szCs w:val="28"/>
        </w:rPr>
      </w:pPr>
      <w:proofErr w:type="gramStart"/>
      <w:r w:rsidRPr="00FF328A">
        <w:rPr>
          <w:i/>
          <w:sz w:val="28"/>
          <w:szCs w:val="28"/>
        </w:rPr>
        <w:t>people</w:t>
      </w:r>
      <w:proofErr w:type="gramEnd"/>
      <w:r w:rsidRPr="00FF328A">
        <w:rPr>
          <w:i/>
          <w:sz w:val="28"/>
          <w:szCs w:val="28"/>
        </w:rPr>
        <w:t xml:space="preserve"> are receiving good quality person centred care from staff who are dedicated, motivated and enthusiastic about the service they deliver </w:t>
      </w:r>
    </w:p>
    <w:p w:rsidR="001B7C10" w:rsidRPr="001B7C10" w:rsidRDefault="001B7C10" w:rsidP="001B7C10">
      <w:pPr>
        <w:autoSpaceDE w:val="0"/>
        <w:autoSpaceDN w:val="0"/>
        <w:adjustRightInd w:val="0"/>
        <w:jc w:val="both"/>
        <w:rPr>
          <w:rFonts w:asciiTheme="majorHAnsi" w:hAnsiTheme="majorHAnsi" w:cstheme="majorHAnsi"/>
          <w:i/>
          <w:sz w:val="28"/>
          <w:szCs w:val="28"/>
        </w:rPr>
      </w:pPr>
    </w:p>
    <w:p w:rsidR="001B7C10" w:rsidRPr="001B7C10" w:rsidRDefault="00C0229B" w:rsidP="001B7C10">
      <w:pPr>
        <w:autoSpaceDE w:val="0"/>
        <w:autoSpaceDN w:val="0"/>
        <w:adjustRightInd w:val="0"/>
        <w:jc w:val="both"/>
        <w:rPr>
          <w:rFonts w:asciiTheme="majorHAnsi" w:hAnsiTheme="majorHAnsi" w:cstheme="majorHAnsi"/>
          <w:sz w:val="28"/>
          <w:szCs w:val="28"/>
        </w:rPr>
      </w:pPr>
      <w:r w:rsidRPr="001B7C10">
        <w:rPr>
          <w:rFonts w:asciiTheme="majorHAnsi" w:hAnsiTheme="majorHAnsi" w:cstheme="majorHAnsi"/>
          <w:sz w:val="28"/>
          <w:szCs w:val="28"/>
        </w:rPr>
        <w:t>And</w:t>
      </w:r>
      <w:r w:rsidR="001B7C10" w:rsidRPr="001B7C10">
        <w:rPr>
          <w:rFonts w:asciiTheme="majorHAnsi" w:hAnsiTheme="majorHAnsi" w:cstheme="majorHAnsi"/>
          <w:sz w:val="28"/>
          <w:szCs w:val="28"/>
        </w:rPr>
        <w:t xml:space="preserve"> that </w:t>
      </w:r>
    </w:p>
    <w:p w:rsidR="00FF328A" w:rsidRDefault="00FF328A" w:rsidP="00FF328A">
      <w:pPr>
        <w:pStyle w:val="Default"/>
        <w:jc w:val="both"/>
        <w:rPr>
          <w:rFonts w:asciiTheme="majorHAnsi" w:hAnsiTheme="majorHAnsi" w:cstheme="majorHAnsi"/>
          <w:i/>
          <w:sz w:val="28"/>
          <w:szCs w:val="28"/>
        </w:rPr>
      </w:pPr>
    </w:p>
    <w:p w:rsidR="00FF328A" w:rsidRPr="00FF328A" w:rsidRDefault="00FF328A" w:rsidP="00FF328A">
      <w:pPr>
        <w:pStyle w:val="Default"/>
        <w:jc w:val="both"/>
        <w:rPr>
          <w:rFonts w:asciiTheme="majorHAnsi" w:hAnsiTheme="majorHAnsi" w:cstheme="majorHAnsi"/>
          <w:i/>
          <w:sz w:val="28"/>
          <w:szCs w:val="28"/>
        </w:rPr>
      </w:pPr>
      <w:r w:rsidRPr="00FF328A">
        <w:rPr>
          <w:rFonts w:asciiTheme="majorHAnsi" w:hAnsiTheme="majorHAnsi" w:cstheme="majorHAnsi"/>
          <w:i/>
          <w:sz w:val="28"/>
          <w:szCs w:val="28"/>
        </w:rPr>
        <w:t xml:space="preserve">The registered manager and the management team </w:t>
      </w:r>
      <w:proofErr w:type="gramStart"/>
      <w:r w:rsidRPr="00FF328A">
        <w:rPr>
          <w:rFonts w:asciiTheme="majorHAnsi" w:hAnsiTheme="majorHAnsi" w:cstheme="majorHAnsi"/>
          <w:i/>
          <w:sz w:val="28"/>
          <w:szCs w:val="28"/>
        </w:rPr>
        <w:t>are focused and driven to continually improve and deliver a quality person centred service</w:t>
      </w:r>
      <w:proofErr w:type="gramEnd"/>
      <w:r w:rsidRPr="00FF328A">
        <w:rPr>
          <w:rFonts w:asciiTheme="majorHAnsi" w:hAnsiTheme="majorHAnsi" w:cstheme="majorHAnsi"/>
          <w:i/>
          <w:sz w:val="28"/>
          <w:szCs w:val="28"/>
        </w:rPr>
        <w:t xml:space="preserve"> </w:t>
      </w:r>
    </w:p>
    <w:p w:rsidR="001B7C10" w:rsidRPr="001B7C10" w:rsidRDefault="001B7C10" w:rsidP="001B7C10">
      <w:pPr>
        <w:autoSpaceDE w:val="0"/>
        <w:autoSpaceDN w:val="0"/>
        <w:adjustRightInd w:val="0"/>
        <w:jc w:val="both"/>
        <w:rPr>
          <w:rFonts w:asciiTheme="majorHAnsi" w:hAnsiTheme="majorHAnsi" w:cstheme="majorHAnsi"/>
          <w:i/>
          <w:sz w:val="28"/>
          <w:szCs w:val="28"/>
        </w:rPr>
      </w:pPr>
    </w:p>
    <w:p w:rsidR="001B7C10" w:rsidRPr="001B7C10" w:rsidRDefault="001B7C10" w:rsidP="001B7C10">
      <w:pPr>
        <w:autoSpaceDE w:val="0"/>
        <w:autoSpaceDN w:val="0"/>
        <w:adjustRightInd w:val="0"/>
        <w:jc w:val="both"/>
        <w:rPr>
          <w:rFonts w:asciiTheme="majorHAnsi" w:hAnsiTheme="majorHAnsi" w:cstheme="majorHAnsi"/>
          <w:i/>
          <w:sz w:val="28"/>
          <w:szCs w:val="28"/>
        </w:rPr>
      </w:pPr>
      <w:r w:rsidRPr="001B7C10">
        <w:rPr>
          <w:rFonts w:asciiTheme="majorHAnsi" w:hAnsiTheme="majorHAnsi" w:cstheme="majorHAnsi"/>
          <w:sz w:val="28"/>
          <w:szCs w:val="28"/>
        </w:rPr>
        <w:t>Service user comments noted within the report included</w:t>
      </w:r>
      <w:r w:rsidRPr="001B7C10">
        <w:rPr>
          <w:rFonts w:asciiTheme="majorHAnsi" w:hAnsiTheme="majorHAnsi" w:cstheme="majorHAnsi"/>
          <w:i/>
          <w:sz w:val="28"/>
          <w:szCs w:val="28"/>
        </w:rPr>
        <w:t xml:space="preserve"> </w:t>
      </w:r>
    </w:p>
    <w:p w:rsidR="001B7C10" w:rsidRPr="00FF328A" w:rsidRDefault="001B7C10" w:rsidP="001B7C10">
      <w:pPr>
        <w:autoSpaceDE w:val="0"/>
        <w:autoSpaceDN w:val="0"/>
        <w:adjustRightInd w:val="0"/>
        <w:jc w:val="both"/>
        <w:rPr>
          <w:rFonts w:asciiTheme="majorHAnsi" w:hAnsiTheme="majorHAnsi" w:cstheme="majorHAnsi"/>
          <w:i/>
          <w:sz w:val="28"/>
          <w:szCs w:val="28"/>
        </w:rPr>
      </w:pPr>
    </w:p>
    <w:p w:rsidR="00FF328A" w:rsidRPr="00FF328A" w:rsidRDefault="00FF328A" w:rsidP="00FF328A">
      <w:pPr>
        <w:pStyle w:val="Default"/>
        <w:rPr>
          <w:sz w:val="28"/>
          <w:szCs w:val="28"/>
        </w:rPr>
      </w:pPr>
      <w:r w:rsidRPr="00FF328A">
        <w:rPr>
          <w:i/>
          <w:iCs/>
          <w:sz w:val="28"/>
          <w:szCs w:val="28"/>
        </w:rPr>
        <w:t xml:space="preserve">“Girls have been brilliant – supervisor is absolutely fantastic”. “Everyone is very professional – very morale boosting. </w:t>
      </w:r>
      <w:proofErr w:type="gramStart"/>
      <w:r w:rsidRPr="00FF328A">
        <w:rPr>
          <w:i/>
          <w:iCs/>
          <w:sz w:val="28"/>
          <w:szCs w:val="28"/>
        </w:rPr>
        <w:t>Second to none”.</w:t>
      </w:r>
      <w:proofErr w:type="gramEnd"/>
      <w:r w:rsidRPr="00FF328A">
        <w:rPr>
          <w:i/>
          <w:iCs/>
          <w:sz w:val="28"/>
          <w:szCs w:val="28"/>
        </w:rPr>
        <w:t xml:space="preserve"> </w:t>
      </w:r>
    </w:p>
    <w:p w:rsidR="008C21B0" w:rsidRPr="00FF328A" w:rsidRDefault="008C21B0" w:rsidP="008C21B0">
      <w:pPr>
        <w:rPr>
          <w:rFonts w:ascii="Arial" w:hAnsi="Arial" w:cs="Arial"/>
          <w:sz w:val="28"/>
          <w:szCs w:val="28"/>
        </w:rPr>
      </w:pPr>
    </w:p>
    <w:p w:rsidR="008C21B0" w:rsidRPr="00801F2D" w:rsidRDefault="008C21B0" w:rsidP="00B320DB">
      <w:pPr>
        <w:pStyle w:val="Heading2"/>
        <w:ind w:left="0"/>
      </w:pPr>
      <w:bookmarkStart w:id="8" w:name="_Toc480302178"/>
      <w:r w:rsidRPr="00801F2D">
        <w:t>General comments</w:t>
      </w:r>
      <w:r w:rsidR="00B320DB">
        <w:t xml:space="preserve"> from service users</w:t>
      </w:r>
      <w:r w:rsidR="00DF670D" w:rsidRPr="00801F2D">
        <w:t xml:space="preserve"> included:</w:t>
      </w:r>
      <w:bookmarkEnd w:id="8"/>
    </w:p>
    <w:p w:rsidR="00DF670D" w:rsidRPr="00801F2D" w:rsidRDefault="00FF328A" w:rsidP="00DF670D">
      <w:pPr>
        <w:pStyle w:val="ListParagraph"/>
        <w:numPr>
          <w:ilvl w:val="0"/>
          <w:numId w:val="6"/>
        </w:numPr>
        <w:rPr>
          <w:rFonts w:ascii="Arial" w:hAnsi="Arial" w:cs="Arial"/>
          <w:sz w:val="28"/>
          <w:szCs w:val="28"/>
        </w:rPr>
      </w:pPr>
      <w:r>
        <w:rPr>
          <w:rFonts w:ascii="Arial" w:hAnsi="Arial" w:cs="Arial"/>
          <w:sz w:val="28"/>
          <w:szCs w:val="28"/>
        </w:rPr>
        <w:t>Wonderful, I don’t know what I’d do without them</w:t>
      </w:r>
    </w:p>
    <w:p w:rsidR="008751EC" w:rsidRDefault="00FF328A" w:rsidP="00DF670D">
      <w:pPr>
        <w:pStyle w:val="ListParagraph"/>
        <w:numPr>
          <w:ilvl w:val="0"/>
          <w:numId w:val="6"/>
        </w:numPr>
        <w:rPr>
          <w:rFonts w:ascii="Arial" w:hAnsi="Arial" w:cs="Arial"/>
          <w:sz w:val="28"/>
          <w:szCs w:val="28"/>
        </w:rPr>
      </w:pPr>
      <w:proofErr w:type="gramStart"/>
      <w:r>
        <w:rPr>
          <w:rFonts w:ascii="Arial" w:hAnsi="Arial" w:cs="Arial"/>
          <w:sz w:val="28"/>
          <w:szCs w:val="28"/>
        </w:rPr>
        <w:t>They’re</w:t>
      </w:r>
      <w:proofErr w:type="gramEnd"/>
      <w:r>
        <w:rPr>
          <w:rFonts w:ascii="Arial" w:hAnsi="Arial" w:cs="Arial"/>
          <w:sz w:val="28"/>
          <w:szCs w:val="28"/>
        </w:rPr>
        <w:t xml:space="preserve"> a special breed of people</w:t>
      </w:r>
      <w:r w:rsidR="008751EC" w:rsidRPr="00801F2D">
        <w:rPr>
          <w:rFonts w:ascii="Arial" w:hAnsi="Arial" w:cs="Arial"/>
          <w:sz w:val="28"/>
          <w:szCs w:val="28"/>
        </w:rPr>
        <w:t>.</w:t>
      </w:r>
    </w:p>
    <w:p w:rsidR="001B7C10" w:rsidRPr="00801F2D" w:rsidRDefault="001B7C10" w:rsidP="001B7C10">
      <w:pPr>
        <w:pStyle w:val="ListParagraph"/>
        <w:rPr>
          <w:rFonts w:ascii="Arial" w:hAnsi="Arial" w:cs="Arial"/>
          <w:sz w:val="28"/>
          <w:szCs w:val="28"/>
        </w:rPr>
      </w:pPr>
    </w:p>
    <w:p w:rsidR="00FF08C2" w:rsidRPr="00801F2D" w:rsidRDefault="005D60C8" w:rsidP="00B320DB">
      <w:pPr>
        <w:pStyle w:val="Heading2"/>
        <w:ind w:left="0"/>
      </w:pPr>
      <w:bookmarkStart w:id="9" w:name="_Toc480302179"/>
      <w:r w:rsidRPr="00801F2D">
        <w:t>Staff questionnaire</w:t>
      </w:r>
      <w:bookmarkEnd w:id="9"/>
    </w:p>
    <w:p w:rsidR="008751EC" w:rsidRPr="00801F2D" w:rsidRDefault="008751EC" w:rsidP="008751EC">
      <w:pPr>
        <w:rPr>
          <w:rFonts w:ascii="Arial" w:hAnsi="Arial" w:cs="Arial"/>
          <w:sz w:val="28"/>
          <w:szCs w:val="28"/>
        </w:rPr>
      </w:pPr>
      <w:r w:rsidRPr="00801F2D">
        <w:rPr>
          <w:rFonts w:ascii="Arial" w:hAnsi="Arial" w:cs="Arial"/>
          <w:sz w:val="28"/>
          <w:szCs w:val="28"/>
        </w:rPr>
        <w:t>The views of all Community Care Assistants</w:t>
      </w:r>
      <w:r w:rsidR="00795E42">
        <w:rPr>
          <w:rFonts w:ascii="Arial" w:hAnsi="Arial" w:cs="Arial"/>
          <w:sz w:val="28"/>
          <w:szCs w:val="28"/>
        </w:rPr>
        <w:t>, Supervisors and Programmers (158</w:t>
      </w:r>
      <w:r w:rsidRPr="00801F2D">
        <w:rPr>
          <w:rFonts w:ascii="Arial" w:hAnsi="Arial" w:cs="Arial"/>
          <w:sz w:val="28"/>
          <w:szCs w:val="28"/>
        </w:rPr>
        <w:t xml:space="preserve"> at time of completion) </w:t>
      </w:r>
      <w:proofErr w:type="gramStart"/>
      <w:r w:rsidRPr="00801F2D">
        <w:rPr>
          <w:rFonts w:ascii="Arial" w:hAnsi="Arial" w:cs="Arial"/>
          <w:sz w:val="28"/>
          <w:szCs w:val="28"/>
        </w:rPr>
        <w:t>were sought</w:t>
      </w:r>
      <w:proofErr w:type="gramEnd"/>
      <w:r w:rsidRPr="00801F2D">
        <w:rPr>
          <w:rFonts w:ascii="Arial" w:hAnsi="Arial" w:cs="Arial"/>
          <w:sz w:val="28"/>
          <w:szCs w:val="28"/>
        </w:rPr>
        <w:t xml:space="preserve"> via a questionnaire that was sent to their homes. Of the </w:t>
      </w:r>
      <w:r w:rsidR="00795E42">
        <w:rPr>
          <w:rFonts w:ascii="Arial" w:hAnsi="Arial" w:cs="Arial"/>
          <w:sz w:val="28"/>
          <w:szCs w:val="28"/>
        </w:rPr>
        <w:t>158</w:t>
      </w:r>
      <w:r w:rsidRPr="00801F2D">
        <w:rPr>
          <w:rFonts w:ascii="Arial" w:hAnsi="Arial" w:cs="Arial"/>
          <w:sz w:val="28"/>
          <w:szCs w:val="28"/>
        </w:rPr>
        <w:t xml:space="preserve"> surveys </w:t>
      </w:r>
      <w:r w:rsidR="00C0229B" w:rsidRPr="00801F2D">
        <w:rPr>
          <w:rFonts w:ascii="Arial" w:hAnsi="Arial" w:cs="Arial"/>
          <w:sz w:val="28"/>
          <w:szCs w:val="28"/>
        </w:rPr>
        <w:t>sent,</w:t>
      </w:r>
      <w:r w:rsidRPr="00801F2D">
        <w:rPr>
          <w:rFonts w:ascii="Arial" w:hAnsi="Arial" w:cs="Arial"/>
          <w:sz w:val="28"/>
          <w:szCs w:val="28"/>
        </w:rPr>
        <w:t xml:space="preserve"> some </w:t>
      </w:r>
      <w:r w:rsidR="00795E42">
        <w:rPr>
          <w:rFonts w:ascii="Arial" w:hAnsi="Arial" w:cs="Arial"/>
          <w:sz w:val="28"/>
          <w:szCs w:val="28"/>
        </w:rPr>
        <w:t>26</w:t>
      </w:r>
      <w:r w:rsidRPr="00801F2D">
        <w:rPr>
          <w:rFonts w:ascii="Arial" w:hAnsi="Arial" w:cs="Arial"/>
          <w:sz w:val="28"/>
          <w:szCs w:val="28"/>
        </w:rPr>
        <w:t xml:space="preserve"> </w:t>
      </w:r>
      <w:proofErr w:type="gramStart"/>
      <w:r w:rsidRPr="00801F2D">
        <w:rPr>
          <w:rFonts w:ascii="Arial" w:hAnsi="Arial" w:cs="Arial"/>
          <w:sz w:val="28"/>
          <w:szCs w:val="28"/>
        </w:rPr>
        <w:t>were returned</w:t>
      </w:r>
      <w:proofErr w:type="gramEnd"/>
      <w:r w:rsidRPr="00801F2D">
        <w:rPr>
          <w:rFonts w:ascii="Arial" w:hAnsi="Arial" w:cs="Arial"/>
          <w:sz w:val="28"/>
          <w:szCs w:val="28"/>
        </w:rPr>
        <w:t>. The key themes for consultation centred on:-</w:t>
      </w:r>
    </w:p>
    <w:p w:rsidR="00C11A2F" w:rsidRPr="00801F2D" w:rsidRDefault="00C11A2F" w:rsidP="008751EC">
      <w:pPr>
        <w:pStyle w:val="ListParagraph"/>
        <w:numPr>
          <w:ilvl w:val="0"/>
          <w:numId w:val="4"/>
        </w:numPr>
        <w:rPr>
          <w:rFonts w:ascii="Arial" w:hAnsi="Arial" w:cs="Arial"/>
          <w:sz w:val="28"/>
          <w:szCs w:val="28"/>
        </w:rPr>
      </w:pPr>
      <w:r w:rsidRPr="00801F2D">
        <w:rPr>
          <w:rFonts w:ascii="Arial" w:hAnsi="Arial" w:cs="Arial"/>
          <w:sz w:val="28"/>
          <w:szCs w:val="28"/>
        </w:rPr>
        <w:t>Induction</w:t>
      </w:r>
    </w:p>
    <w:p w:rsidR="00795E42" w:rsidRDefault="00795E42" w:rsidP="00C11A2F">
      <w:pPr>
        <w:pStyle w:val="ListParagraph"/>
        <w:numPr>
          <w:ilvl w:val="0"/>
          <w:numId w:val="4"/>
        </w:numPr>
        <w:rPr>
          <w:rFonts w:ascii="Arial" w:hAnsi="Arial" w:cs="Arial"/>
          <w:sz w:val="28"/>
          <w:szCs w:val="28"/>
        </w:rPr>
      </w:pPr>
      <w:r>
        <w:rPr>
          <w:rFonts w:ascii="Arial" w:hAnsi="Arial" w:cs="Arial"/>
          <w:sz w:val="28"/>
          <w:szCs w:val="28"/>
        </w:rPr>
        <w:t>training</w:t>
      </w:r>
    </w:p>
    <w:p w:rsidR="00C11A2F" w:rsidRPr="00801F2D" w:rsidRDefault="00C11A2F" w:rsidP="00C11A2F">
      <w:pPr>
        <w:pStyle w:val="ListParagraph"/>
        <w:numPr>
          <w:ilvl w:val="0"/>
          <w:numId w:val="4"/>
        </w:numPr>
        <w:rPr>
          <w:rFonts w:ascii="Arial" w:hAnsi="Arial" w:cs="Arial"/>
          <w:sz w:val="28"/>
          <w:szCs w:val="28"/>
        </w:rPr>
      </w:pPr>
      <w:r w:rsidRPr="00801F2D">
        <w:rPr>
          <w:rFonts w:ascii="Arial" w:hAnsi="Arial" w:cs="Arial"/>
          <w:sz w:val="28"/>
          <w:szCs w:val="28"/>
        </w:rPr>
        <w:t xml:space="preserve">Access to relevant service user information </w:t>
      </w:r>
    </w:p>
    <w:p w:rsidR="00C11A2F" w:rsidRPr="00801F2D" w:rsidRDefault="00C11A2F" w:rsidP="00C11A2F">
      <w:pPr>
        <w:pStyle w:val="ListParagraph"/>
        <w:numPr>
          <w:ilvl w:val="0"/>
          <w:numId w:val="4"/>
        </w:numPr>
        <w:rPr>
          <w:rFonts w:ascii="Arial" w:hAnsi="Arial" w:cs="Arial"/>
          <w:sz w:val="28"/>
          <w:szCs w:val="28"/>
        </w:rPr>
      </w:pPr>
      <w:r w:rsidRPr="00801F2D">
        <w:rPr>
          <w:rFonts w:ascii="Arial" w:hAnsi="Arial" w:cs="Arial"/>
          <w:sz w:val="28"/>
          <w:szCs w:val="28"/>
        </w:rPr>
        <w:t>Team meetings</w:t>
      </w:r>
    </w:p>
    <w:p w:rsidR="00C11A2F" w:rsidRPr="00801F2D" w:rsidRDefault="00C11A2F" w:rsidP="00C11A2F">
      <w:pPr>
        <w:pStyle w:val="ListParagraph"/>
        <w:numPr>
          <w:ilvl w:val="0"/>
          <w:numId w:val="4"/>
        </w:numPr>
        <w:rPr>
          <w:rFonts w:ascii="Arial" w:hAnsi="Arial" w:cs="Arial"/>
          <w:sz w:val="28"/>
          <w:szCs w:val="28"/>
        </w:rPr>
      </w:pPr>
      <w:r w:rsidRPr="00801F2D">
        <w:rPr>
          <w:rFonts w:ascii="Arial" w:hAnsi="Arial" w:cs="Arial"/>
          <w:sz w:val="28"/>
          <w:szCs w:val="28"/>
        </w:rPr>
        <w:t xml:space="preserve">Supervision </w:t>
      </w:r>
    </w:p>
    <w:p w:rsidR="008751EC" w:rsidRPr="00801F2D" w:rsidRDefault="00C11A2F" w:rsidP="008751EC">
      <w:pPr>
        <w:pStyle w:val="ListParagraph"/>
        <w:numPr>
          <w:ilvl w:val="0"/>
          <w:numId w:val="4"/>
        </w:numPr>
        <w:rPr>
          <w:rFonts w:ascii="Arial" w:hAnsi="Arial" w:cs="Arial"/>
          <w:sz w:val="28"/>
          <w:szCs w:val="28"/>
        </w:rPr>
      </w:pPr>
      <w:r w:rsidRPr="00801F2D">
        <w:rPr>
          <w:rFonts w:ascii="Arial" w:hAnsi="Arial" w:cs="Arial"/>
          <w:sz w:val="28"/>
          <w:szCs w:val="28"/>
        </w:rPr>
        <w:t>Views on what the service does well</w:t>
      </w:r>
    </w:p>
    <w:p w:rsidR="008751EC" w:rsidRPr="001B7C10" w:rsidRDefault="008751EC" w:rsidP="008751EC">
      <w:pPr>
        <w:pStyle w:val="ListParagraph"/>
        <w:numPr>
          <w:ilvl w:val="0"/>
          <w:numId w:val="4"/>
        </w:numPr>
        <w:rPr>
          <w:rFonts w:ascii="Arial" w:hAnsi="Arial" w:cs="Arial"/>
          <w:sz w:val="28"/>
          <w:szCs w:val="28"/>
        </w:rPr>
      </w:pPr>
      <w:r w:rsidRPr="00801F2D">
        <w:rPr>
          <w:rFonts w:ascii="Arial" w:hAnsi="Arial" w:cs="Arial"/>
          <w:sz w:val="28"/>
          <w:szCs w:val="28"/>
        </w:rPr>
        <w:t>General comments</w:t>
      </w:r>
      <w:r w:rsidR="00C11A2F" w:rsidRPr="00801F2D">
        <w:rPr>
          <w:rFonts w:ascii="Arial" w:hAnsi="Arial" w:cs="Arial"/>
          <w:sz w:val="28"/>
          <w:szCs w:val="28"/>
        </w:rPr>
        <w:t xml:space="preserve"> on what the service could do better</w:t>
      </w:r>
    </w:p>
    <w:p w:rsidR="00993A40" w:rsidRPr="00801F2D" w:rsidRDefault="00993A40" w:rsidP="008751EC">
      <w:pPr>
        <w:rPr>
          <w:rFonts w:ascii="Arial" w:hAnsi="Arial" w:cs="Arial"/>
          <w:sz w:val="28"/>
          <w:szCs w:val="28"/>
        </w:rPr>
      </w:pPr>
    </w:p>
    <w:tbl>
      <w:tblPr>
        <w:tblStyle w:val="TableGrid"/>
        <w:tblW w:w="8506" w:type="dxa"/>
        <w:tblInd w:w="-34" w:type="dxa"/>
        <w:tblLayout w:type="fixed"/>
        <w:tblLook w:val="04A0" w:firstRow="1" w:lastRow="0" w:firstColumn="1" w:lastColumn="0" w:noHBand="0" w:noVBand="1"/>
      </w:tblPr>
      <w:tblGrid>
        <w:gridCol w:w="6805"/>
        <w:gridCol w:w="1701"/>
      </w:tblGrid>
      <w:tr w:rsidR="00A56BCE" w:rsidRPr="00801F2D" w:rsidTr="00B320DB">
        <w:tc>
          <w:tcPr>
            <w:tcW w:w="6805" w:type="dxa"/>
            <w:vAlign w:val="center"/>
          </w:tcPr>
          <w:p w:rsidR="00A56BCE" w:rsidRDefault="00A56BCE">
            <w:pPr>
              <w:jc w:val="both"/>
              <w:rPr>
                <w:rFonts w:ascii="Arial" w:hAnsi="Arial" w:cs="Arial"/>
                <w:color w:val="000000"/>
                <w:sz w:val="28"/>
                <w:szCs w:val="28"/>
              </w:rPr>
            </w:pPr>
            <w:r>
              <w:rPr>
                <w:rFonts w:ascii="Arial" w:hAnsi="Arial" w:cs="Arial"/>
                <w:color w:val="000000"/>
                <w:sz w:val="28"/>
                <w:szCs w:val="28"/>
              </w:rPr>
              <w:t xml:space="preserve">Staff survey response </w:t>
            </w:r>
          </w:p>
        </w:tc>
        <w:tc>
          <w:tcPr>
            <w:tcW w:w="1701" w:type="dxa"/>
            <w:shd w:val="clear" w:color="auto" w:fill="DBE5F1" w:themeFill="accent1" w:themeFillTint="33"/>
          </w:tcPr>
          <w:p w:rsidR="00A56BCE" w:rsidRPr="00801F2D" w:rsidRDefault="001B7C10" w:rsidP="00C26B32">
            <w:pPr>
              <w:rPr>
                <w:rFonts w:ascii="Arial" w:hAnsi="Arial" w:cs="Arial"/>
                <w:sz w:val="28"/>
                <w:szCs w:val="28"/>
              </w:rPr>
            </w:pPr>
            <w:r>
              <w:rPr>
                <w:rFonts w:ascii="Arial" w:hAnsi="Arial" w:cs="Arial"/>
                <w:sz w:val="28"/>
                <w:szCs w:val="28"/>
              </w:rPr>
              <w:t>Of surveys returned</w:t>
            </w:r>
          </w:p>
        </w:tc>
      </w:tr>
      <w:tr w:rsidR="00A56BCE" w:rsidRPr="00801F2D" w:rsidTr="00B320DB">
        <w:tc>
          <w:tcPr>
            <w:tcW w:w="6805" w:type="dxa"/>
            <w:shd w:val="clear" w:color="auto" w:fill="DBE5F1" w:themeFill="accent1" w:themeFillTint="33"/>
            <w:vAlign w:val="center"/>
          </w:tcPr>
          <w:p w:rsidR="00A56BCE" w:rsidRDefault="00A56BCE">
            <w:pPr>
              <w:rPr>
                <w:rFonts w:ascii="Arial" w:hAnsi="Arial" w:cs="Arial"/>
                <w:color w:val="000000"/>
                <w:sz w:val="28"/>
                <w:szCs w:val="28"/>
              </w:rPr>
            </w:pPr>
            <w:r>
              <w:rPr>
                <w:rFonts w:ascii="Arial" w:hAnsi="Arial" w:cs="Arial"/>
                <w:color w:val="000000"/>
                <w:sz w:val="28"/>
                <w:szCs w:val="28"/>
              </w:rPr>
              <w:t>Attended induction training at start of employment</w:t>
            </w:r>
          </w:p>
        </w:tc>
        <w:tc>
          <w:tcPr>
            <w:tcW w:w="1701" w:type="dxa"/>
          </w:tcPr>
          <w:p w:rsidR="00A56BCE" w:rsidRPr="00801F2D" w:rsidRDefault="00C62212" w:rsidP="00C26B32">
            <w:pPr>
              <w:rPr>
                <w:rFonts w:ascii="Arial" w:hAnsi="Arial" w:cs="Arial"/>
                <w:sz w:val="28"/>
                <w:szCs w:val="28"/>
              </w:rPr>
            </w:pPr>
            <w:r>
              <w:rPr>
                <w:rFonts w:ascii="Arial" w:hAnsi="Arial" w:cs="Arial"/>
                <w:sz w:val="28"/>
                <w:szCs w:val="28"/>
              </w:rPr>
              <w:t>100%</w:t>
            </w:r>
          </w:p>
        </w:tc>
      </w:tr>
      <w:tr w:rsidR="00A56BCE" w:rsidRPr="00801F2D" w:rsidTr="00B320DB">
        <w:tc>
          <w:tcPr>
            <w:tcW w:w="6805" w:type="dxa"/>
            <w:shd w:val="clear" w:color="auto" w:fill="DBE5F1" w:themeFill="accent1" w:themeFillTint="33"/>
            <w:vAlign w:val="center"/>
          </w:tcPr>
          <w:p w:rsidR="00A56BCE" w:rsidRDefault="00A56BCE">
            <w:pPr>
              <w:rPr>
                <w:rFonts w:ascii="Arial" w:hAnsi="Arial" w:cs="Arial"/>
                <w:color w:val="000000"/>
                <w:sz w:val="28"/>
                <w:szCs w:val="28"/>
              </w:rPr>
            </w:pPr>
            <w:r>
              <w:rPr>
                <w:rFonts w:ascii="Arial" w:hAnsi="Arial" w:cs="Arial"/>
                <w:color w:val="000000"/>
                <w:sz w:val="28"/>
                <w:szCs w:val="28"/>
              </w:rPr>
              <w:t xml:space="preserve">Access to relevant service user information </w:t>
            </w:r>
          </w:p>
        </w:tc>
        <w:tc>
          <w:tcPr>
            <w:tcW w:w="1701" w:type="dxa"/>
          </w:tcPr>
          <w:p w:rsidR="00A56BCE" w:rsidRPr="00801F2D" w:rsidRDefault="00C62212" w:rsidP="00C26B32">
            <w:pPr>
              <w:rPr>
                <w:rFonts w:ascii="Arial" w:hAnsi="Arial" w:cs="Arial"/>
                <w:sz w:val="28"/>
                <w:szCs w:val="28"/>
              </w:rPr>
            </w:pPr>
            <w:r>
              <w:rPr>
                <w:rFonts w:ascii="Arial" w:hAnsi="Arial" w:cs="Arial"/>
                <w:sz w:val="28"/>
                <w:szCs w:val="28"/>
              </w:rPr>
              <w:t>100%</w:t>
            </w:r>
          </w:p>
        </w:tc>
      </w:tr>
      <w:tr w:rsidR="00A56BCE" w:rsidRPr="00801F2D" w:rsidTr="00B320DB">
        <w:tc>
          <w:tcPr>
            <w:tcW w:w="6805" w:type="dxa"/>
            <w:shd w:val="clear" w:color="auto" w:fill="DBE5F1" w:themeFill="accent1" w:themeFillTint="33"/>
            <w:vAlign w:val="center"/>
          </w:tcPr>
          <w:p w:rsidR="00A56BCE" w:rsidRDefault="00A56BCE">
            <w:pPr>
              <w:rPr>
                <w:rFonts w:ascii="Arial" w:hAnsi="Arial" w:cs="Arial"/>
                <w:color w:val="000000"/>
                <w:sz w:val="28"/>
                <w:szCs w:val="28"/>
              </w:rPr>
            </w:pPr>
            <w:r>
              <w:rPr>
                <w:rFonts w:ascii="Arial" w:hAnsi="Arial" w:cs="Arial"/>
                <w:color w:val="000000"/>
                <w:sz w:val="28"/>
                <w:szCs w:val="28"/>
              </w:rPr>
              <w:t>Access to regular Team meetings</w:t>
            </w:r>
          </w:p>
        </w:tc>
        <w:tc>
          <w:tcPr>
            <w:tcW w:w="1701" w:type="dxa"/>
          </w:tcPr>
          <w:p w:rsidR="00A56BCE" w:rsidRPr="00801F2D" w:rsidRDefault="00C62212" w:rsidP="00C62212">
            <w:pPr>
              <w:rPr>
                <w:rFonts w:ascii="Arial" w:hAnsi="Arial" w:cs="Arial"/>
                <w:sz w:val="28"/>
                <w:szCs w:val="28"/>
              </w:rPr>
            </w:pPr>
            <w:r>
              <w:rPr>
                <w:rFonts w:ascii="Arial" w:hAnsi="Arial" w:cs="Arial"/>
                <w:sz w:val="28"/>
                <w:szCs w:val="28"/>
              </w:rPr>
              <w:t>96%</w:t>
            </w:r>
          </w:p>
        </w:tc>
      </w:tr>
      <w:tr w:rsidR="00A56BCE" w:rsidRPr="00801F2D" w:rsidTr="00B320DB">
        <w:tc>
          <w:tcPr>
            <w:tcW w:w="6805" w:type="dxa"/>
            <w:shd w:val="clear" w:color="auto" w:fill="DBE5F1" w:themeFill="accent1" w:themeFillTint="33"/>
            <w:vAlign w:val="center"/>
          </w:tcPr>
          <w:p w:rsidR="00A56BCE" w:rsidRDefault="00A56BCE">
            <w:pPr>
              <w:rPr>
                <w:rFonts w:ascii="Arial" w:hAnsi="Arial" w:cs="Arial"/>
                <w:color w:val="000000"/>
                <w:sz w:val="28"/>
                <w:szCs w:val="28"/>
              </w:rPr>
            </w:pPr>
            <w:r>
              <w:rPr>
                <w:rFonts w:ascii="Arial" w:hAnsi="Arial" w:cs="Arial"/>
                <w:color w:val="000000"/>
                <w:sz w:val="28"/>
                <w:szCs w:val="28"/>
              </w:rPr>
              <w:t>Access to regular Supervisions</w:t>
            </w:r>
          </w:p>
        </w:tc>
        <w:tc>
          <w:tcPr>
            <w:tcW w:w="1701" w:type="dxa"/>
          </w:tcPr>
          <w:p w:rsidR="00A56BCE" w:rsidRPr="00801F2D" w:rsidRDefault="00C62212" w:rsidP="00C26B32">
            <w:pPr>
              <w:rPr>
                <w:rFonts w:ascii="Arial" w:hAnsi="Arial" w:cs="Arial"/>
                <w:sz w:val="28"/>
                <w:szCs w:val="28"/>
              </w:rPr>
            </w:pPr>
            <w:r>
              <w:rPr>
                <w:rFonts w:ascii="Arial" w:hAnsi="Arial" w:cs="Arial"/>
                <w:sz w:val="28"/>
                <w:szCs w:val="28"/>
              </w:rPr>
              <w:t>98%</w:t>
            </w:r>
          </w:p>
        </w:tc>
      </w:tr>
      <w:tr w:rsidR="00A56BCE" w:rsidRPr="00801F2D" w:rsidTr="00B320DB">
        <w:tc>
          <w:tcPr>
            <w:tcW w:w="6805" w:type="dxa"/>
            <w:shd w:val="clear" w:color="auto" w:fill="DBE5F1" w:themeFill="accent1" w:themeFillTint="33"/>
            <w:vAlign w:val="center"/>
          </w:tcPr>
          <w:p w:rsidR="00A56BCE" w:rsidRDefault="00A56BCE">
            <w:pPr>
              <w:rPr>
                <w:rFonts w:ascii="Arial" w:hAnsi="Arial" w:cs="Arial"/>
                <w:color w:val="000000"/>
                <w:sz w:val="28"/>
                <w:szCs w:val="28"/>
              </w:rPr>
            </w:pPr>
            <w:r>
              <w:rPr>
                <w:rFonts w:ascii="Arial" w:hAnsi="Arial" w:cs="Arial"/>
                <w:color w:val="000000"/>
                <w:sz w:val="28"/>
                <w:szCs w:val="28"/>
              </w:rPr>
              <w:t xml:space="preserve">Able to raise concerns with supervisor </w:t>
            </w:r>
          </w:p>
        </w:tc>
        <w:tc>
          <w:tcPr>
            <w:tcW w:w="1701" w:type="dxa"/>
          </w:tcPr>
          <w:p w:rsidR="00A56BCE" w:rsidRPr="00801F2D" w:rsidRDefault="00C62212" w:rsidP="00C26B32">
            <w:pPr>
              <w:rPr>
                <w:rFonts w:ascii="Arial" w:hAnsi="Arial" w:cs="Arial"/>
                <w:sz w:val="28"/>
                <w:szCs w:val="28"/>
              </w:rPr>
            </w:pPr>
            <w:r>
              <w:rPr>
                <w:rFonts w:ascii="Arial" w:hAnsi="Arial" w:cs="Arial"/>
                <w:sz w:val="28"/>
                <w:szCs w:val="28"/>
              </w:rPr>
              <w:t>96%</w:t>
            </w:r>
          </w:p>
        </w:tc>
      </w:tr>
      <w:tr w:rsidR="00A56BCE" w:rsidRPr="00801F2D" w:rsidTr="00B320DB">
        <w:tc>
          <w:tcPr>
            <w:tcW w:w="6805" w:type="dxa"/>
            <w:shd w:val="clear" w:color="auto" w:fill="DBE5F1" w:themeFill="accent1" w:themeFillTint="33"/>
            <w:vAlign w:val="center"/>
          </w:tcPr>
          <w:p w:rsidR="00A56BCE" w:rsidRDefault="00A56BCE">
            <w:pPr>
              <w:rPr>
                <w:rFonts w:ascii="Arial" w:hAnsi="Arial" w:cs="Arial"/>
                <w:color w:val="000000"/>
                <w:sz w:val="28"/>
                <w:szCs w:val="28"/>
              </w:rPr>
            </w:pPr>
            <w:r>
              <w:rPr>
                <w:rFonts w:ascii="Arial" w:hAnsi="Arial" w:cs="Arial"/>
                <w:color w:val="000000"/>
                <w:sz w:val="28"/>
                <w:szCs w:val="28"/>
              </w:rPr>
              <w:t>Average years in service</w:t>
            </w:r>
          </w:p>
        </w:tc>
        <w:tc>
          <w:tcPr>
            <w:tcW w:w="1701" w:type="dxa"/>
          </w:tcPr>
          <w:p w:rsidR="00A56BCE" w:rsidRPr="00801F2D" w:rsidRDefault="00A56BCE" w:rsidP="00C26B32">
            <w:pPr>
              <w:rPr>
                <w:rFonts w:ascii="Arial" w:hAnsi="Arial" w:cs="Arial"/>
                <w:sz w:val="28"/>
                <w:szCs w:val="28"/>
              </w:rPr>
            </w:pPr>
            <w:r>
              <w:rPr>
                <w:rFonts w:ascii="Arial" w:hAnsi="Arial" w:cs="Arial"/>
                <w:sz w:val="28"/>
                <w:szCs w:val="28"/>
              </w:rPr>
              <w:t>11 years</w:t>
            </w:r>
          </w:p>
        </w:tc>
      </w:tr>
    </w:tbl>
    <w:p w:rsidR="008C21B0" w:rsidRDefault="00993A40" w:rsidP="00B320DB">
      <w:pPr>
        <w:pStyle w:val="Heading2"/>
        <w:ind w:left="0"/>
      </w:pPr>
      <w:bookmarkStart w:id="10" w:name="_Toc480302180"/>
      <w:r>
        <w:lastRenderedPageBreak/>
        <w:t xml:space="preserve">Staff </w:t>
      </w:r>
      <w:r w:rsidR="007D7423">
        <w:t>v</w:t>
      </w:r>
      <w:r w:rsidR="007D7423" w:rsidRPr="00801F2D">
        <w:t>iews</w:t>
      </w:r>
      <w:r w:rsidR="00942998" w:rsidRPr="00801F2D">
        <w:t xml:space="preserve"> on what the service does </w:t>
      </w:r>
      <w:r w:rsidR="00C0229B" w:rsidRPr="00801F2D">
        <w:t>well</w:t>
      </w:r>
      <w:r w:rsidR="00942998" w:rsidRPr="00801F2D">
        <w:t xml:space="preserve"> and what it could do better.</w:t>
      </w:r>
      <w:bookmarkEnd w:id="10"/>
    </w:p>
    <w:tbl>
      <w:tblPr>
        <w:tblStyle w:val="TableGrid"/>
        <w:tblW w:w="0" w:type="auto"/>
        <w:tblInd w:w="-34" w:type="dxa"/>
        <w:tblLook w:val="04A0" w:firstRow="1" w:lastRow="0" w:firstColumn="1" w:lastColumn="0" w:noHBand="0" w:noVBand="1"/>
      </w:tblPr>
      <w:tblGrid>
        <w:gridCol w:w="4253"/>
        <w:gridCol w:w="4253"/>
      </w:tblGrid>
      <w:tr w:rsidR="00DF184C" w:rsidRPr="00DF184C" w:rsidTr="00B320DB">
        <w:tc>
          <w:tcPr>
            <w:tcW w:w="4253" w:type="dxa"/>
            <w:shd w:val="clear" w:color="auto" w:fill="DBE5F1" w:themeFill="accent1" w:themeFillTint="33"/>
          </w:tcPr>
          <w:p w:rsidR="007D7423" w:rsidRPr="00DF184C" w:rsidRDefault="007D7423" w:rsidP="007D7423">
            <w:pPr>
              <w:pStyle w:val="ListParagraph"/>
              <w:ind w:left="0"/>
              <w:rPr>
                <w:rFonts w:ascii="Arial" w:hAnsi="Arial" w:cs="Arial"/>
                <w:sz w:val="28"/>
                <w:szCs w:val="28"/>
              </w:rPr>
            </w:pPr>
            <w:r w:rsidRPr="00DF184C">
              <w:rPr>
                <w:rFonts w:ascii="Arial" w:hAnsi="Arial" w:cs="Arial"/>
                <w:sz w:val="28"/>
                <w:szCs w:val="28"/>
              </w:rPr>
              <w:t>Does well</w:t>
            </w:r>
          </w:p>
        </w:tc>
        <w:tc>
          <w:tcPr>
            <w:tcW w:w="4253" w:type="dxa"/>
            <w:shd w:val="clear" w:color="auto" w:fill="DBE5F1" w:themeFill="accent1" w:themeFillTint="33"/>
          </w:tcPr>
          <w:p w:rsidR="007D7423" w:rsidRPr="00DF184C" w:rsidRDefault="007D7423" w:rsidP="007D7423">
            <w:pPr>
              <w:pStyle w:val="ListParagraph"/>
              <w:ind w:left="0"/>
              <w:rPr>
                <w:rFonts w:ascii="Arial" w:hAnsi="Arial" w:cs="Arial"/>
                <w:sz w:val="28"/>
                <w:szCs w:val="28"/>
              </w:rPr>
            </w:pPr>
            <w:r w:rsidRPr="00DF184C">
              <w:rPr>
                <w:rFonts w:ascii="Arial" w:hAnsi="Arial" w:cs="Arial"/>
                <w:sz w:val="28"/>
                <w:szCs w:val="28"/>
              </w:rPr>
              <w:t>Could do better</w:t>
            </w:r>
          </w:p>
        </w:tc>
      </w:tr>
      <w:tr w:rsidR="00DF184C" w:rsidRPr="00DF184C" w:rsidTr="00B320DB">
        <w:tc>
          <w:tcPr>
            <w:tcW w:w="4253" w:type="dxa"/>
          </w:tcPr>
          <w:p w:rsidR="007D7423" w:rsidRPr="00DF184C" w:rsidRDefault="00204C7C" w:rsidP="007D7423">
            <w:pPr>
              <w:pStyle w:val="ListParagraph"/>
              <w:ind w:left="0"/>
              <w:rPr>
                <w:rFonts w:ascii="Arial" w:hAnsi="Arial" w:cs="Arial"/>
                <w:sz w:val="28"/>
                <w:szCs w:val="28"/>
              </w:rPr>
            </w:pPr>
            <w:r>
              <w:rPr>
                <w:rFonts w:ascii="Arial" w:hAnsi="Arial" w:cs="Arial"/>
                <w:sz w:val="28"/>
                <w:szCs w:val="28"/>
              </w:rPr>
              <w:t>We have good staff</w:t>
            </w:r>
          </w:p>
        </w:tc>
        <w:tc>
          <w:tcPr>
            <w:tcW w:w="4253" w:type="dxa"/>
          </w:tcPr>
          <w:p w:rsidR="007D7423" w:rsidRPr="00DF184C" w:rsidRDefault="007D7423" w:rsidP="007D7423">
            <w:pPr>
              <w:pStyle w:val="ListParagraph"/>
              <w:ind w:left="0"/>
              <w:rPr>
                <w:rFonts w:ascii="Arial" w:hAnsi="Arial" w:cs="Arial"/>
                <w:sz w:val="28"/>
                <w:szCs w:val="28"/>
              </w:rPr>
            </w:pPr>
            <w:r w:rsidRPr="00DF184C">
              <w:rPr>
                <w:rFonts w:ascii="Arial" w:hAnsi="Arial" w:cs="Arial"/>
                <w:sz w:val="28"/>
                <w:szCs w:val="28"/>
              </w:rPr>
              <w:t>Communication between office and care staff</w:t>
            </w:r>
          </w:p>
        </w:tc>
      </w:tr>
      <w:tr w:rsidR="00DF184C" w:rsidRPr="00DF184C" w:rsidTr="00B320DB">
        <w:tc>
          <w:tcPr>
            <w:tcW w:w="4253" w:type="dxa"/>
          </w:tcPr>
          <w:p w:rsidR="007D7423" w:rsidRPr="00DF184C" w:rsidRDefault="007D7423" w:rsidP="007D7423">
            <w:pPr>
              <w:pStyle w:val="ListParagraph"/>
              <w:ind w:left="0"/>
              <w:rPr>
                <w:rFonts w:ascii="Arial" w:hAnsi="Arial" w:cs="Arial"/>
                <w:sz w:val="28"/>
                <w:szCs w:val="28"/>
              </w:rPr>
            </w:pPr>
            <w:r w:rsidRPr="00DF184C">
              <w:rPr>
                <w:rFonts w:ascii="Arial" w:hAnsi="Arial" w:cs="Arial"/>
                <w:sz w:val="28"/>
                <w:szCs w:val="28"/>
              </w:rPr>
              <w:t>Good support all equipment in place</w:t>
            </w:r>
          </w:p>
        </w:tc>
        <w:tc>
          <w:tcPr>
            <w:tcW w:w="4253" w:type="dxa"/>
          </w:tcPr>
          <w:p w:rsidR="007D7423" w:rsidRPr="00DF184C" w:rsidRDefault="00C623D4" w:rsidP="007D7423">
            <w:pPr>
              <w:pStyle w:val="ListParagraph"/>
              <w:ind w:left="0"/>
              <w:rPr>
                <w:rFonts w:ascii="Arial" w:hAnsi="Arial" w:cs="Arial"/>
                <w:sz w:val="28"/>
                <w:szCs w:val="28"/>
              </w:rPr>
            </w:pPr>
            <w:proofErr w:type="gramStart"/>
            <w:r w:rsidRPr="00DF184C">
              <w:rPr>
                <w:rFonts w:ascii="Arial" w:hAnsi="Arial" w:cs="Arial"/>
                <w:sz w:val="28"/>
                <w:szCs w:val="28"/>
              </w:rPr>
              <w:t>Not always able to book annual leave when I want it.</w:t>
            </w:r>
            <w:proofErr w:type="gramEnd"/>
          </w:p>
        </w:tc>
      </w:tr>
      <w:tr w:rsidR="00DF184C" w:rsidRPr="00DF184C" w:rsidTr="00B320DB">
        <w:tc>
          <w:tcPr>
            <w:tcW w:w="4253" w:type="dxa"/>
          </w:tcPr>
          <w:p w:rsidR="007D7423" w:rsidRPr="00DF184C" w:rsidRDefault="00C623D4" w:rsidP="007D7423">
            <w:pPr>
              <w:pStyle w:val="ListParagraph"/>
              <w:ind w:left="0"/>
              <w:rPr>
                <w:rFonts w:ascii="Arial" w:hAnsi="Arial" w:cs="Arial"/>
                <w:sz w:val="28"/>
                <w:szCs w:val="28"/>
              </w:rPr>
            </w:pPr>
            <w:r w:rsidRPr="00DF184C">
              <w:rPr>
                <w:rFonts w:ascii="Arial" w:hAnsi="Arial" w:cs="Arial"/>
                <w:sz w:val="28"/>
                <w:szCs w:val="28"/>
              </w:rPr>
              <w:t>Carer staff and supervisors work well</w:t>
            </w:r>
          </w:p>
        </w:tc>
        <w:tc>
          <w:tcPr>
            <w:tcW w:w="4253" w:type="dxa"/>
          </w:tcPr>
          <w:p w:rsidR="007D7423" w:rsidRPr="00DF184C" w:rsidRDefault="00204C7C" w:rsidP="007D7423">
            <w:pPr>
              <w:pStyle w:val="ListParagraph"/>
              <w:ind w:left="0"/>
              <w:rPr>
                <w:rFonts w:ascii="Arial" w:hAnsi="Arial" w:cs="Arial"/>
                <w:sz w:val="28"/>
                <w:szCs w:val="28"/>
              </w:rPr>
            </w:pPr>
            <w:r>
              <w:rPr>
                <w:rFonts w:ascii="Arial" w:hAnsi="Arial" w:cs="Arial"/>
                <w:sz w:val="28"/>
                <w:szCs w:val="28"/>
              </w:rPr>
              <w:t>Give more time to new service users until they settle in</w:t>
            </w:r>
          </w:p>
        </w:tc>
      </w:tr>
      <w:tr w:rsidR="00DF184C" w:rsidRPr="00DF184C" w:rsidTr="00B320DB">
        <w:tc>
          <w:tcPr>
            <w:tcW w:w="4253" w:type="dxa"/>
          </w:tcPr>
          <w:p w:rsidR="007D7423" w:rsidRPr="00DF184C" w:rsidRDefault="00C623D4" w:rsidP="007D7423">
            <w:pPr>
              <w:pStyle w:val="ListParagraph"/>
              <w:ind w:left="0"/>
              <w:rPr>
                <w:rFonts w:ascii="Arial" w:hAnsi="Arial" w:cs="Arial"/>
                <w:sz w:val="28"/>
                <w:szCs w:val="28"/>
              </w:rPr>
            </w:pPr>
            <w:r w:rsidRPr="00DF184C">
              <w:rPr>
                <w:rFonts w:ascii="Arial" w:hAnsi="Arial" w:cs="Arial"/>
                <w:sz w:val="28"/>
                <w:szCs w:val="28"/>
              </w:rPr>
              <w:t>Care given stops people going in to care homes</w:t>
            </w:r>
          </w:p>
        </w:tc>
        <w:tc>
          <w:tcPr>
            <w:tcW w:w="4253" w:type="dxa"/>
          </w:tcPr>
          <w:p w:rsidR="007D7423" w:rsidRPr="00DF184C" w:rsidRDefault="007D7423" w:rsidP="007D7423">
            <w:pPr>
              <w:pStyle w:val="ListParagraph"/>
              <w:ind w:left="0"/>
              <w:rPr>
                <w:rFonts w:ascii="Arial" w:hAnsi="Arial" w:cs="Arial"/>
                <w:sz w:val="28"/>
                <w:szCs w:val="28"/>
              </w:rPr>
            </w:pPr>
          </w:p>
        </w:tc>
      </w:tr>
      <w:tr w:rsidR="00DF184C" w:rsidRPr="00DF184C" w:rsidTr="00B320DB">
        <w:tc>
          <w:tcPr>
            <w:tcW w:w="4253" w:type="dxa"/>
          </w:tcPr>
          <w:p w:rsidR="007D7423" w:rsidRPr="00DF184C" w:rsidRDefault="00C623D4" w:rsidP="007D7423">
            <w:pPr>
              <w:pStyle w:val="ListParagraph"/>
              <w:ind w:left="0"/>
              <w:rPr>
                <w:rFonts w:ascii="Arial" w:hAnsi="Arial" w:cs="Arial"/>
                <w:sz w:val="28"/>
                <w:szCs w:val="28"/>
              </w:rPr>
            </w:pPr>
            <w:r w:rsidRPr="00DF184C">
              <w:rPr>
                <w:rFonts w:ascii="Arial" w:hAnsi="Arial" w:cs="Arial"/>
                <w:sz w:val="28"/>
                <w:szCs w:val="28"/>
              </w:rPr>
              <w:t>Our training in excellent</w:t>
            </w:r>
          </w:p>
        </w:tc>
        <w:tc>
          <w:tcPr>
            <w:tcW w:w="4253" w:type="dxa"/>
          </w:tcPr>
          <w:p w:rsidR="007D7423" w:rsidRPr="00DF184C" w:rsidRDefault="007D7423" w:rsidP="007D7423">
            <w:pPr>
              <w:pStyle w:val="ListParagraph"/>
              <w:ind w:left="0"/>
              <w:rPr>
                <w:rFonts w:ascii="Arial" w:hAnsi="Arial" w:cs="Arial"/>
                <w:sz w:val="28"/>
                <w:szCs w:val="28"/>
              </w:rPr>
            </w:pPr>
          </w:p>
        </w:tc>
      </w:tr>
      <w:tr w:rsidR="00DF184C" w:rsidRPr="00DF184C" w:rsidTr="00B320DB">
        <w:tc>
          <w:tcPr>
            <w:tcW w:w="4253" w:type="dxa"/>
          </w:tcPr>
          <w:p w:rsidR="007D7423" w:rsidRPr="00DF184C" w:rsidRDefault="00C623D4" w:rsidP="007D7423">
            <w:pPr>
              <w:pStyle w:val="ListParagraph"/>
              <w:ind w:left="0"/>
              <w:rPr>
                <w:rFonts w:ascii="Arial" w:hAnsi="Arial" w:cs="Arial"/>
                <w:sz w:val="28"/>
                <w:szCs w:val="28"/>
              </w:rPr>
            </w:pPr>
            <w:r w:rsidRPr="00DF184C">
              <w:rPr>
                <w:rFonts w:ascii="Arial" w:hAnsi="Arial" w:cs="Arial"/>
                <w:sz w:val="28"/>
                <w:szCs w:val="28"/>
              </w:rPr>
              <w:t>Being able to see all my work on my phone</w:t>
            </w:r>
          </w:p>
        </w:tc>
        <w:tc>
          <w:tcPr>
            <w:tcW w:w="4253" w:type="dxa"/>
          </w:tcPr>
          <w:p w:rsidR="007D7423" w:rsidRPr="00DF184C" w:rsidRDefault="007D7423" w:rsidP="007D7423">
            <w:pPr>
              <w:pStyle w:val="ListParagraph"/>
              <w:ind w:left="0"/>
              <w:rPr>
                <w:rFonts w:ascii="Arial" w:hAnsi="Arial" w:cs="Arial"/>
                <w:sz w:val="28"/>
                <w:szCs w:val="28"/>
              </w:rPr>
            </w:pPr>
          </w:p>
        </w:tc>
      </w:tr>
      <w:tr w:rsidR="00DF184C" w:rsidRPr="00DF184C" w:rsidTr="00B320DB">
        <w:tc>
          <w:tcPr>
            <w:tcW w:w="4253" w:type="dxa"/>
          </w:tcPr>
          <w:p w:rsidR="007D7423" w:rsidRPr="00DF184C" w:rsidRDefault="007D7423" w:rsidP="007D7423">
            <w:pPr>
              <w:pStyle w:val="ListParagraph"/>
              <w:ind w:left="0"/>
              <w:rPr>
                <w:rFonts w:ascii="Arial" w:hAnsi="Arial" w:cs="Arial"/>
                <w:sz w:val="28"/>
                <w:szCs w:val="28"/>
              </w:rPr>
            </w:pPr>
          </w:p>
        </w:tc>
        <w:tc>
          <w:tcPr>
            <w:tcW w:w="4253" w:type="dxa"/>
          </w:tcPr>
          <w:p w:rsidR="007D7423" w:rsidRPr="00DF184C" w:rsidRDefault="007D7423" w:rsidP="007D7423">
            <w:pPr>
              <w:pStyle w:val="ListParagraph"/>
              <w:ind w:left="0"/>
              <w:rPr>
                <w:rFonts w:ascii="Arial" w:hAnsi="Arial" w:cs="Arial"/>
                <w:sz w:val="28"/>
                <w:szCs w:val="28"/>
              </w:rPr>
            </w:pPr>
          </w:p>
        </w:tc>
      </w:tr>
      <w:tr w:rsidR="00DF184C" w:rsidRPr="00DF184C" w:rsidTr="00B320DB">
        <w:tc>
          <w:tcPr>
            <w:tcW w:w="4253" w:type="dxa"/>
          </w:tcPr>
          <w:p w:rsidR="00DF184C" w:rsidRPr="00DF184C" w:rsidRDefault="00DF184C" w:rsidP="007D7423">
            <w:pPr>
              <w:pStyle w:val="ListParagraph"/>
              <w:ind w:left="0"/>
              <w:rPr>
                <w:rFonts w:ascii="Arial" w:hAnsi="Arial" w:cs="Arial"/>
                <w:sz w:val="28"/>
                <w:szCs w:val="28"/>
              </w:rPr>
            </w:pPr>
          </w:p>
        </w:tc>
        <w:tc>
          <w:tcPr>
            <w:tcW w:w="4253" w:type="dxa"/>
          </w:tcPr>
          <w:p w:rsidR="00DF184C" w:rsidRPr="00DF184C" w:rsidRDefault="00DF184C" w:rsidP="007D7423">
            <w:pPr>
              <w:pStyle w:val="ListParagraph"/>
              <w:ind w:left="0"/>
              <w:rPr>
                <w:rFonts w:ascii="Arial" w:hAnsi="Arial" w:cs="Arial"/>
                <w:sz w:val="28"/>
                <w:szCs w:val="28"/>
              </w:rPr>
            </w:pPr>
          </w:p>
        </w:tc>
      </w:tr>
    </w:tbl>
    <w:p w:rsidR="00FF08C2" w:rsidRDefault="00FF08C2" w:rsidP="008D6426">
      <w:pPr>
        <w:pStyle w:val="Heading1"/>
        <w:spacing w:line="276" w:lineRule="auto"/>
        <w:ind w:left="0" w:right="-100"/>
        <w:jc w:val="both"/>
        <w:rPr>
          <w:rFonts w:cstheme="majorHAnsi"/>
        </w:rPr>
      </w:pPr>
      <w:bookmarkStart w:id="11" w:name="_Toc480302181"/>
      <w:r w:rsidRPr="00AB4D51">
        <w:rPr>
          <w:rFonts w:cstheme="majorHAnsi"/>
        </w:rPr>
        <w:t>Performance measures</w:t>
      </w:r>
      <w:bookmarkEnd w:id="11"/>
    </w:p>
    <w:p w:rsidR="00B33C14" w:rsidRPr="00112C67" w:rsidRDefault="00B33C14" w:rsidP="00B33C14">
      <w:pPr>
        <w:rPr>
          <w:rFonts w:asciiTheme="majorHAnsi" w:hAnsiTheme="majorHAnsi" w:cstheme="majorHAnsi"/>
        </w:rPr>
      </w:pPr>
      <w:r w:rsidRPr="00112C67">
        <w:rPr>
          <w:rFonts w:asciiTheme="majorHAnsi" w:hAnsiTheme="majorHAnsi" w:cstheme="majorHAnsi"/>
          <w:sz w:val="28"/>
          <w:szCs w:val="28"/>
        </w:rPr>
        <w:t>The service has developed a performance framework against which to track quality, productivity, and costs</w:t>
      </w:r>
      <w:r w:rsidRPr="00112C67">
        <w:rPr>
          <w:rFonts w:asciiTheme="majorHAnsi" w:hAnsiTheme="majorHAnsi" w:cstheme="majorHAnsi"/>
        </w:rPr>
        <w:t>.</w:t>
      </w:r>
    </w:p>
    <w:p w:rsidR="005D60C8" w:rsidRDefault="00B33C14" w:rsidP="00BA4F61">
      <w:pPr>
        <w:pStyle w:val="Heading2"/>
      </w:pPr>
      <w:bookmarkStart w:id="12" w:name="_Toc480302182"/>
      <w:r>
        <w:t xml:space="preserve">Number of </w:t>
      </w:r>
      <w:r w:rsidR="00112C67" w:rsidRPr="00AB4D51">
        <w:t xml:space="preserve">VA1’s </w:t>
      </w:r>
      <w:r w:rsidR="00C0229B">
        <w:t xml:space="preserve">completed </w:t>
      </w:r>
      <w:proofErr w:type="gramStart"/>
      <w:r w:rsidR="00C0229B">
        <w:t>January</w:t>
      </w:r>
      <w:r w:rsidR="00204C7C">
        <w:t xml:space="preserve"> </w:t>
      </w:r>
      <w:r>
        <w:t xml:space="preserve"> to</w:t>
      </w:r>
      <w:proofErr w:type="gramEnd"/>
      <w:r>
        <w:t xml:space="preserve"> December 201</w:t>
      </w:r>
      <w:r w:rsidR="00204C7C">
        <w:t>6</w:t>
      </w:r>
      <w:bookmarkEnd w:id="12"/>
    </w:p>
    <w:p w:rsidR="00FD2CEB" w:rsidRPr="00FD2CEB" w:rsidRDefault="00FD2CEB" w:rsidP="00FD2CEB">
      <w:pPr>
        <w:jc w:val="both"/>
        <w:rPr>
          <w:rFonts w:asciiTheme="majorHAnsi" w:hAnsiTheme="majorHAnsi" w:cstheme="majorHAnsi"/>
          <w:sz w:val="28"/>
          <w:szCs w:val="28"/>
        </w:rPr>
      </w:pPr>
      <w:r w:rsidRPr="00FD2CEB">
        <w:rPr>
          <w:rFonts w:asciiTheme="majorHAnsi" w:hAnsiTheme="majorHAnsi" w:cstheme="majorHAnsi"/>
          <w:sz w:val="28"/>
          <w:szCs w:val="28"/>
        </w:rPr>
        <w:t>In line with the requirement of the Social Services &amp; Wellbeing (Wales) Act 2016, and the responsibilities of Registered Manager Status, the onus on the RM to report any suspicion of neglect or abuse, and true to the mantra</w:t>
      </w:r>
      <w:r w:rsidRPr="00FD2CEB">
        <w:rPr>
          <w:rFonts w:ascii="Arial" w:eastAsia="Frutiger-Light" w:hAnsi="Arial" w:cs="Frutiger-Light"/>
          <w:color w:val="4D4D4F"/>
          <w:spacing w:val="-2"/>
        </w:rPr>
        <w:t xml:space="preserve">: </w:t>
      </w:r>
      <w:r w:rsidRPr="00FD2CEB">
        <w:rPr>
          <w:rFonts w:ascii="Arial" w:eastAsia="Frutiger-Light" w:hAnsi="Arial" w:cs="Frutiger-Light"/>
          <w:i/>
          <w:spacing w:val="-2"/>
          <w:sz w:val="28"/>
          <w:szCs w:val="28"/>
        </w:rPr>
        <w:t>“The expectation is that anyone suspecting abuse is, if in doubt, report”</w:t>
      </w:r>
      <w:r w:rsidRPr="00FD2CEB">
        <w:rPr>
          <w:rFonts w:ascii="Arial" w:eastAsia="Frutiger-Light" w:hAnsi="Arial" w:cs="Frutiger-Light"/>
          <w:spacing w:val="-2"/>
          <w:sz w:val="28"/>
          <w:szCs w:val="28"/>
        </w:rPr>
        <w:t xml:space="preserve">. </w:t>
      </w:r>
      <w:r w:rsidRPr="00FD2CEB">
        <w:rPr>
          <w:rFonts w:asciiTheme="majorHAnsi" w:hAnsiTheme="majorHAnsi" w:cstheme="majorHAnsi"/>
          <w:sz w:val="28"/>
          <w:szCs w:val="28"/>
        </w:rPr>
        <w:t xml:space="preserve"> </w:t>
      </w:r>
    </w:p>
    <w:p w:rsidR="00FD2CEB" w:rsidRPr="00FD2CEB" w:rsidRDefault="00FD2CEB" w:rsidP="00FD2CEB">
      <w:pPr>
        <w:jc w:val="both"/>
        <w:rPr>
          <w:rFonts w:asciiTheme="majorHAnsi" w:hAnsiTheme="majorHAnsi" w:cstheme="majorHAnsi"/>
          <w:sz w:val="28"/>
          <w:szCs w:val="28"/>
        </w:rPr>
      </w:pPr>
    </w:p>
    <w:p w:rsidR="00112C67" w:rsidRPr="00B53334" w:rsidRDefault="00112C67" w:rsidP="00B53334">
      <w:pPr>
        <w:jc w:val="both"/>
        <w:rPr>
          <w:rFonts w:asciiTheme="majorHAnsi" w:hAnsiTheme="majorHAnsi" w:cstheme="majorHAnsi"/>
          <w:sz w:val="28"/>
          <w:szCs w:val="28"/>
        </w:rPr>
      </w:pPr>
      <w:r w:rsidRPr="00B53334">
        <w:rPr>
          <w:rFonts w:asciiTheme="majorHAnsi" w:hAnsiTheme="majorHAnsi" w:cstheme="majorHAnsi"/>
          <w:sz w:val="28"/>
          <w:szCs w:val="28"/>
        </w:rPr>
        <w:t>T</w:t>
      </w:r>
      <w:r w:rsidR="00FD2CEB">
        <w:rPr>
          <w:rFonts w:asciiTheme="majorHAnsi" w:hAnsiTheme="majorHAnsi" w:cstheme="majorHAnsi"/>
          <w:sz w:val="28"/>
          <w:szCs w:val="28"/>
        </w:rPr>
        <w:t xml:space="preserve">o this </w:t>
      </w:r>
      <w:r w:rsidR="00C0229B">
        <w:rPr>
          <w:rFonts w:asciiTheme="majorHAnsi" w:hAnsiTheme="majorHAnsi" w:cstheme="majorHAnsi"/>
          <w:sz w:val="28"/>
          <w:szCs w:val="28"/>
        </w:rPr>
        <w:t>end,</w:t>
      </w:r>
      <w:r w:rsidR="00FD2CEB">
        <w:rPr>
          <w:rFonts w:asciiTheme="majorHAnsi" w:hAnsiTheme="majorHAnsi" w:cstheme="majorHAnsi"/>
          <w:sz w:val="28"/>
          <w:szCs w:val="28"/>
        </w:rPr>
        <w:t xml:space="preserve"> t</w:t>
      </w:r>
      <w:r w:rsidRPr="00B53334">
        <w:rPr>
          <w:rFonts w:asciiTheme="majorHAnsi" w:hAnsiTheme="majorHAnsi" w:cstheme="majorHAnsi"/>
          <w:sz w:val="28"/>
          <w:szCs w:val="28"/>
        </w:rPr>
        <w:t xml:space="preserve">he </w:t>
      </w:r>
      <w:r w:rsidR="00204C7C">
        <w:rPr>
          <w:rFonts w:asciiTheme="majorHAnsi" w:hAnsiTheme="majorHAnsi" w:cstheme="majorHAnsi"/>
          <w:sz w:val="28"/>
          <w:szCs w:val="28"/>
        </w:rPr>
        <w:t xml:space="preserve">service has initiated 16 VA1’s between January 2016 and December 2016. </w:t>
      </w:r>
      <w:proofErr w:type="gramStart"/>
      <w:r w:rsidR="00204C7C">
        <w:rPr>
          <w:rFonts w:asciiTheme="majorHAnsi" w:hAnsiTheme="majorHAnsi" w:cstheme="majorHAnsi"/>
          <w:sz w:val="28"/>
          <w:szCs w:val="28"/>
        </w:rPr>
        <w:t xml:space="preserve">None </w:t>
      </w:r>
      <w:r w:rsidR="00C57A8D" w:rsidRPr="00B53334">
        <w:rPr>
          <w:rFonts w:asciiTheme="majorHAnsi" w:hAnsiTheme="majorHAnsi" w:cstheme="majorHAnsi"/>
          <w:sz w:val="28"/>
          <w:szCs w:val="28"/>
        </w:rPr>
        <w:t xml:space="preserve"> have</w:t>
      </w:r>
      <w:proofErr w:type="gramEnd"/>
      <w:r w:rsidR="00C57A8D" w:rsidRPr="00B53334">
        <w:rPr>
          <w:rFonts w:asciiTheme="majorHAnsi" w:hAnsiTheme="majorHAnsi" w:cstheme="majorHAnsi"/>
          <w:sz w:val="28"/>
          <w:szCs w:val="28"/>
        </w:rPr>
        <w:t xml:space="preserve"> met threshold.</w:t>
      </w:r>
    </w:p>
    <w:p w:rsidR="005D60C8" w:rsidRDefault="005D60C8" w:rsidP="00BA4F61">
      <w:pPr>
        <w:pStyle w:val="Heading2"/>
      </w:pPr>
      <w:bookmarkStart w:id="13" w:name="_Toc480302183"/>
      <w:r w:rsidRPr="00AB4D51">
        <w:t>Regulation 26 reports</w:t>
      </w:r>
      <w:r w:rsidR="00B33C14">
        <w:t xml:space="preserve"> submitted January to December 2015</w:t>
      </w:r>
      <w:bookmarkEnd w:id="13"/>
    </w:p>
    <w:p w:rsidR="00335B45" w:rsidRPr="009E074B" w:rsidRDefault="00204C7C" w:rsidP="00335B45">
      <w:pPr>
        <w:rPr>
          <w:rFonts w:asciiTheme="majorHAnsi" w:hAnsiTheme="majorHAnsi" w:cstheme="majorHAnsi"/>
          <w:sz w:val="28"/>
          <w:szCs w:val="28"/>
        </w:rPr>
      </w:pPr>
      <w:r>
        <w:rPr>
          <w:rFonts w:asciiTheme="majorHAnsi" w:hAnsiTheme="majorHAnsi" w:cstheme="majorHAnsi"/>
          <w:sz w:val="28"/>
          <w:szCs w:val="28"/>
        </w:rPr>
        <w:t>Between January 2016</w:t>
      </w:r>
      <w:r w:rsidR="009E074B" w:rsidRPr="009E074B">
        <w:rPr>
          <w:rFonts w:asciiTheme="majorHAnsi" w:hAnsiTheme="majorHAnsi" w:cstheme="majorHAnsi"/>
          <w:sz w:val="28"/>
          <w:szCs w:val="28"/>
        </w:rPr>
        <w:t xml:space="preserve"> and December </w:t>
      </w:r>
      <w:r>
        <w:rPr>
          <w:rFonts w:asciiTheme="majorHAnsi" w:hAnsiTheme="majorHAnsi" w:cstheme="majorHAnsi"/>
          <w:sz w:val="28"/>
          <w:szCs w:val="28"/>
        </w:rPr>
        <w:t>2016</w:t>
      </w:r>
      <w:r w:rsidR="00C0229B" w:rsidRPr="009E074B">
        <w:rPr>
          <w:rFonts w:asciiTheme="majorHAnsi" w:hAnsiTheme="majorHAnsi" w:cstheme="majorHAnsi"/>
          <w:sz w:val="28"/>
          <w:szCs w:val="28"/>
        </w:rPr>
        <w:t>,</w:t>
      </w:r>
      <w:r w:rsidR="009F1287">
        <w:rPr>
          <w:rFonts w:asciiTheme="majorHAnsi" w:hAnsiTheme="majorHAnsi" w:cstheme="majorHAnsi"/>
          <w:sz w:val="28"/>
          <w:szCs w:val="28"/>
        </w:rPr>
        <w:t xml:space="preserve"> the service completed 32 </w:t>
      </w:r>
      <w:r w:rsidR="009E074B" w:rsidRPr="009E074B">
        <w:rPr>
          <w:rFonts w:asciiTheme="majorHAnsi" w:hAnsiTheme="majorHAnsi" w:cstheme="majorHAnsi"/>
          <w:sz w:val="28"/>
          <w:szCs w:val="28"/>
        </w:rPr>
        <w:t>Regulation 26 reports</w:t>
      </w:r>
      <w:r w:rsidR="009E074B">
        <w:rPr>
          <w:rFonts w:asciiTheme="majorHAnsi" w:hAnsiTheme="majorHAnsi" w:cstheme="majorHAnsi"/>
          <w:sz w:val="28"/>
          <w:szCs w:val="28"/>
        </w:rPr>
        <w:t>.</w:t>
      </w:r>
    </w:p>
    <w:p w:rsidR="00FF08C2" w:rsidRPr="00362553" w:rsidRDefault="00FF08C2" w:rsidP="008D6426">
      <w:pPr>
        <w:pStyle w:val="Heading1"/>
        <w:spacing w:line="276" w:lineRule="auto"/>
        <w:ind w:left="0" w:right="-100"/>
        <w:jc w:val="both"/>
        <w:rPr>
          <w:rFonts w:ascii="Arial" w:hAnsi="Arial" w:cs="Arial"/>
        </w:rPr>
      </w:pPr>
      <w:bookmarkStart w:id="14" w:name="_Toc480302184"/>
      <w:r w:rsidRPr="00362553">
        <w:rPr>
          <w:rFonts w:ascii="Arial" w:hAnsi="Arial" w:cs="Arial"/>
        </w:rPr>
        <w:t>Staff training and development</w:t>
      </w:r>
      <w:bookmarkEnd w:id="14"/>
    </w:p>
    <w:p w:rsidR="003744B3" w:rsidRPr="00AB4D51" w:rsidRDefault="003744B3" w:rsidP="003744B3">
      <w:pPr>
        <w:ind w:right="-100"/>
        <w:jc w:val="both"/>
        <w:rPr>
          <w:rFonts w:asciiTheme="majorHAnsi" w:hAnsiTheme="majorHAnsi" w:cstheme="majorHAnsi"/>
          <w:sz w:val="28"/>
          <w:szCs w:val="28"/>
          <w:lang w:val="en-AU"/>
        </w:rPr>
      </w:pPr>
    </w:p>
    <w:p w:rsidR="00AB4D51" w:rsidRPr="00AB4D51" w:rsidRDefault="003744B3" w:rsidP="00AB4D51">
      <w:pPr>
        <w:spacing w:line="276" w:lineRule="auto"/>
        <w:ind w:right="-100"/>
        <w:jc w:val="both"/>
        <w:rPr>
          <w:rFonts w:asciiTheme="majorHAnsi" w:hAnsiTheme="majorHAnsi" w:cstheme="majorHAnsi"/>
          <w:sz w:val="28"/>
          <w:szCs w:val="28"/>
          <w:lang w:val="en-AU"/>
        </w:rPr>
      </w:pPr>
      <w:r w:rsidRPr="00AB4D51">
        <w:rPr>
          <w:rFonts w:asciiTheme="majorHAnsi" w:hAnsiTheme="majorHAnsi" w:cstheme="majorHAnsi"/>
          <w:sz w:val="28"/>
          <w:szCs w:val="28"/>
          <w:lang w:val="en-AU"/>
        </w:rPr>
        <w:t xml:space="preserve">There is a comprehensive training programme is place, and the service, in conjunction with the Councils training and development department, has adopted a systematic approach to the design and delivery of a core training set. This includes Delivering Dignity, Base Values, Moving and </w:t>
      </w:r>
      <w:r w:rsidRPr="00AB4D51">
        <w:rPr>
          <w:rFonts w:asciiTheme="majorHAnsi" w:hAnsiTheme="majorHAnsi" w:cstheme="majorHAnsi"/>
          <w:sz w:val="28"/>
          <w:szCs w:val="28"/>
          <w:lang w:val="en-AU"/>
        </w:rPr>
        <w:lastRenderedPageBreak/>
        <w:t xml:space="preserve">Handling, Medication Management, and support to register and achieve the relevant NVQ for their post. </w:t>
      </w:r>
    </w:p>
    <w:p w:rsidR="00AB4D51" w:rsidRPr="00AB4D51" w:rsidRDefault="00AB4D51" w:rsidP="00AB4D51">
      <w:pPr>
        <w:spacing w:line="276" w:lineRule="auto"/>
        <w:ind w:right="-100"/>
        <w:jc w:val="both"/>
        <w:rPr>
          <w:rFonts w:asciiTheme="majorHAnsi" w:hAnsiTheme="majorHAnsi" w:cstheme="majorHAnsi"/>
          <w:sz w:val="28"/>
          <w:szCs w:val="28"/>
          <w:lang w:val="en-AU"/>
        </w:rPr>
      </w:pPr>
    </w:p>
    <w:p w:rsidR="00AB4D51" w:rsidRPr="00AB4D51" w:rsidRDefault="00AB4D51" w:rsidP="00AB4D51">
      <w:pPr>
        <w:spacing w:line="276" w:lineRule="auto"/>
        <w:ind w:right="-100"/>
        <w:jc w:val="both"/>
        <w:rPr>
          <w:rFonts w:asciiTheme="majorHAnsi" w:hAnsiTheme="majorHAnsi" w:cstheme="majorHAnsi"/>
          <w:sz w:val="28"/>
          <w:szCs w:val="28"/>
          <w:lang w:val="en-AU"/>
        </w:rPr>
      </w:pPr>
      <w:r w:rsidRPr="00AB4D51">
        <w:rPr>
          <w:rFonts w:asciiTheme="majorHAnsi" w:hAnsiTheme="majorHAnsi" w:cstheme="majorHAnsi"/>
          <w:sz w:val="28"/>
          <w:szCs w:val="28"/>
          <w:lang w:val="en-AU"/>
        </w:rPr>
        <w:t xml:space="preserve">There is a detailed medication policy in place that sets out the procedure for staff to follow when assisting a service user to maintain a safe medication regime. </w:t>
      </w:r>
    </w:p>
    <w:p w:rsidR="00AB4D51" w:rsidRPr="00AB4D51" w:rsidRDefault="00AB4D51" w:rsidP="00AB4D51">
      <w:pPr>
        <w:spacing w:line="276" w:lineRule="auto"/>
        <w:ind w:right="-100"/>
        <w:jc w:val="both"/>
        <w:rPr>
          <w:rFonts w:asciiTheme="majorHAnsi" w:hAnsiTheme="majorHAnsi" w:cstheme="majorHAnsi"/>
          <w:sz w:val="28"/>
          <w:szCs w:val="28"/>
          <w:lang w:val="en-AU"/>
        </w:rPr>
      </w:pPr>
    </w:p>
    <w:p w:rsidR="00AB4D51" w:rsidRPr="00AB4D51" w:rsidRDefault="00AB4D51" w:rsidP="00AB4D51">
      <w:pPr>
        <w:spacing w:line="276" w:lineRule="auto"/>
        <w:ind w:right="-100"/>
        <w:jc w:val="both"/>
        <w:rPr>
          <w:rFonts w:asciiTheme="majorHAnsi" w:hAnsiTheme="majorHAnsi" w:cstheme="majorHAnsi"/>
          <w:sz w:val="28"/>
          <w:szCs w:val="28"/>
          <w:lang w:val="en-AU"/>
        </w:rPr>
      </w:pPr>
      <w:proofErr w:type="gramStart"/>
      <w:r w:rsidRPr="00AB4D51">
        <w:rPr>
          <w:rFonts w:asciiTheme="majorHAnsi" w:hAnsiTheme="majorHAnsi" w:cstheme="majorHAnsi"/>
          <w:sz w:val="28"/>
          <w:szCs w:val="28"/>
          <w:lang w:val="en-AU"/>
        </w:rPr>
        <w:t>Staff are</w:t>
      </w:r>
      <w:proofErr w:type="gramEnd"/>
      <w:r w:rsidRPr="00AB4D51">
        <w:rPr>
          <w:rFonts w:asciiTheme="majorHAnsi" w:hAnsiTheme="majorHAnsi" w:cstheme="majorHAnsi"/>
          <w:sz w:val="28"/>
          <w:szCs w:val="28"/>
          <w:lang w:val="en-AU"/>
        </w:rPr>
        <w:t xml:space="preserve"> trained by a suitably qualified person in the administration of medication. Supervisors have enhanced training, and are able to assess staff for their competency in the administration of medication at all levels within the medication policy / procedure. Staff are regularly monitored when administering medication in service users home (with the permission of the service user), and are asked supplementary questions to confirm their understanding of the policy / procedure.</w:t>
      </w:r>
    </w:p>
    <w:p w:rsidR="00AB4D51" w:rsidRPr="00AB4D51" w:rsidRDefault="00AB4D51" w:rsidP="003744B3">
      <w:pPr>
        <w:spacing w:line="276" w:lineRule="auto"/>
        <w:ind w:right="-100"/>
        <w:jc w:val="both"/>
        <w:rPr>
          <w:rFonts w:asciiTheme="majorHAnsi" w:hAnsiTheme="majorHAnsi" w:cstheme="majorHAnsi"/>
          <w:sz w:val="28"/>
          <w:szCs w:val="28"/>
          <w:lang w:val="en-AU"/>
        </w:rPr>
      </w:pPr>
    </w:p>
    <w:p w:rsidR="003744B3" w:rsidRDefault="003744B3" w:rsidP="003744B3">
      <w:pPr>
        <w:spacing w:line="276" w:lineRule="auto"/>
        <w:ind w:right="-100"/>
        <w:jc w:val="both"/>
        <w:rPr>
          <w:rFonts w:asciiTheme="majorHAnsi" w:hAnsiTheme="majorHAnsi" w:cstheme="majorHAnsi"/>
          <w:sz w:val="28"/>
          <w:szCs w:val="28"/>
          <w:lang w:val="en-AU"/>
        </w:rPr>
      </w:pPr>
      <w:r w:rsidRPr="00AB4D51">
        <w:rPr>
          <w:rFonts w:asciiTheme="majorHAnsi" w:hAnsiTheme="majorHAnsi" w:cstheme="majorHAnsi"/>
          <w:sz w:val="28"/>
          <w:szCs w:val="28"/>
          <w:lang w:val="en-AU"/>
        </w:rPr>
        <w:t xml:space="preserve">Where a training need is identified, because of the specific needs of an individual service user, professional advice will be sought on the skills requires, and bespoke training will be provided to those staff delivering the care. In these circumstances, the </w:t>
      </w:r>
      <w:r w:rsidR="00C0229B">
        <w:rPr>
          <w:rFonts w:asciiTheme="majorHAnsi" w:hAnsiTheme="majorHAnsi" w:cstheme="majorHAnsi"/>
          <w:sz w:val="28"/>
          <w:szCs w:val="28"/>
          <w:lang w:val="en-AU"/>
        </w:rPr>
        <w:t>Homecare'</w:t>
      </w:r>
      <w:r w:rsidRPr="00AB4D51">
        <w:rPr>
          <w:rFonts w:asciiTheme="majorHAnsi" w:hAnsiTheme="majorHAnsi" w:cstheme="majorHAnsi"/>
          <w:sz w:val="28"/>
          <w:szCs w:val="28"/>
          <w:lang w:val="en-AU"/>
        </w:rPr>
        <w:t xml:space="preserve"> Electronic Call Monitoring (ECM) system has a facility that will only allow appropriately trained staff to deliver the care required. Thus ensuring that the right </w:t>
      </w:r>
      <w:proofErr w:type="gramStart"/>
      <w:r w:rsidRPr="00AB4D51">
        <w:rPr>
          <w:rFonts w:asciiTheme="majorHAnsi" w:hAnsiTheme="majorHAnsi" w:cstheme="majorHAnsi"/>
          <w:sz w:val="28"/>
          <w:szCs w:val="28"/>
          <w:lang w:val="en-AU"/>
        </w:rPr>
        <w:t>staff, with the right skills, attend</w:t>
      </w:r>
      <w:proofErr w:type="gramEnd"/>
      <w:r w:rsidRPr="00AB4D51">
        <w:rPr>
          <w:rFonts w:asciiTheme="majorHAnsi" w:hAnsiTheme="majorHAnsi" w:cstheme="majorHAnsi"/>
          <w:sz w:val="28"/>
          <w:szCs w:val="28"/>
          <w:lang w:val="en-AU"/>
        </w:rPr>
        <w:t xml:space="preserve"> to the service users needs. </w:t>
      </w:r>
    </w:p>
    <w:p w:rsidR="009F1287" w:rsidRDefault="009F1287" w:rsidP="003744B3">
      <w:pPr>
        <w:spacing w:line="276" w:lineRule="auto"/>
        <w:ind w:right="-100"/>
        <w:jc w:val="both"/>
        <w:rPr>
          <w:rFonts w:asciiTheme="majorHAnsi" w:hAnsiTheme="majorHAnsi" w:cstheme="majorHAnsi"/>
          <w:sz w:val="28"/>
          <w:szCs w:val="28"/>
          <w:lang w:val="en-AU"/>
        </w:rPr>
      </w:pPr>
    </w:p>
    <w:p w:rsidR="003744B3" w:rsidRPr="00AB4D51" w:rsidRDefault="009F1287" w:rsidP="003744B3">
      <w:pPr>
        <w:spacing w:line="276" w:lineRule="auto"/>
        <w:ind w:right="-100"/>
        <w:jc w:val="both"/>
        <w:rPr>
          <w:rFonts w:asciiTheme="majorHAnsi" w:hAnsiTheme="majorHAnsi" w:cstheme="majorHAnsi"/>
          <w:sz w:val="28"/>
          <w:szCs w:val="28"/>
          <w:lang w:val="en-AU"/>
        </w:rPr>
      </w:pPr>
      <w:r>
        <w:rPr>
          <w:rFonts w:asciiTheme="majorHAnsi" w:hAnsiTheme="majorHAnsi" w:cstheme="majorHAnsi"/>
          <w:sz w:val="28"/>
          <w:szCs w:val="28"/>
          <w:lang w:val="en-AU"/>
        </w:rPr>
        <w:t>The Registered Manager is currently working with the Training and Development team to co-produce a systematic training programme that will entail a block of 4 consecutive days training repeated annually.</w:t>
      </w:r>
    </w:p>
    <w:p w:rsidR="003744B3" w:rsidRPr="00AB4D51" w:rsidRDefault="003744B3" w:rsidP="003744B3">
      <w:pPr>
        <w:spacing w:line="276" w:lineRule="auto"/>
        <w:ind w:right="-100"/>
        <w:jc w:val="both"/>
        <w:rPr>
          <w:rFonts w:asciiTheme="majorHAnsi" w:hAnsiTheme="majorHAnsi" w:cstheme="majorHAnsi"/>
          <w:sz w:val="28"/>
          <w:szCs w:val="28"/>
          <w:lang w:val="en-AU"/>
        </w:rPr>
      </w:pPr>
    </w:p>
    <w:p w:rsidR="006C142A" w:rsidRPr="00AB4D51" w:rsidRDefault="003744B3" w:rsidP="003744B3">
      <w:pPr>
        <w:spacing w:line="276" w:lineRule="auto"/>
        <w:ind w:right="-100"/>
        <w:jc w:val="both"/>
        <w:rPr>
          <w:rFonts w:asciiTheme="majorHAnsi" w:hAnsiTheme="majorHAnsi" w:cstheme="majorHAnsi"/>
          <w:sz w:val="28"/>
          <w:szCs w:val="28"/>
          <w:lang w:val="en-AU"/>
        </w:rPr>
      </w:pPr>
      <w:r w:rsidRPr="00AB4D51">
        <w:rPr>
          <w:rFonts w:asciiTheme="majorHAnsi" w:hAnsiTheme="majorHAnsi" w:cstheme="majorHAnsi"/>
          <w:sz w:val="28"/>
          <w:szCs w:val="28"/>
          <w:lang w:val="en-AU"/>
        </w:rPr>
        <w:t>A checklist of all the documents the care worker has received is held on their personal files, and any training due dates are programmed into both the ECM system and the Social Services Information System (SSIS)  and flagged up to the supervisors so that they can ensure that their staff attend training updates. Staff training records are also held on a service electronic database, within the corporate training and development department</w:t>
      </w:r>
      <w:r w:rsidR="006C142A" w:rsidRPr="00AB4D51">
        <w:rPr>
          <w:rFonts w:asciiTheme="majorHAnsi" w:hAnsiTheme="majorHAnsi" w:cstheme="majorHAnsi"/>
          <w:sz w:val="28"/>
          <w:szCs w:val="28"/>
          <w:lang w:val="en-AU"/>
        </w:rPr>
        <w:t xml:space="preserve"> as well as in hard copy on staff files.</w:t>
      </w:r>
      <w:r w:rsidRPr="00AB4D51">
        <w:rPr>
          <w:rFonts w:asciiTheme="majorHAnsi" w:hAnsiTheme="majorHAnsi" w:cstheme="majorHAnsi"/>
          <w:sz w:val="28"/>
          <w:szCs w:val="28"/>
          <w:lang w:val="en-AU"/>
        </w:rPr>
        <w:t xml:space="preserve"> </w:t>
      </w:r>
    </w:p>
    <w:p w:rsidR="00E30E78" w:rsidRDefault="00E30E78" w:rsidP="00E30E78">
      <w:pPr>
        <w:pStyle w:val="Heading1"/>
        <w:ind w:left="0"/>
      </w:pPr>
      <w:bookmarkStart w:id="15" w:name="_Toc480302185"/>
      <w:r>
        <w:lastRenderedPageBreak/>
        <w:t>Challenges</w:t>
      </w:r>
      <w:bookmarkEnd w:id="15"/>
    </w:p>
    <w:p w:rsidR="009F1287" w:rsidRDefault="00E30E78" w:rsidP="009F1287">
      <w:pPr>
        <w:jc w:val="both"/>
        <w:rPr>
          <w:rFonts w:asciiTheme="majorHAnsi" w:hAnsiTheme="majorHAnsi" w:cstheme="majorHAnsi"/>
          <w:sz w:val="28"/>
          <w:szCs w:val="28"/>
        </w:rPr>
      </w:pPr>
      <w:proofErr w:type="gramStart"/>
      <w:r>
        <w:rPr>
          <w:rFonts w:asciiTheme="majorHAnsi" w:hAnsiTheme="majorHAnsi" w:cstheme="majorHAnsi"/>
          <w:sz w:val="28"/>
          <w:szCs w:val="28"/>
        </w:rPr>
        <w:t xml:space="preserve">Staff </w:t>
      </w:r>
      <w:r w:rsidR="009F1287">
        <w:rPr>
          <w:rFonts w:asciiTheme="majorHAnsi" w:hAnsiTheme="majorHAnsi" w:cstheme="majorHAnsi"/>
          <w:sz w:val="28"/>
          <w:szCs w:val="28"/>
        </w:rPr>
        <w:t>continue</w:t>
      </w:r>
      <w:proofErr w:type="gramEnd"/>
      <w:r w:rsidR="009F1287">
        <w:rPr>
          <w:rFonts w:asciiTheme="majorHAnsi" w:hAnsiTheme="majorHAnsi" w:cstheme="majorHAnsi"/>
          <w:sz w:val="28"/>
          <w:szCs w:val="28"/>
        </w:rPr>
        <w:t xml:space="preserve"> to </w:t>
      </w:r>
      <w:r>
        <w:rPr>
          <w:rFonts w:asciiTheme="majorHAnsi" w:hAnsiTheme="majorHAnsi" w:cstheme="majorHAnsi"/>
          <w:sz w:val="28"/>
          <w:szCs w:val="28"/>
        </w:rPr>
        <w:t>work assiduously</w:t>
      </w:r>
      <w:r w:rsidR="00845230">
        <w:rPr>
          <w:rFonts w:asciiTheme="majorHAnsi" w:hAnsiTheme="majorHAnsi" w:cstheme="majorHAnsi"/>
          <w:sz w:val="28"/>
          <w:szCs w:val="28"/>
        </w:rPr>
        <w:t xml:space="preserve"> to ensure that the care provided meets the national minimum standards.</w:t>
      </w:r>
      <w:r>
        <w:rPr>
          <w:rFonts w:asciiTheme="majorHAnsi" w:hAnsiTheme="majorHAnsi" w:cstheme="majorHAnsi"/>
          <w:sz w:val="28"/>
          <w:szCs w:val="28"/>
        </w:rPr>
        <w:t xml:space="preserve"> </w:t>
      </w:r>
    </w:p>
    <w:p w:rsidR="009F1287" w:rsidRDefault="009F1287" w:rsidP="009F1287">
      <w:pPr>
        <w:jc w:val="both"/>
        <w:rPr>
          <w:rFonts w:asciiTheme="majorHAnsi" w:hAnsiTheme="majorHAnsi" w:cstheme="majorHAnsi"/>
          <w:sz w:val="28"/>
          <w:szCs w:val="28"/>
        </w:rPr>
      </w:pPr>
    </w:p>
    <w:p w:rsidR="009F1287" w:rsidRDefault="009F1287" w:rsidP="009F1287">
      <w:pPr>
        <w:jc w:val="both"/>
        <w:rPr>
          <w:rFonts w:asciiTheme="majorHAnsi" w:hAnsiTheme="majorHAnsi" w:cstheme="majorHAnsi"/>
          <w:sz w:val="28"/>
          <w:szCs w:val="28"/>
        </w:rPr>
      </w:pPr>
      <w:r>
        <w:rPr>
          <w:rFonts w:asciiTheme="majorHAnsi" w:hAnsiTheme="majorHAnsi" w:cstheme="majorHAnsi"/>
          <w:sz w:val="28"/>
          <w:szCs w:val="28"/>
        </w:rPr>
        <w:t>The introduction of a dynamic purchasing system in April 2016 presents both challenges and opportunities for the service, and the management team will be working with staff, trade unions and professional support services to ensure that it maintains a presence in the local care economy.</w:t>
      </w:r>
    </w:p>
    <w:p w:rsidR="009F1287" w:rsidRPr="00E30E78" w:rsidRDefault="009F1287" w:rsidP="00E30E78">
      <w:pPr>
        <w:jc w:val="both"/>
        <w:rPr>
          <w:rFonts w:asciiTheme="majorHAnsi" w:hAnsiTheme="majorHAnsi" w:cstheme="majorHAnsi"/>
          <w:sz w:val="28"/>
          <w:szCs w:val="28"/>
        </w:rPr>
      </w:pPr>
    </w:p>
    <w:p w:rsidR="00FF08C2" w:rsidRDefault="00FF08C2" w:rsidP="008D6426">
      <w:pPr>
        <w:pStyle w:val="Heading1"/>
        <w:spacing w:line="276" w:lineRule="auto"/>
        <w:ind w:left="0" w:right="-100"/>
        <w:jc w:val="both"/>
        <w:rPr>
          <w:rFonts w:cstheme="majorHAnsi"/>
        </w:rPr>
      </w:pPr>
      <w:bookmarkStart w:id="16" w:name="_Toc480302186"/>
      <w:r w:rsidRPr="00AB4D51">
        <w:rPr>
          <w:rFonts w:cstheme="majorHAnsi"/>
        </w:rPr>
        <w:t>Service dev</w:t>
      </w:r>
      <w:r w:rsidR="009F1287">
        <w:rPr>
          <w:rFonts w:cstheme="majorHAnsi"/>
        </w:rPr>
        <w:t>elopment – forward plan for 2017</w:t>
      </w:r>
      <w:r w:rsidRPr="00AB4D51">
        <w:rPr>
          <w:rFonts w:cstheme="majorHAnsi"/>
        </w:rPr>
        <w:t xml:space="preserve"> / </w:t>
      </w:r>
      <w:r w:rsidR="009F1287">
        <w:rPr>
          <w:rFonts w:cstheme="majorHAnsi"/>
        </w:rPr>
        <w:t>18</w:t>
      </w:r>
      <w:bookmarkEnd w:id="16"/>
    </w:p>
    <w:p w:rsidR="00183E51" w:rsidRDefault="004430D9" w:rsidP="00183E51">
      <w:pPr>
        <w:jc w:val="both"/>
        <w:rPr>
          <w:rFonts w:asciiTheme="majorHAnsi" w:hAnsiTheme="majorHAnsi" w:cstheme="majorHAnsi"/>
          <w:sz w:val="28"/>
          <w:szCs w:val="28"/>
        </w:rPr>
      </w:pPr>
      <w:r>
        <w:rPr>
          <w:rFonts w:asciiTheme="majorHAnsi" w:hAnsiTheme="majorHAnsi" w:cstheme="majorHAnsi"/>
          <w:sz w:val="28"/>
          <w:szCs w:val="28"/>
        </w:rPr>
        <w:t xml:space="preserve">The management team take part in quarterly lessons learned workshops to plan the next quarters milestones, and work plan to achieve these. </w:t>
      </w:r>
      <w:r w:rsidR="009F1287">
        <w:rPr>
          <w:rFonts w:asciiTheme="majorHAnsi" w:hAnsiTheme="majorHAnsi" w:cstheme="majorHAnsi"/>
          <w:sz w:val="28"/>
          <w:szCs w:val="28"/>
        </w:rPr>
        <w:t xml:space="preserve">This approach </w:t>
      </w:r>
      <w:proofErr w:type="gramStart"/>
      <w:r w:rsidR="009F1287">
        <w:rPr>
          <w:rFonts w:asciiTheme="majorHAnsi" w:hAnsiTheme="majorHAnsi" w:cstheme="majorHAnsi"/>
          <w:sz w:val="28"/>
          <w:szCs w:val="28"/>
        </w:rPr>
        <w:t>will be undertaken</w:t>
      </w:r>
      <w:proofErr w:type="gramEnd"/>
      <w:r w:rsidR="009F1287">
        <w:rPr>
          <w:rFonts w:asciiTheme="majorHAnsi" w:hAnsiTheme="majorHAnsi" w:cstheme="majorHAnsi"/>
          <w:sz w:val="28"/>
          <w:szCs w:val="28"/>
        </w:rPr>
        <w:t xml:space="preserve"> with the Supervisors throughout 2017/18.</w:t>
      </w:r>
    </w:p>
    <w:p w:rsidR="00183E51" w:rsidRDefault="00183E51" w:rsidP="00183E51">
      <w:pPr>
        <w:jc w:val="both"/>
        <w:rPr>
          <w:rFonts w:asciiTheme="majorHAnsi" w:hAnsiTheme="majorHAnsi" w:cstheme="majorHAnsi"/>
          <w:sz w:val="28"/>
          <w:szCs w:val="28"/>
        </w:rPr>
      </w:pPr>
    </w:p>
    <w:p w:rsidR="00845230" w:rsidRPr="00AB4D51" w:rsidRDefault="00183E51" w:rsidP="009F1287">
      <w:pPr>
        <w:jc w:val="both"/>
        <w:rPr>
          <w:rFonts w:asciiTheme="majorHAnsi" w:hAnsiTheme="majorHAnsi" w:cstheme="majorHAnsi"/>
          <w:sz w:val="28"/>
          <w:szCs w:val="28"/>
        </w:rPr>
      </w:pPr>
      <w:r>
        <w:rPr>
          <w:rFonts w:asciiTheme="majorHAnsi" w:hAnsiTheme="majorHAnsi" w:cstheme="majorHAnsi"/>
          <w:sz w:val="28"/>
          <w:szCs w:val="28"/>
        </w:rPr>
        <w:t>The service will also focus its attention of delivering care and support to those with the most complex needs, which will include working with people who have dementia, are in need of pallia</w:t>
      </w:r>
      <w:r w:rsidR="009F1287">
        <w:rPr>
          <w:rFonts w:asciiTheme="majorHAnsi" w:hAnsiTheme="majorHAnsi" w:cstheme="majorHAnsi"/>
          <w:sz w:val="28"/>
          <w:szCs w:val="28"/>
        </w:rPr>
        <w:t xml:space="preserve">tive care or are physical frail. </w:t>
      </w:r>
      <w:r>
        <w:rPr>
          <w:rFonts w:asciiTheme="majorHAnsi" w:hAnsiTheme="majorHAnsi" w:cstheme="majorHAnsi"/>
          <w:sz w:val="28"/>
          <w:szCs w:val="28"/>
        </w:rPr>
        <w:t xml:space="preserve">This will link in with the Western Bay Community Services work stream for anticipatory care. </w:t>
      </w:r>
    </w:p>
    <w:p w:rsidR="00845230" w:rsidRDefault="00845230" w:rsidP="00845230">
      <w:pPr>
        <w:pStyle w:val="Heading1"/>
      </w:pPr>
      <w:bookmarkStart w:id="17" w:name="_Toc480302187"/>
      <w:proofErr w:type="gramStart"/>
      <w:r w:rsidRPr="00AB4D51">
        <w:t>CSSIW inspection report.</w:t>
      </w:r>
      <w:bookmarkEnd w:id="17"/>
      <w:proofErr w:type="gramEnd"/>
    </w:p>
    <w:p w:rsidR="00845230" w:rsidRPr="00845230" w:rsidRDefault="00845230" w:rsidP="00845230"/>
    <w:p w:rsidR="00845230" w:rsidRPr="00027585" w:rsidRDefault="00845230" w:rsidP="00845230">
      <w:pPr>
        <w:rPr>
          <w:sz w:val="28"/>
          <w:szCs w:val="28"/>
        </w:rPr>
      </w:pPr>
    </w:p>
    <w:p w:rsidR="00845230" w:rsidRPr="00027585" w:rsidRDefault="00845230" w:rsidP="00845230">
      <w:pPr>
        <w:rPr>
          <w:sz w:val="28"/>
          <w:szCs w:val="28"/>
        </w:rPr>
        <w:sectPr w:rsidR="00845230" w:rsidRPr="00027585" w:rsidSect="00D72F9B">
          <w:footerReference w:type="default" r:id="rId12"/>
          <w:footerReference w:type="first" r:id="rId13"/>
          <w:pgSz w:w="11906" w:h="16838"/>
          <w:pgMar w:top="1440" w:right="1440" w:bottom="1440" w:left="1440" w:header="708" w:footer="708" w:gutter="0"/>
          <w:pgNumType w:start="0"/>
          <w:cols w:space="708"/>
          <w:docGrid w:linePitch="360"/>
        </w:sectPr>
      </w:pPr>
    </w:p>
    <w:p w:rsidR="00845230" w:rsidRDefault="003F2005" w:rsidP="00845230">
      <w:pPr>
        <w:rPr>
          <w:sz w:val="28"/>
          <w:szCs w:val="28"/>
        </w:rPr>
      </w:pPr>
      <w:r w:rsidRPr="0087067B">
        <w:rPr>
          <w:rFonts w:ascii="Arial" w:hAnsi="Arial" w:cs="Arial"/>
          <w:noProof/>
          <w:sz w:val="28"/>
          <w:szCs w:val="28"/>
          <w:lang w:eastAsia="en-GB"/>
        </w:rPr>
        <w:lastRenderedPageBreak/>
        <w:drawing>
          <wp:inline distT="0" distB="0" distL="0" distR="0" wp14:anchorId="3DF5534B" wp14:editId="07893F5D">
            <wp:extent cx="5472332" cy="79303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105" cy="7941618"/>
                    </a:xfrm>
                    <a:prstGeom prst="rect">
                      <a:avLst/>
                    </a:prstGeom>
                    <a:noFill/>
                    <a:ln>
                      <a:noFill/>
                    </a:ln>
                  </pic:spPr>
                </pic:pic>
              </a:graphicData>
            </a:graphic>
          </wp:inline>
        </w:drawing>
      </w: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r w:rsidRPr="0087067B">
        <w:rPr>
          <w:rFonts w:ascii="Arial" w:hAnsi="Arial" w:cs="Arial"/>
          <w:noProof/>
          <w:sz w:val="28"/>
          <w:szCs w:val="28"/>
          <w:lang w:eastAsia="en-GB"/>
        </w:rPr>
        <w:lastRenderedPageBreak/>
        <w:drawing>
          <wp:inline distT="0" distB="0" distL="0" distR="0" wp14:anchorId="607ABB05" wp14:editId="5F658AE7">
            <wp:extent cx="5655212" cy="8070829"/>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5407" cy="8071108"/>
                    </a:xfrm>
                    <a:prstGeom prst="rect">
                      <a:avLst/>
                    </a:prstGeom>
                    <a:noFill/>
                    <a:ln>
                      <a:noFill/>
                    </a:ln>
                  </pic:spPr>
                </pic:pic>
              </a:graphicData>
            </a:graphic>
          </wp:inline>
        </w:drawing>
      </w: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r w:rsidRPr="0087067B">
        <w:rPr>
          <w:rFonts w:ascii="Arial" w:hAnsi="Arial" w:cs="Arial"/>
          <w:noProof/>
          <w:sz w:val="28"/>
          <w:szCs w:val="28"/>
          <w:lang w:eastAsia="en-GB"/>
        </w:rPr>
        <w:lastRenderedPageBreak/>
        <w:drawing>
          <wp:inline distT="0" distB="0" distL="0" distR="0" wp14:anchorId="6B558CF6" wp14:editId="4C0DB4EC">
            <wp:extent cx="5731510" cy="8052345"/>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8052345"/>
                    </a:xfrm>
                    <a:prstGeom prst="rect">
                      <a:avLst/>
                    </a:prstGeom>
                    <a:noFill/>
                    <a:ln>
                      <a:noFill/>
                    </a:ln>
                  </pic:spPr>
                </pic:pic>
              </a:graphicData>
            </a:graphic>
          </wp:inline>
        </w:drawing>
      </w: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r w:rsidRPr="0087067B">
        <w:rPr>
          <w:rFonts w:ascii="Arial" w:hAnsi="Arial" w:cs="Arial"/>
          <w:noProof/>
          <w:sz w:val="28"/>
          <w:szCs w:val="28"/>
          <w:lang w:eastAsia="en-GB"/>
        </w:rPr>
        <w:lastRenderedPageBreak/>
        <w:drawing>
          <wp:inline distT="0" distB="0" distL="0" distR="0" wp14:anchorId="788CE8C5" wp14:editId="50CAB438">
            <wp:extent cx="5731510" cy="8072379"/>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8072379"/>
                    </a:xfrm>
                    <a:prstGeom prst="rect">
                      <a:avLst/>
                    </a:prstGeom>
                    <a:noFill/>
                    <a:ln>
                      <a:noFill/>
                    </a:ln>
                  </pic:spPr>
                </pic:pic>
              </a:graphicData>
            </a:graphic>
          </wp:inline>
        </w:drawing>
      </w: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Pr="00027585" w:rsidRDefault="003F2005" w:rsidP="00845230">
      <w:pPr>
        <w:rPr>
          <w:sz w:val="28"/>
          <w:szCs w:val="28"/>
        </w:rPr>
      </w:pPr>
      <w:r w:rsidRPr="0087067B">
        <w:rPr>
          <w:rFonts w:ascii="Arial" w:hAnsi="Arial" w:cs="Arial"/>
          <w:noProof/>
          <w:sz w:val="28"/>
          <w:szCs w:val="28"/>
          <w:lang w:eastAsia="en-GB"/>
        </w:rPr>
        <w:lastRenderedPageBreak/>
        <w:drawing>
          <wp:inline distT="0" distB="0" distL="0" distR="0" wp14:anchorId="282A2716" wp14:editId="742A4F2E">
            <wp:extent cx="5731510" cy="837032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8370328"/>
                    </a:xfrm>
                    <a:prstGeom prst="rect">
                      <a:avLst/>
                    </a:prstGeom>
                    <a:noFill/>
                    <a:ln>
                      <a:noFill/>
                    </a:ln>
                  </pic:spPr>
                </pic:pic>
              </a:graphicData>
            </a:graphic>
          </wp:inline>
        </w:drawing>
      </w:r>
    </w:p>
    <w:p w:rsidR="00845230" w:rsidRPr="00027585" w:rsidRDefault="00845230" w:rsidP="00845230">
      <w:pPr>
        <w:rPr>
          <w:sz w:val="28"/>
          <w:szCs w:val="28"/>
        </w:rPr>
      </w:pPr>
    </w:p>
    <w:p w:rsidR="00845230" w:rsidRDefault="00845230" w:rsidP="00845230">
      <w:pPr>
        <w:rPr>
          <w:sz w:val="28"/>
          <w:szCs w:val="28"/>
        </w:rPr>
      </w:pPr>
    </w:p>
    <w:p w:rsidR="003F2005" w:rsidRDefault="003F2005" w:rsidP="00845230">
      <w:pPr>
        <w:rPr>
          <w:sz w:val="28"/>
          <w:szCs w:val="28"/>
        </w:rPr>
      </w:pPr>
    </w:p>
    <w:p w:rsidR="003F2005" w:rsidRPr="00027585" w:rsidRDefault="003F2005" w:rsidP="00845230">
      <w:pPr>
        <w:rPr>
          <w:sz w:val="28"/>
          <w:szCs w:val="28"/>
        </w:rPr>
        <w:sectPr w:rsidR="003F2005" w:rsidRPr="00027585">
          <w:pgSz w:w="11906" w:h="16838"/>
          <w:pgMar w:top="1440" w:right="1440" w:bottom="1440" w:left="1440" w:header="708" w:footer="708" w:gutter="0"/>
          <w:cols w:space="708"/>
          <w:docGrid w:linePitch="360"/>
        </w:sectPr>
      </w:pPr>
      <w:r w:rsidRPr="0087067B">
        <w:rPr>
          <w:rFonts w:ascii="Arial" w:hAnsi="Arial" w:cs="Arial"/>
          <w:noProof/>
          <w:sz w:val="28"/>
          <w:szCs w:val="28"/>
          <w:lang w:eastAsia="en-GB"/>
        </w:rPr>
        <w:drawing>
          <wp:inline distT="0" distB="0" distL="0" distR="0" wp14:anchorId="48E17654" wp14:editId="0C855986">
            <wp:extent cx="5715287" cy="81733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336" cy="8173399"/>
                    </a:xfrm>
                    <a:prstGeom prst="rect">
                      <a:avLst/>
                    </a:prstGeom>
                    <a:noFill/>
                    <a:ln>
                      <a:noFill/>
                    </a:ln>
                  </pic:spPr>
                </pic:pic>
              </a:graphicData>
            </a:graphic>
          </wp:inline>
        </w:drawing>
      </w:r>
    </w:p>
    <w:p w:rsidR="00845230" w:rsidRDefault="003F2005" w:rsidP="00845230">
      <w:pPr>
        <w:rPr>
          <w:sz w:val="28"/>
          <w:szCs w:val="28"/>
        </w:rPr>
      </w:pPr>
      <w:r w:rsidRPr="0087067B">
        <w:rPr>
          <w:rFonts w:ascii="Arial" w:hAnsi="Arial" w:cs="Arial"/>
          <w:noProof/>
          <w:sz w:val="28"/>
          <w:szCs w:val="28"/>
          <w:lang w:eastAsia="en-GB"/>
        </w:rPr>
        <w:lastRenderedPageBreak/>
        <w:drawing>
          <wp:inline distT="0" distB="0" distL="0" distR="0" wp14:anchorId="7E6A89BC" wp14:editId="5832FDB6">
            <wp:extent cx="5731510" cy="809816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8098168"/>
                    </a:xfrm>
                    <a:prstGeom prst="rect">
                      <a:avLst/>
                    </a:prstGeom>
                    <a:noFill/>
                    <a:ln>
                      <a:noFill/>
                    </a:ln>
                  </pic:spPr>
                </pic:pic>
              </a:graphicData>
            </a:graphic>
          </wp:inline>
        </w:drawing>
      </w: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r w:rsidRPr="0087067B">
        <w:rPr>
          <w:rFonts w:ascii="Arial" w:hAnsi="Arial" w:cs="Arial"/>
          <w:noProof/>
          <w:sz w:val="28"/>
          <w:szCs w:val="28"/>
          <w:lang w:eastAsia="en-GB"/>
        </w:rPr>
        <w:drawing>
          <wp:inline distT="0" distB="0" distL="0" distR="0" wp14:anchorId="45675892" wp14:editId="28BDB115">
            <wp:extent cx="5731510" cy="8203246"/>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8203246"/>
                    </a:xfrm>
                    <a:prstGeom prst="rect">
                      <a:avLst/>
                    </a:prstGeom>
                    <a:noFill/>
                    <a:ln>
                      <a:noFill/>
                    </a:ln>
                  </pic:spPr>
                </pic:pic>
              </a:graphicData>
            </a:graphic>
          </wp:inline>
        </w:drawing>
      </w:r>
    </w:p>
    <w:p w:rsidR="003F2005" w:rsidRPr="00027585" w:rsidRDefault="003F2005" w:rsidP="00845230">
      <w:pPr>
        <w:rPr>
          <w:sz w:val="28"/>
          <w:szCs w:val="28"/>
        </w:rPr>
        <w:sectPr w:rsidR="003F2005" w:rsidRPr="00027585">
          <w:pgSz w:w="11906" w:h="16838"/>
          <w:pgMar w:top="1440" w:right="1440" w:bottom="1440" w:left="1440" w:header="708" w:footer="708" w:gutter="0"/>
          <w:cols w:space="708"/>
          <w:docGrid w:linePitch="360"/>
        </w:sectPr>
      </w:pPr>
    </w:p>
    <w:p w:rsidR="00845230" w:rsidRPr="00027585" w:rsidRDefault="00845230" w:rsidP="00845230">
      <w:pPr>
        <w:rPr>
          <w:sz w:val="28"/>
          <w:szCs w:val="28"/>
        </w:rPr>
      </w:pPr>
    </w:p>
    <w:p w:rsidR="00845230" w:rsidRDefault="003F2005" w:rsidP="00845230">
      <w:pPr>
        <w:rPr>
          <w:sz w:val="28"/>
          <w:szCs w:val="28"/>
        </w:rPr>
      </w:pPr>
      <w:r w:rsidRPr="0087067B">
        <w:rPr>
          <w:rFonts w:ascii="Arial" w:hAnsi="Arial" w:cs="Arial"/>
          <w:noProof/>
          <w:sz w:val="28"/>
          <w:szCs w:val="28"/>
          <w:lang w:eastAsia="en-GB"/>
        </w:rPr>
        <w:drawing>
          <wp:inline distT="0" distB="0" distL="0" distR="0" wp14:anchorId="01ECFD22" wp14:editId="7BB7AE88">
            <wp:extent cx="5731510" cy="8240418"/>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8240418"/>
                    </a:xfrm>
                    <a:prstGeom prst="rect">
                      <a:avLst/>
                    </a:prstGeom>
                    <a:noFill/>
                    <a:ln>
                      <a:noFill/>
                    </a:ln>
                  </pic:spPr>
                </pic:pic>
              </a:graphicData>
            </a:graphic>
          </wp:inline>
        </w:drawing>
      </w:r>
    </w:p>
    <w:p w:rsidR="003F2005" w:rsidRDefault="003F2005" w:rsidP="00845230">
      <w:pPr>
        <w:rPr>
          <w:sz w:val="28"/>
          <w:szCs w:val="28"/>
        </w:rPr>
      </w:pPr>
    </w:p>
    <w:p w:rsidR="003F2005" w:rsidRDefault="003F2005" w:rsidP="00845230">
      <w:pPr>
        <w:rPr>
          <w:sz w:val="28"/>
          <w:szCs w:val="28"/>
        </w:rPr>
      </w:pPr>
    </w:p>
    <w:p w:rsidR="003F2005" w:rsidRDefault="003F2005" w:rsidP="00845230">
      <w:pPr>
        <w:rPr>
          <w:sz w:val="28"/>
          <w:szCs w:val="28"/>
        </w:rPr>
      </w:pPr>
    </w:p>
    <w:p w:rsidR="003F2005" w:rsidRPr="00027585" w:rsidRDefault="003F2005" w:rsidP="00845230">
      <w:pPr>
        <w:rPr>
          <w:sz w:val="28"/>
          <w:szCs w:val="28"/>
        </w:rPr>
        <w:sectPr w:rsidR="003F2005" w:rsidRPr="00027585">
          <w:pgSz w:w="11906" w:h="16838"/>
          <w:pgMar w:top="1440" w:right="1440" w:bottom="1440" w:left="1440" w:header="708" w:footer="708" w:gutter="0"/>
          <w:cols w:space="708"/>
          <w:docGrid w:linePitch="360"/>
        </w:sectPr>
      </w:pPr>
    </w:p>
    <w:p w:rsidR="00845230" w:rsidRPr="00027585" w:rsidRDefault="00845230" w:rsidP="00845230">
      <w:pPr>
        <w:rPr>
          <w:sz w:val="28"/>
          <w:szCs w:val="28"/>
        </w:rPr>
        <w:sectPr w:rsidR="00845230" w:rsidRPr="00027585">
          <w:pgSz w:w="11906" w:h="16838"/>
          <w:pgMar w:top="1440" w:right="1440" w:bottom="1440" w:left="1440" w:header="708" w:footer="708" w:gutter="0"/>
          <w:cols w:space="708"/>
          <w:docGrid w:linePitch="360"/>
        </w:sectPr>
      </w:pPr>
    </w:p>
    <w:p w:rsidR="00845230" w:rsidRPr="00027585" w:rsidRDefault="00845230" w:rsidP="00845230">
      <w:pPr>
        <w:rPr>
          <w:sz w:val="28"/>
          <w:szCs w:val="28"/>
        </w:rPr>
        <w:sectPr w:rsidR="00845230" w:rsidRPr="00027585">
          <w:pgSz w:w="11906" w:h="16838"/>
          <w:pgMar w:top="1440" w:right="1440" w:bottom="1440" w:left="1440" w:header="708" w:footer="708" w:gutter="0"/>
          <w:cols w:space="708"/>
          <w:docGrid w:linePitch="360"/>
        </w:sectPr>
      </w:pPr>
    </w:p>
    <w:p w:rsidR="00845230" w:rsidRPr="00027585" w:rsidRDefault="00845230" w:rsidP="00845230">
      <w:pPr>
        <w:rPr>
          <w:sz w:val="28"/>
          <w:szCs w:val="28"/>
        </w:rPr>
        <w:sectPr w:rsidR="00845230" w:rsidRPr="00027585">
          <w:pgSz w:w="11906" w:h="16838"/>
          <w:pgMar w:top="1440" w:right="1440" w:bottom="1440" w:left="1440" w:header="708" w:footer="708" w:gutter="0"/>
          <w:cols w:space="708"/>
          <w:docGrid w:linePitch="360"/>
        </w:sectPr>
      </w:pPr>
    </w:p>
    <w:p w:rsidR="00845230" w:rsidRPr="00027585" w:rsidRDefault="00845230" w:rsidP="00845230">
      <w:pPr>
        <w:rPr>
          <w:sz w:val="28"/>
          <w:szCs w:val="28"/>
        </w:rPr>
      </w:pPr>
    </w:p>
    <w:p w:rsidR="00845230" w:rsidRPr="00027585" w:rsidRDefault="00845230" w:rsidP="00845230">
      <w:pPr>
        <w:rPr>
          <w:sz w:val="28"/>
          <w:szCs w:val="28"/>
        </w:rPr>
      </w:pPr>
    </w:p>
    <w:p w:rsidR="00845230" w:rsidRPr="00027585" w:rsidRDefault="00845230" w:rsidP="00845230">
      <w:pPr>
        <w:rPr>
          <w:b/>
          <w:sz w:val="28"/>
          <w:szCs w:val="28"/>
        </w:rPr>
      </w:pPr>
    </w:p>
    <w:p w:rsidR="00C14C19" w:rsidRPr="00AB4D51" w:rsidRDefault="00C14C19" w:rsidP="005A6EE7">
      <w:pPr>
        <w:pStyle w:val="Heading1"/>
        <w:numPr>
          <w:ilvl w:val="0"/>
          <w:numId w:val="0"/>
        </w:numPr>
        <w:spacing w:line="276" w:lineRule="auto"/>
        <w:ind w:right="-100"/>
        <w:jc w:val="both"/>
        <w:rPr>
          <w:rFonts w:cstheme="majorHAnsi"/>
        </w:rPr>
      </w:pPr>
    </w:p>
    <w:sectPr w:rsidR="00C14C19" w:rsidRPr="00AB4D51" w:rsidSect="001B7C10">
      <w:pgSz w:w="11906" w:h="16838"/>
      <w:pgMar w:top="851" w:right="180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9B" w:rsidRDefault="00D72F9B" w:rsidP="00D72F9B">
      <w:r>
        <w:separator/>
      </w:r>
    </w:p>
  </w:endnote>
  <w:endnote w:type="continuationSeparator" w:id="0">
    <w:p w:rsidR="00D72F9B" w:rsidRDefault="00D72F9B" w:rsidP="00D7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Light">
    <w:altName w:val="L Frutiger Ligh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39608"/>
      <w:docPartObj>
        <w:docPartGallery w:val="Page Numbers (Bottom of Page)"/>
        <w:docPartUnique/>
      </w:docPartObj>
    </w:sdtPr>
    <w:sdtEndPr>
      <w:rPr>
        <w:color w:val="808080" w:themeColor="background1" w:themeShade="80"/>
        <w:spacing w:val="60"/>
      </w:rPr>
    </w:sdtEndPr>
    <w:sdtContent>
      <w:p w:rsidR="00D72F9B" w:rsidRDefault="00D72F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020D">
          <w:rPr>
            <w:noProof/>
          </w:rPr>
          <w:t>8</w:t>
        </w:r>
        <w:r>
          <w:rPr>
            <w:noProof/>
          </w:rPr>
          <w:fldChar w:fldCharType="end"/>
        </w:r>
        <w:r>
          <w:t xml:space="preserve"> | </w:t>
        </w:r>
        <w:r>
          <w:rPr>
            <w:color w:val="808080" w:themeColor="background1" w:themeShade="80"/>
            <w:spacing w:val="60"/>
          </w:rPr>
          <w:t>Page</w:t>
        </w:r>
      </w:p>
    </w:sdtContent>
  </w:sdt>
  <w:p w:rsidR="00D72F9B" w:rsidRDefault="00D7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8894"/>
      <w:docPartObj>
        <w:docPartGallery w:val="Page Numbers (Bottom of Page)"/>
        <w:docPartUnique/>
      </w:docPartObj>
    </w:sdtPr>
    <w:sdtEndPr>
      <w:rPr>
        <w:color w:val="808080" w:themeColor="background1" w:themeShade="80"/>
        <w:spacing w:val="60"/>
      </w:rPr>
    </w:sdtEndPr>
    <w:sdtContent>
      <w:p w:rsidR="00D72F9B" w:rsidRDefault="00D72F9B">
        <w:pPr>
          <w:pStyle w:val="Footer"/>
          <w:pBdr>
            <w:top w:val="single" w:sz="4" w:space="1" w:color="D9D9D9" w:themeColor="background1" w:themeShade="D9"/>
          </w:pBdr>
          <w:jc w:val="right"/>
        </w:pPr>
        <w:r>
          <w:t xml:space="preserve">17 | </w:t>
        </w:r>
        <w:r>
          <w:rPr>
            <w:color w:val="808080" w:themeColor="background1" w:themeShade="80"/>
            <w:spacing w:val="60"/>
          </w:rPr>
          <w:t>Page</w:t>
        </w:r>
      </w:p>
    </w:sdtContent>
  </w:sdt>
  <w:p w:rsidR="00D72F9B" w:rsidRDefault="00D7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9B" w:rsidRDefault="00D72F9B" w:rsidP="00D72F9B">
      <w:r>
        <w:separator/>
      </w:r>
    </w:p>
  </w:footnote>
  <w:footnote w:type="continuationSeparator" w:id="0">
    <w:p w:rsidR="00D72F9B" w:rsidRDefault="00D72F9B" w:rsidP="00D7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5BB"/>
    <w:multiLevelType w:val="hybridMultilevel"/>
    <w:tmpl w:val="CF5C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72289"/>
    <w:multiLevelType w:val="hybridMultilevel"/>
    <w:tmpl w:val="0F88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B0768"/>
    <w:multiLevelType w:val="hybridMultilevel"/>
    <w:tmpl w:val="C06EF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52173B"/>
    <w:multiLevelType w:val="multilevel"/>
    <w:tmpl w:val="F4EEE0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367428D"/>
    <w:multiLevelType w:val="hybridMultilevel"/>
    <w:tmpl w:val="C3F2BB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35238"/>
    <w:multiLevelType w:val="hybridMultilevel"/>
    <w:tmpl w:val="944A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4319F3"/>
    <w:multiLevelType w:val="hybridMultilevel"/>
    <w:tmpl w:val="5572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A16509C"/>
    <w:multiLevelType w:val="hybridMultilevel"/>
    <w:tmpl w:val="687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20DFD"/>
    <w:multiLevelType w:val="hybridMultilevel"/>
    <w:tmpl w:val="93CC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335157"/>
    <w:multiLevelType w:val="hybridMultilevel"/>
    <w:tmpl w:val="A0C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06"/>
    <w:rsid w:val="00000201"/>
    <w:rsid w:val="00033E64"/>
    <w:rsid w:val="00057285"/>
    <w:rsid w:val="00062C1E"/>
    <w:rsid w:val="00080364"/>
    <w:rsid w:val="000832F0"/>
    <w:rsid w:val="00086148"/>
    <w:rsid w:val="0009386B"/>
    <w:rsid w:val="000948E0"/>
    <w:rsid w:val="000B17BE"/>
    <w:rsid w:val="000B7BD0"/>
    <w:rsid w:val="000C13E6"/>
    <w:rsid w:val="000C2575"/>
    <w:rsid w:val="000C2703"/>
    <w:rsid w:val="000C3487"/>
    <w:rsid w:val="000D62AE"/>
    <w:rsid w:val="000D6D03"/>
    <w:rsid w:val="000E1EB4"/>
    <w:rsid w:val="000E362F"/>
    <w:rsid w:val="000E54C4"/>
    <w:rsid w:val="000E6402"/>
    <w:rsid w:val="000F1FFE"/>
    <w:rsid w:val="00107127"/>
    <w:rsid w:val="00111902"/>
    <w:rsid w:val="00112C67"/>
    <w:rsid w:val="00131AE4"/>
    <w:rsid w:val="00137D35"/>
    <w:rsid w:val="00142AB0"/>
    <w:rsid w:val="001571F6"/>
    <w:rsid w:val="00183E51"/>
    <w:rsid w:val="00187DF6"/>
    <w:rsid w:val="00193D7B"/>
    <w:rsid w:val="001A343A"/>
    <w:rsid w:val="001A5750"/>
    <w:rsid w:val="001B3748"/>
    <w:rsid w:val="001B404E"/>
    <w:rsid w:val="001B54D0"/>
    <w:rsid w:val="001B7C10"/>
    <w:rsid w:val="001C51FA"/>
    <w:rsid w:val="001E0F5D"/>
    <w:rsid w:val="001F2242"/>
    <w:rsid w:val="001F26C4"/>
    <w:rsid w:val="001F3774"/>
    <w:rsid w:val="001F44BD"/>
    <w:rsid w:val="002019E5"/>
    <w:rsid w:val="00204C7C"/>
    <w:rsid w:val="00216C9C"/>
    <w:rsid w:val="00227555"/>
    <w:rsid w:val="00241BDF"/>
    <w:rsid w:val="002532A9"/>
    <w:rsid w:val="00255BC1"/>
    <w:rsid w:val="00267CD3"/>
    <w:rsid w:val="0027715A"/>
    <w:rsid w:val="00281A5F"/>
    <w:rsid w:val="002845C9"/>
    <w:rsid w:val="00293873"/>
    <w:rsid w:val="0029703E"/>
    <w:rsid w:val="002A3DC3"/>
    <w:rsid w:val="002A665B"/>
    <w:rsid w:val="002C6816"/>
    <w:rsid w:val="002E064C"/>
    <w:rsid w:val="0031034A"/>
    <w:rsid w:val="00317160"/>
    <w:rsid w:val="00335B45"/>
    <w:rsid w:val="00353E16"/>
    <w:rsid w:val="00362553"/>
    <w:rsid w:val="003632AD"/>
    <w:rsid w:val="003744B3"/>
    <w:rsid w:val="00390A6E"/>
    <w:rsid w:val="00391263"/>
    <w:rsid w:val="003B7857"/>
    <w:rsid w:val="003C147F"/>
    <w:rsid w:val="003C3120"/>
    <w:rsid w:val="003D687D"/>
    <w:rsid w:val="003E6338"/>
    <w:rsid w:val="003F2005"/>
    <w:rsid w:val="00405270"/>
    <w:rsid w:val="004062F7"/>
    <w:rsid w:val="004112DA"/>
    <w:rsid w:val="00412079"/>
    <w:rsid w:val="00415CE9"/>
    <w:rsid w:val="0041728A"/>
    <w:rsid w:val="00431B7A"/>
    <w:rsid w:val="004430D9"/>
    <w:rsid w:val="004430DE"/>
    <w:rsid w:val="00450205"/>
    <w:rsid w:val="00472924"/>
    <w:rsid w:val="00482A5B"/>
    <w:rsid w:val="004850D2"/>
    <w:rsid w:val="0048671B"/>
    <w:rsid w:val="004C3C6C"/>
    <w:rsid w:val="004C5378"/>
    <w:rsid w:val="004D3D81"/>
    <w:rsid w:val="004D45F8"/>
    <w:rsid w:val="004F75F4"/>
    <w:rsid w:val="00513B5A"/>
    <w:rsid w:val="00534D56"/>
    <w:rsid w:val="00542FAD"/>
    <w:rsid w:val="005521BB"/>
    <w:rsid w:val="0055238B"/>
    <w:rsid w:val="00560306"/>
    <w:rsid w:val="00560354"/>
    <w:rsid w:val="00562C60"/>
    <w:rsid w:val="0057378A"/>
    <w:rsid w:val="005A0F55"/>
    <w:rsid w:val="005A6EE7"/>
    <w:rsid w:val="005B4568"/>
    <w:rsid w:val="005C573E"/>
    <w:rsid w:val="005D3A0D"/>
    <w:rsid w:val="005D5A34"/>
    <w:rsid w:val="005D60C8"/>
    <w:rsid w:val="00604F3C"/>
    <w:rsid w:val="006063F4"/>
    <w:rsid w:val="006136D7"/>
    <w:rsid w:val="0062465A"/>
    <w:rsid w:val="00631279"/>
    <w:rsid w:val="0063146D"/>
    <w:rsid w:val="00676D76"/>
    <w:rsid w:val="00677AA1"/>
    <w:rsid w:val="00694535"/>
    <w:rsid w:val="006B46F5"/>
    <w:rsid w:val="006B7518"/>
    <w:rsid w:val="006C142A"/>
    <w:rsid w:val="006C2931"/>
    <w:rsid w:val="006C7012"/>
    <w:rsid w:val="006D2526"/>
    <w:rsid w:val="006E5FA7"/>
    <w:rsid w:val="006F0ECD"/>
    <w:rsid w:val="006F2645"/>
    <w:rsid w:val="006F3EF9"/>
    <w:rsid w:val="007135B4"/>
    <w:rsid w:val="00713E99"/>
    <w:rsid w:val="007238FA"/>
    <w:rsid w:val="00734CF7"/>
    <w:rsid w:val="00735B55"/>
    <w:rsid w:val="00743B5B"/>
    <w:rsid w:val="00750D2F"/>
    <w:rsid w:val="007561AE"/>
    <w:rsid w:val="00795E42"/>
    <w:rsid w:val="007C27BC"/>
    <w:rsid w:val="007C7FAC"/>
    <w:rsid w:val="007D1B4C"/>
    <w:rsid w:val="007D7423"/>
    <w:rsid w:val="007E39C8"/>
    <w:rsid w:val="0080020D"/>
    <w:rsid w:val="00801F2D"/>
    <w:rsid w:val="0081643A"/>
    <w:rsid w:val="00827FEB"/>
    <w:rsid w:val="008319EC"/>
    <w:rsid w:val="00832A60"/>
    <w:rsid w:val="00845230"/>
    <w:rsid w:val="008523CC"/>
    <w:rsid w:val="0085296D"/>
    <w:rsid w:val="00860AB3"/>
    <w:rsid w:val="00864C4E"/>
    <w:rsid w:val="00865A10"/>
    <w:rsid w:val="008746A4"/>
    <w:rsid w:val="008751EC"/>
    <w:rsid w:val="00883137"/>
    <w:rsid w:val="00883F99"/>
    <w:rsid w:val="008A79D7"/>
    <w:rsid w:val="008B6B3B"/>
    <w:rsid w:val="008C0AE8"/>
    <w:rsid w:val="008C21B0"/>
    <w:rsid w:val="008C323D"/>
    <w:rsid w:val="008C384D"/>
    <w:rsid w:val="008D6426"/>
    <w:rsid w:val="008E3648"/>
    <w:rsid w:val="008E37D1"/>
    <w:rsid w:val="0090654C"/>
    <w:rsid w:val="00922404"/>
    <w:rsid w:val="0093157C"/>
    <w:rsid w:val="00934F7C"/>
    <w:rsid w:val="00935304"/>
    <w:rsid w:val="00937FB2"/>
    <w:rsid w:val="00942998"/>
    <w:rsid w:val="00942C3E"/>
    <w:rsid w:val="00955DB7"/>
    <w:rsid w:val="00966ECC"/>
    <w:rsid w:val="00993239"/>
    <w:rsid w:val="00993A40"/>
    <w:rsid w:val="009A145D"/>
    <w:rsid w:val="009B0023"/>
    <w:rsid w:val="009B0DF1"/>
    <w:rsid w:val="009B611C"/>
    <w:rsid w:val="009C205E"/>
    <w:rsid w:val="009C717E"/>
    <w:rsid w:val="009D7220"/>
    <w:rsid w:val="009E074B"/>
    <w:rsid w:val="009F1287"/>
    <w:rsid w:val="009F1E30"/>
    <w:rsid w:val="009F6685"/>
    <w:rsid w:val="00A03690"/>
    <w:rsid w:val="00A36DCE"/>
    <w:rsid w:val="00A4010A"/>
    <w:rsid w:val="00A41198"/>
    <w:rsid w:val="00A47B13"/>
    <w:rsid w:val="00A544F8"/>
    <w:rsid w:val="00A56BCE"/>
    <w:rsid w:val="00A777D4"/>
    <w:rsid w:val="00AA6D32"/>
    <w:rsid w:val="00AB3391"/>
    <w:rsid w:val="00AB4D51"/>
    <w:rsid w:val="00AC3DD2"/>
    <w:rsid w:val="00AC3EA5"/>
    <w:rsid w:val="00AC53E8"/>
    <w:rsid w:val="00AF3EDA"/>
    <w:rsid w:val="00AF7CB7"/>
    <w:rsid w:val="00B02051"/>
    <w:rsid w:val="00B10116"/>
    <w:rsid w:val="00B10A30"/>
    <w:rsid w:val="00B20291"/>
    <w:rsid w:val="00B221C3"/>
    <w:rsid w:val="00B320DB"/>
    <w:rsid w:val="00B3369D"/>
    <w:rsid w:val="00B3385B"/>
    <w:rsid w:val="00B33C14"/>
    <w:rsid w:val="00B46DCF"/>
    <w:rsid w:val="00B507DA"/>
    <w:rsid w:val="00B53334"/>
    <w:rsid w:val="00B57041"/>
    <w:rsid w:val="00B601F7"/>
    <w:rsid w:val="00BA4F61"/>
    <w:rsid w:val="00BD3C66"/>
    <w:rsid w:val="00BD43C2"/>
    <w:rsid w:val="00BD5A8F"/>
    <w:rsid w:val="00BD6026"/>
    <w:rsid w:val="00C0229B"/>
    <w:rsid w:val="00C11A2F"/>
    <w:rsid w:val="00C14C19"/>
    <w:rsid w:val="00C16224"/>
    <w:rsid w:val="00C2075E"/>
    <w:rsid w:val="00C457B9"/>
    <w:rsid w:val="00C52D37"/>
    <w:rsid w:val="00C57A8D"/>
    <w:rsid w:val="00C62212"/>
    <w:rsid w:val="00C623D4"/>
    <w:rsid w:val="00C62E57"/>
    <w:rsid w:val="00C80ADB"/>
    <w:rsid w:val="00CE114C"/>
    <w:rsid w:val="00D005F1"/>
    <w:rsid w:val="00D04711"/>
    <w:rsid w:val="00D234F4"/>
    <w:rsid w:val="00D524F7"/>
    <w:rsid w:val="00D52FF2"/>
    <w:rsid w:val="00D66E3B"/>
    <w:rsid w:val="00D72AA1"/>
    <w:rsid w:val="00D72F9B"/>
    <w:rsid w:val="00D82DCD"/>
    <w:rsid w:val="00D83AAE"/>
    <w:rsid w:val="00D87AE7"/>
    <w:rsid w:val="00DA66E5"/>
    <w:rsid w:val="00DB3EA7"/>
    <w:rsid w:val="00DC46D5"/>
    <w:rsid w:val="00DD1E49"/>
    <w:rsid w:val="00DE5811"/>
    <w:rsid w:val="00DF184C"/>
    <w:rsid w:val="00DF4813"/>
    <w:rsid w:val="00DF5756"/>
    <w:rsid w:val="00DF670D"/>
    <w:rsid w:val="00E03D23"/>
    <w:rsid w:val="00E122FB"/>
    <w:rsid w:val="00E13797"/>
    <w:rsid w:val="00E2478E"/>
    <w:rsid w:val="00E30E78"/>
    <w:rsid w:val="00E4143D"/>
    <w:rsid w:val="00E51285"/>
    <w:rsid w:val="00E51BE4"/>
    <w:rsid w:val="00E5774E"/>
    <w:rsid w:val="00E60186"/>
    <w:rsid w:val="00E61B12"/>
    <w:rsid w:val="00E63D59"/>
    <w:rsid w:val="00E76723"/>
    <w:rsid w:val="00E81806"/>
    <w:rsid w:val="00E86F8A"/>
    <w:rsid w:val="00EB5D89"/>
    <w:rsid w:val="00EC32BC"/>
    <w:rsid w:val="00EC6714"/>
    <w:rsid w:val="00EE68AB"/>
    <w:rsid w:val="00EE6DEB"/>
    <w:rsid w:val="00F05A8B"/>
    <w:rsid w:val="00F211D1"/>
    <w:rsid w:val="00F3482A"/>
    <w:rsid w:val="00F404EB"/>
    <w:rsid w:val="00F45845"/>
    <w:rsid w:val="00F57DC3"/>
    <w:rsid w:val="00F6584A"/>
    <w:rsid w:val="00F66755"/>
    <w:rsid w:val="00F87B7C"/>
    <w:rsid w:val="00F95642"/>
    <w:rsid w:val="00FA1348"/>
    <w:rsid w:val="00FD2CEB"/>
    <w:rsid w:val="00FE070D"/>
    <w:rsid w:val="00FE404E"/>
    <w:rsid w:val="00FE4D91"/>
    <w:rsid w:val="00FF08C2"/>
    <w:rsid w:val="00FF328A"/>
    <w:rsid w:val="00FF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14C1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320D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20D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320D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320D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320D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320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320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320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180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8180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E81806"/>
    <w:rPr>
      <w:rFonts w:ascii="Tahoma" w:hAnsi="Tahoma" w:cs="Tahoma"/>
      <w:sz w:val="16"/>
      <w:szCs w:val="16"/>
    </w:rPr>
  </w:style>
  <w:style w:type="character" w:customStyle="1" w:styleId="BalloonTextChar">
    <w:name w:val="Balloon Text Char"/>
    <w:basedOn w:val="DefaultParagraphFont"/>
    <w:link w:val="BalloonText"/>
    <w:rsid w:val="00E81806"/>
    <w:rPr>
      <w:rFonts w:ascii="Tahoma" w:hAnsi="Tahoma" w:cs="Tahoma"/>
      <w:sz w:val="16"/>
      <w:szCs w:val="16"/>
      <w:lang w:eastAsia="en-US"/>
    </w:rPr>
  </w:style>
  <w:style w:type="character" w:customStyle="1" w:styleId="Heading1Char">
    <w:name w:val="Heading 1 Char"/>
    <w:basedOn w:val="DefaultParagraphFont"/>
    <w:link w:val="Heading1"/>
    <w:rsid w:val="00C14C1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C14C19"/>
    <w:pPr>
      <w:spacing w:line="276" w:lineRule="auto"/>
      <w:outlineLvl w:val="9"/>
    </w:pPr>
    <w:rPr>
      <w:lang w:val="en-US" w:eastAsia="ja-JP"/>
    </w:rPr>
  </w:style>
  <w:style w:type="paragraph" w:styleId="TOC1">
    <w:name w:val="toc 1"/>
    <w:basedOn w:val="Normal"/>
    <w:next w:val="Normal"/>
    <w:autoRedefine/>
    <w:uiPriority w:val="39"/>
    <w:rsid w:val="00FF08C2"/>
    <w:pPr>
      <w:spacing w:after="100"/>
    </w:pPr>
  </w:style>
  <w:style w:type="character" w:styleId="Hyperlink">
    <w:name w:val="Hyperlink"/>
    <w:basedOn w:val="DefaultParagraphFont"/>
    <w:uiPriority w:val="99"/>
    <w:unhideWhenUsed/>
    <w:rsid w:val="00FF08C2"/>
    <w:rPr>
      <w:color w:val="0000FF" w:themeColor="hyperlink"/>
      <w:u w:val="single"/>
    </w:rPr>
  </w:style>
  <w:style w:type="paragraph" w:styleId="ListParagraph">
    <w:name w:val="List Paragraph"/>
    <w:basedOn w:val="Normal"/>
    <w:uiPriority w:val="34"/>
    <w:qFormat/>
    <w:rsid w:val="00391263"/>
    <w:pPr>
      <w:ind w:left="720"/>
      <w:contextualSpacing/>
    </w:pPr>
  </w:style>
  <w:style w:type="table" w:styleId="TableGrid">
    <w:name w:val="Table Grid"/>
    <w:basedOn w:val="TableNormal"/>
    <w:rsid w:val="008C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320D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320D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B320D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B320D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B320D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B320D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B320D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B320DB"/>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rsid w:val="00D72F9B"/>
    <w:pPr>
      <w:tabs>
        <w:tab w:val="center" w:pos="4513"/>
        <w:tab w:val="right" w:pos="9026"/>
      </w:tabs>
    </w:pPr>
  </w:style>
  <w:style w:type="character" w:customStyle="1" w:styleId="HeaderChar">
    <w:name w:val="Header Char"/>
    <w:basedOn w:val="DefaultParagraphFont"/>
    <w:link w:val="Header"/>
    <w:rsid w:val="00D72F9B"/>
    <w:rPr>
      <w:sz w:val="24"/>
      <w:szCs w:val="24"/>
      <w:lang w:eastAsia="en-US"/>
    </w:rPr>
  </w:style>
  <w:style w:type="paragraph" w:styleId="Footer">
    <w:name w:val="footer"/>
    <w:basedOn w:val="Normal"/>
    <w:link w:val="FooterChar"/>
    <w:uiPriority w:val="99"/>
    <w:rsid w:val="00D72F9B"/>
    <w:pPr>
      <w:tabs>
        <w:tab w:val="center" w:pos="4513"/>
        <w:tab w:val="right" w:pos="9026"/>
      </w:tabs>
    </w:pPr>
  </w:style>
  <w:style w:type="character" w:customStyle="1" w:styleId="FooterChar">
    <w:name w:val="Footer Char"/>
    <w:basedOn w:val="DefaultParagraphFont"/>
    <w:link w:val="Footer"/>
    <w:uiPriority w:val="99"/>
    <w:rsid w:val="00D72F9B"/>
    <w:rPr>
      <w:sz w:val="24"/>
      <w:szCs w:val="24"/>
      <w:lang w:eastAsia="en-US"/>
    </w:rPr>
  </w:style>
  <w:style w:type="paragraph" w:styleId="TOC2">
    <w:name w:val="toc 2"/>
    <w:basedOn w:val="Normal"/>
    <w:next w:val="Normal"/>
    <w:autoRedefine/>
    <w:uiPriority w:val="39"/>
    <w:rsid w:val="00D72F9B"/>
    <w:pPr>
      <w:spacing w:after="100"/>
      <w:ind w:left="240"/>
    </w:pPr>
  </w:style>
  <w:style w:type="paragraph" w:customStyle="1" w:styleId="Default">
    <w:name w:val="Default"/>
    <w:rsid w:val="00FF328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14C1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320D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20D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320D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320D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320D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320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320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320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180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8180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E81806"/>
    <w:rPr>
      <w:rFonts w:ascii="Tahoma" w:hAnsi="Tahoma" w:cs="Tahoma"/>
      <w:sz w:val="16"/>
      <w:szCs w:val="16"/>
    </w:rPr>
  </w:style>
  <w:style w:type="character" w:customStyle="1" w:styleId="BalloonTextChar">
    <w:name w:val="Balloon Text Char"/>
    <w:basedOn w:val="DefaultParagraphFont"/>
    <w:link w:val="BalloonText"/>
    <w:rsid w:val="00E81806"/>
    <w:rPr>
      <w:rFonts w:ascii="Tahoma" w:hAnsi="Tahoma" w:cs="Tahoma"/>
      <w:sz w:val="16"/>
      <w:szCs w:val="16"/>
      <w:lang w:eastAsia="en-US"/>
    </w:rPr>
  </w:style>
  <w:style w:type="character" w:customStyle="1" w:styleId="Heading1Char">
    <w:name w:val="Heading 1 Char"/>
    <w:basedOn w:val="DefaultParagraphFont"/>
    <w:link w:val="Heading1"/>
    <w:rsid w:val="00C14C1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C14C19"/>
    <w:pPr>
      <w:spacing w:line="276" w:lineRule="auto"/>
      <w:outlineLvl w:val="9"/>
    </w:pPr>
    <w:rPr>
      <w:lang w:val="en-US" w:eastAsia="ja-JP"/>
    </w:rPr>
  </w:style>
  <w:style w:type="paragraph" w:styleId="TOC1">
    <w:name w:val="toc 1"/>
    <w:basedOn w:val="Normal"/>
    <w:next w:val="Normal"/>
    <w:autoRedefine/>
    <w:uiPriority w:val="39"/>
    <w:rsid w:val="00FF08C2"/>
    <w:pPr>
      <w:spacing w:after="100"/>
    </w:pPr>
  </w:style>
  <w:style w:type="character" w:styleId="Hyperlink">
    <w:name w:val="Hyperlink"/>
    <w:basedOn w:val="DefaultParagraphFont"/>
    <w:uiPriority w:val="99"/>
    <w:unhideWhenUsed/>
    <w:rsid w:val="00FF08C2"/>
    <w:rPr>
      <w:color w:val="0000FF" w:themeColor="hyperlink"/>
      <w:u w:val="single"/>
    </w:rPr>
  </w:style>
  <w:style w:type="paragraph" w:styleId="ListParagraph">
    <w:name w:val="List Paragraph"/>
    <w:basedOn w:val="Normal"/>
    <w:uiPriority w:val="34"/>
    <w:qFormat/>
    <w:rsid w:val="00391263"/>
    <w:pPr>
      <w:ind w:left="720"/>
      <w:contextualSpacing/>
    </w:pPr>
  </w:style>
  <w:style w:type="table" w:styleId="TableGrid">
    <w:name w:val="Table Grid"/>
    <w:basedOn w:val="TableNormal"/>
    <w:rsid w:val="008C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320D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320D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B320D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B320D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B320D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B320D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B320D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B320DB"/>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rsid w:val="00D72F9B"/>
    <w:pPr>
      <w:tabs>
        <w:tab w:val="center" w:pos="4513"/>
        <w:tab w:val="right" w:pos="9026"/>
      </w:tabs>
    </w:pPr>
  </w:style>
  <w:style w:type="character" w:customStyle="1" w:styleId="HeaderChar">
    <w:name w:val="Header Char"/>
    <w:basedOn w:val="DefaultParagraphFont"/>
    <w:link w:val="Header"/>
    <w:rsid w:val="00D72F9B"/>
    <w:rPr>
      <w:sz w:val="24"/>
      <w:szCs w:val="24"/>
      <w:lang w:eastAsia="en-US"/>
    </w:rPr>
  </w:style>
  <w:style w:type="paragraph" w:styleId="Footer">
    <w:name w:val="footer"/>
    <w:basedOn w:val="Normal"/>
    <w:link w:val="FooterChar"/>
    <w:uiPriority w:val="99"/>
    <w:rsid w:val="00D72F9B"/>
    <w:pPr>
      <w:tabs>
        <w:tab w:val="center" w:pos="4513"/>
        <w:tab w:val="right" w:pos="9026"/>
      </w:tabs>
    </w:pPr>
  </w:style>
  <w:style w:type="character" w:customStyle="1" w:styleId="FooterChar">
    <w:name w:val="Footer Char"/>
    <w:basedOn w:val="DefaultParagraphFont"/>
    <w:link w:val="Footer"/>
    <w:uiPriority w:val="99"/>
    <w:rsid w:val="00D72F9B"/>
    <w:rPr>
      <w:sz w:val="24"/>
      <w:szCs w:val="24"/>
      <w:lang w:eastAsia="en-US"/>
    </w:rPr>
  </w:style>
  <w:style w:type="paragraph" w:styleId="TOC2">
    <w:name w:val="toc 2"/>
    <w:basedOn w:val="Normal"/>
    <w:next w:val="Normal"/>
    <w:autoRedefine/>
    <w:uiPriority w:val="39"/>
    <w:rsid w:val="00D72F9B"/>
    <w:pPr>
      <w:spacing w:after="100"/>
      <w:ind w:left="240"/>
    </w:pPr>
  </w:style>
  <w:style w:type="paragraph" w:customStyle="1" w:styleId="Default">
    <w:name w:val="Default"/>
    <w:rsid w:val="00FF32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53AD-B7B3-4E8D-9CCF-3BA6031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1916</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NPT Homecare Service       Quality of Care Report</vt:lpstr>
    </vt:vector>
  </TitlesOfParts>
  <Company>Neath ort Talbot County Borough Council Homecare Service</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NPT Homecare Service       Quality of Care Report</dc:title>
  <dc:creator>Julie Ann Duggan – Operational Manager</dc:creator>
  <cp:lastModifiedBy>Julie Ann Duggan</cp:lastModifiedBy>
  <cp:revision>9</cp:revision>
  <dcterms:created xsi:type="dcterms:W3CDTF">2017-04-18T15:08:00Z</dcterms:created>
  <dcterms:modified xsi:type="dcterms:W3CDTF">2017-05-10T10:54:00Z</dcterms:modified>
</cp:coreProperties>
</file>