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05" w:rsidRPr="002870B7" w:rsidRDefault="007A1900" w:rsidP="009A5A05">
      <w:pPr>
        <w:spacing w:after="0"/>
        <w:jc w:val="center"/>
        <w:rPr>
          <w:b/>
          <w:sz w:val="28"/>
          <w:szCs w:val="28"/>
        </w:rPr>
      </w:pPr>
    </w:p>
    <w:p w:rsidR="009A5A05" w:rsidRPr="007A1900" w:rsidRDefault="00642B11" w:rsidP="007A1900">
      <w:pPr>
        <w:pStyle w:val="Heading1"/>
      </w:pPr>
      <w:r w:rsidRPr="007A1900">
        <w:t xml:space="preserve">Cynllun Arian Grant </w:t>
      </w:r>
      <w:r w:rsidR="00BE73B2" w:rsidRPr="007A1900">
        <w:t xml:space="preserve">Trydydd sector </w:t>
      </w:r>
      <w:r w:rsidRPr="007A1900">
        <w:t>Castell-nedd Port Talbot</w:t>
      </w:r>
    </w:p>
    <w:p w:rsidR="009A5A05" w:rsidRPr="007A1900" w:rsidRDefault="00642B11" w:rsidP="007A1900">
      <w:pPr>
        <w:pStyle w:val="Heading2"/>
      </w:pPr>
      <w:r w:rsidRPr="007A1900">
        <w:t>Cyflwyniad</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Yn ystod 2013, aeth y Cyngor ati i adolygu'r grantiau presennol i sefydliadau'r </w:t>
      </w:r>
      <w:r w:rsidR="00BE73B2">
        <w:rPr>
          <w:rFonts w:ascii="Arial" w:hAnsi="Arial" w:cs="Arial"/>
          <w:sz w:val="28"/>
          <w:szCs w:val="28"/>
          <w:lang w:val="cy-GB"/>
        </w:rPr>
        <w:t xml:space="preserve">trydydd sector </w:t>
      </w:r>
      <w:r w:rsidRPr="00EA34F2">
        <w:rPr>
          <w:rFonts w:ascii="Arial" w:hAnsi="Arial" w:cs="Arial"/>
          <w:sz w:val="28"/>
          <w:szCs w:val="28"/>
          <w:lang w:val="cy-GB"/>
        </w:rPr>
        <w:t>a'r sector cymunedol y</w:t>
      </w:r>
      <w:r w:rsidR="00C4037D">
        <w:rPr>
          <w:rFonts w:ascii="Arial" w:hAnsi="Arial" w:cs="Arial"/>
          <w:sz w:val="28"/>
          <w:szCs w:val="28"/>
          <w:lang w:val="cy-GB"/>
        </w:rPr>
        <w:t xml:space="preserve">ng Nghastell-nedd Port Talbot. </w:t>
      </w:r>
      <w:r w:rsidRPr="00EA34F2">
        <w:rPr>
          <w:rFonts w:ascii="Arial" w:hAnsi="Arial" w:cs="Arial"/>
          <w:sz w:val="28"/>
          <w:szCs w:val="28"/>
          <w:lang w:val="cy-GB"/>
        </w:rPr>
        <w:t xml:space="preserve">Yn ogystal â gwneud argymhellion ynghylch ble y gellid lleihau arian er mwyn cyflawni targedau arbedion y cyngor, roedd yr adolygiad wedi nodi nifer o argymhellion i wella’r </w:t>
      </w:r>
      <w:r w:rsidR="00C4037D">
        <w:rPr>
          <w:rFonts w:ascii="Arial" w:hAnsi="Arial" w:cs="Arial"/>
          <w:sz w:val="28"/>
          <w:szCs w:val="28"/>
          <w:lang w:val="cy-GB"/>
        </w:rPr>
        <w:t xml:space="preserve">ffordd y gweinyddir grantiau. </w:t>
      </w:r>
      <w:r w:rsidRPr="00EA34F2">
        <w:rPr>
          <w:rFonts w:ascii="Arial" w:hAnsi="Arial" w:cs="Arial"/>
          <w:sz w:val="28"/>
          <w:szCs w:val="28"/>
          <w:lang w:val="cy-GB"/>
        </w:rPr>
        <w:t>Cymeradwywyd y rhain gan Bwyllgor Craffu Polisïau ac Adnoddau’r Cabinet ar 13</w:t>
      </w:r>
      <w:r w:rsidRPr="00EA34F2">
        <w:rPr>
          <w:rFonts w:ascii="Arial" w:hAnsi="Arial" w:cs="Arial"/>
          <w:sz w:val="28"/>
          <w:szCs w:val="28"/>
          <w:vertAlign w:val="superscript"/>
          <w:lang w:val="cy-GB"/>
        </w:rPr>
        <w:t>th</w:t>
      </w:r>
      <w:r w:rsidRPr="00EA34F2">
        <w:rPr>
          <w:rFonts w:ascii="Arial" w:hAnsi="Arial" w:cs="Arial"/>
          <w:sz w:val="28"/>
          <w:szCs w:val="28"/>
          <w:lang w:val="cy-GB"/>
        </w:rPr>
        <w:t xml:space="preserve"> Rhagfyr 2014.</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Ym mis Ionawr 2014, cyhoeddodd Llywodraeth Cymru ei Gynllun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diwygiedig. Mae Cynllun Llywodraeth Cymru’n sail i’r berthynas rhwng Llywodraeth Cymru a’r </w:t>
      </w:r>
      <w:r w:rsidR="00BE73B2">
        <w:rPr>
          <w:rFonts w:ascii="Arial" w:hAnsi="Arial" w:cs="Arial"/>
          <w:sz w:val="28"/>
          <w:szCs w:val="28"/>
          <w:lang w:val="cy-GB"/>
        </w:rPr>
        <w:t xml:space="preserve">trydydd sector </w:t>
      </w:r>
      <w:r w:rsidRPr="00EA34F2">
        <w:rPr>
          <w:rFonts w:ascii="Arial" w:hAnsi="Arial" w:cs="Arial"/>
          <w:sz w:val="28"/>
          <w:szCs w:val="28"/>
          <w:lang w:val="cy-GB"/>
        </w:rPr>
        <w:t>yng Nghymru ac yn cyflawni ei ddyletswyddau o dan adran74</w:t>
      </w:r>
      <w:r w:rsidRPr="00EA34F2">
        <w:rPr>
          <w:rFonts w:ascii="Arial" w:hAnsi="Arial" w:cs="Arial"/>
          <w:sz w:val="28"/>
          <w:szCs w:val="28"/>
          <w:vertAlign w:val="superscript"/>
          <w:lang w:val="cy-GB"/>
        </w:rPr>
        <w:t>1</w:t>
      </w:r>
      <w:r w:rsidRPr="00EA34F2">
        <w:rPr>
          <w:rFonts w:ascii="Arial" w:hAnsi="Arial" w:cs="Arial"/>
          <w:sz w:val="28"/>
          <w:szCs w:val="28"/>
          <w:lang w:val="cy-GB"/>
        </w:rPr>
        <w:t xml:space="preserve"> Deddf Llywodraeth Cymru 2006.</w:t>
      </w:r>
    </w:p>
    <w:p w:rsidR="009A5A05" w:rsidRPr="00EA34F2" w:rsidRDefault="00642B11" w:rsidP="009A5A05">
      <w:pPr>
        <w:pStyle w:val="NormalWeb"/>
        <w:shd w:val="clear" w:color="auto" w:fill="FFFFFF"/>
        <w:spacing w:line="360" w:lineRule="atLeast"/>
        <w:rPr>
          <w:rFonts w:ascii="Arial" w:hAnsi="Arial" w:cs="Arial"/>
          <w:sz w:val="28"/>
          <w:szCs w:val="28"/>
        </w:rPr>
      </w:pPr>
      <w:r w:rsidRPr="00EA34F2">
        <w:rPr>
          <w:rFonts w:ascii="Arial" w:hAnsi="Arial" w:cs="Arial"/>
          <w:sz w:val="28"/>
          <w:szCs w:val="28"/>
          <w:lang w:val="cy-GB"/>
        </w:rPr>
        <w:t xml:space="preserve">Mae’r Cynllun hwn gan Gastell-nedd Port Talbot wedi’i ddatblygu i fwrw ymlaen ag argymhellion sydd yn adolygiad y cyngor, 2013. Fe’i datblygwyd gan ddefnyddio’r egwyddorion a amlinellwyd yng nghynllun Llywodraeth Cymru sy’n adlewyrchu disgwyliad Llywodraeth Cymru y bydd cynghorau’n croesawu’r arfer da yn eu perthnasoedd â’r trydydd sector. </w:t>
      </w:r>
    </w:p>
    <w:p w:rsidR="009A5A05" w:rsidRPr="00EA34F2" w:rsidRDefault="00642B11" w:rsidP="007A1900">
      <w:pPr>
        <w:pStyle w:val="Heading2"/>
      </w:pPr>
      <w:r w:rsidRPr="00EA34F2">
        <w:t>Nodau</w:t>
      </w:r>
    </w:p>
    <w:p w:rsidR="009A5A05" w:rsidRPr="00EA34F2" w:rsidRDefault="002B797B" w:rsidP="009A5A05">
      <w:pPr>
        <w:rPr>
          <w:rFonts w:ascii="Arial" w:hAnsi="Arial" w:cs="Arial"/>
          <w:sz w:val="28"/>
          <w:szCs w:val="28"/>
        </w:rPr>
      </w:pPr>
      <w:r>
        <w:rPr>
          <w:rFonts w:ascii="Arial" w:hAnsi="Arial" w:cs="Arial"/>
          <w:sz w:val="28"/>
          <w:szCs w:val="28"/>
          <w:lang w:val="cy-GB"/>
        </w:rPr>
        <w:t>Mae Cyngor Castell-nedd Port Talbot wedi cael perthynas hir a chy</w:t>
      </w:r>
      <w:r w:rsidR="00BE73B2">
        <w:rPr>
          <w:rFonts w:ascii="Arial" w:hAnsi="Arial" w:cs="Arial"/>
          <w:sz w:val="28"/>
          <w:szCs w:val="28"/>
          <w:lang w:val="cy-GB"/>
        </w:rPr>
        <w:t>nhyrchiol â’r t</w:t>
      </w:r>
      <w:r>
        <w:rPr>
          <w:rFonts w:ascii="Arial" w:hAnsi="Arial" w:cs="Arial"/>
          <w:sz w:val="28"/>
          <w:szCs w:val="28"/>
          <w:lang w:val="cy-GB"/>
        </w:rPr>
        <w:t xml:space="preserve">rydydd </w:t>
      </w:r>
      <w:r w:rsidR="00BE73B2">
        <w:rPr>
          <w:rFonts w:ascii="Arial" w:hAnsi="Arial" w:cs="Arial"/>
          <w:sz w:val="28"/>
          <w:szCs w:val="28"/>
          <w:lang w:val="cy-GB"/>
        </w:rPr>
        <w:t>s</w:t>
      </w:r>
      <w:r>
        <w:rPr>
          <w:rFonts w:ascii="Arial" w:hAnsi="Arial" w:cs="Arial"/>
          <w:sz w:val="28"/>
          <w:szCs w:val="28"/>
          <w:lang w:val="cy-GB"/>
        </w:rPr>
        <w:t xml:space="preserve">ector. Mae’r Cyngor wedi rhoi arian grant i sefydliadau </w:t>
      </w:r>
      <w:r w:rsidR="00BE73B2">
        <w:rPr>
          <w:rFonts w:ascii="Arial" w:hAnsi="Arial" w:cs="Arial"/>
          <w:sz w:val="28"/>
          <w:szCs w:val="28"/>
          <w:lang w:val="cy-GB"/>
        </w:rPr>
        <w:t xml:space="preserve">trydydd sector </w:t>
      </w:r>
      <w:r>
        <w:rPr>
          <w:rFonts w:ascii="Arial" w:hAnsi="Arial" w:cs="Arial"/>
          <w:sz w:val="28"/>
          <w:szCs w:val="28"/>
          <w:lang w:val="cy-GB"/>
        </w:rPr>
        <w:t xml:space="preserve">i gefnogi’n cymunedau mewn amrywiaeth o ffyrdd. Mae’r Cyngor yn cydnabod ac yn gwerthfawrogi cyfraniad y gwirfoddolwyr niferus a’r sefydliadau </w:t>
      </w:r>
      <w:r w:rsidR="00BE73B2">
        <w:rPr>
          <w:rFonts w:ascii="Arial" w:hAnsi="Arial" w:cs="Arial"/>
          <w:sz w:val="28"/>
          <w:szCs w:val="28"/>
          <w:lang w:val="cy-GB"/>
        </w:rPr>
        <w:t xml:space="preserve">trydydd sector </w:t>
      </w:r>
      <w:r>
        <w:rPr>
          <w:rFonts w:ascii="Arial" w:hAnsi="Arial" w:cs="Arial"/>
          <w:sz w:val="28"/>
          <w:szCs w:val="28"/>
          <w:lang w:val="cy-GB"/>
        </w:rPr>
        <w:t>sy’n chwarae rhan bwysig wrth gefnogi lles pobl a chymunedau lleol.</w:t>
      </w:r>
    </w:p>
    <w:p w:rsidR="009A5A05" w:rsidRPr="00975152" w:rsidRDefault="00642B11" w:rsidP="009A5A05">
      <w:pPr>
        <w:rPr>
          <w:rFonts w:ascii="Arial" w:hAnsi="Arial" w:cs="Arial"/>
          <w:b/>
          <w:sz w:val="20"/>
          <w:szCs w:val="20"/>
        </w:rPr>
      </w:pPr>
      <w:r w:rsidRPr="009737EB">
        <w:rPr>
          <w:rFonts w:ascii="Arial" w:hAnsi="Arial" w:cs="Arial"/>
          <w:sz w:val="16"/>
          <w:szCs w:val="16"/>
          <w:vertAlign w:val="superscript"/>
          <w:lang w:val="cy-GB"/>
        </w:rPr>
        <w:t xml:space="preserve">1 </w:t>
      </w:r>
      <w:r w:rsidRPr="009737EB">
        <w:rPr>
          <w:rFonts w:ascii="Arial" w:hAnsi="Arial" w:cs="Arial"/>
          <w:sz w:val="16"/>
          <w:szCs w:val="16"/>
          <w:lang w:val="cy-GB"/>
        </w:rPr>
        <w:t>Yn yr adran hon, mae’n ofynnol i Weinidogion Cymru lunio neu adolygu cynllun sector gwirfoddol sy’n disgrifio sut maent yn bwriadu hybu buddion sefydliadau gwirfoddol perthnasol</w:t>
      </w:r>
      <w:r>
        <w:rPr>
          <w:rFonts w:ascii="Arial" w:hAnsi="Arial" w:cs="Arial"/>
          <w:sz w:val="28"/>
          <w:szCs w:val="28"/>
          <w:vertAlign w:val="superscript"/>
          <w:lang w:val="cy-GB"/>
        </w:rPr>
        <w:t xml:space="preserve">, </w:t>
      </w:r>
    </w:p>
    <w:p w:rsidR="009A5A05" w:rsidRPr="005149F5" w:rsidRDefault="00642B11" w:rsidP="009A5A05">
      <w:pPr>
        <w:rPr>
          <w:rFonts w:ascii="Arial" w:hAnsi="Arial" w:cs="Arial"/>
          <w:sz w:val="28"/>
          <w:szCs w:val="28"/>
        </w:rPr>
      </w:pPr>
      <w:r>
        <w:rPr>
          <w:rFonts w:ascii="Arial" w:hAnsi="Arial" w:cs="Arial"/>
          <w:sz w:val="28"/>
          <w:szCs w:val="28"/>
          <w:lang w:val="cy-GB"/>
        </w:rPr>
        <w:br w:type="page"/>
      </w:r>
      <w:r>
        <w:rPr>
          <w:rFonts w:ascii="Arial" w:hAnsi="Arial" w:cs="Arial"/>
          <w:sz w:val="28"/>
          <w:szCs w:val="28"/>
          <w:lang w:val="cy-GB"/>
        </w:rPr>
        <w:lastRenderedPageBreak/>
        <w:t>Fodd bynnag, mae’r amserau wedi newid ac yn parhau i newid. Mae’r toriadau llym a pharhaus i gyllidebau awdurdodau lleol yn golygu bod yn rhaid i ni dargedu’r arian sydd ar gael mewn modd sy’n cefnogi blaenoriaethau’r cyngor. Ymddengys y bydd y mesurau caledi yn parhau o leiaf i’r tymor canolig. Mae’n rhaid i drefniadau cymorth grant adlewyrchu hyn.</w:t>
      </w:r>
    </w:p>
    <w:p w:rsidR="009A5A05" w:rsidRPr="005149F5" w:rsidRDefault="00642B11" w:rsidP="009A5A05">
      <w:pPr>
        <w:rPr>
          <w:rFonts w:ascii="Arial" w:hAnsi="Arial" w:cs="Arial"/>
          <w:sz w:val="28"/>
          <w:szCs w:val="28"/>
        </w:rPr>
      </w:pPr>
      <w:r w:rsidRPr="005149F5">
        <w:rPr>
          <w:rFonts w:ascii="Arial" w:hAnsi="Arial" w:cs="Arial"/>
          <w:sz w:val="28"/>
          <w:szCs w:val="28"/>
          <w:lang w:val="cy-GB"/>
        </w:rPr>
        <w:t>Nod y cynllun hwn yw:</w:t>
      </w:r>
    </w:p>
    <w:p w:rsidR="009A5A05" w:rsidRPr="005149F5" w:rsidRDefault="00642B11" w:rsidP="009A5A05">
      <w:pPr>
        <w:numPr>
          <w:ilvl w:val="0"/>
          <w:numId w:val="7"/>
        </w:numPr>
        <w:rPr>
          <w:rFonts w:ascii="Arial" w:hAnsi="Arial" w:cs="Arial"/>
          <w:sz w:val="28"/>
          <w:szCs w:val="28"/>
        </w:rPr>
      </w:pPr>
      <w:r w:rsidRPr="005149F5">
        <w:rPr>
          <w:rFonts w:ascii="Arial" w:hAnsi="Arial" w:cs="Arial"/>
          <w:sz w:val="28"/>
          <w:szCs w:val="28"/>
          <w:lang w:val="cy-GB"/>
        </w:rPr>
        <w:t>gwneud y broses arian grant yn glir, yn dryloyw ac yn deg;</w:t>
      </w:r>
    </w:p>
    <w:p w:rsidR="009A5A05" w:rsidRPr="005149F5" w:rsidRDefault="00642B11" w:rsidP="009A5A05">
      <w:pPr>
        <w:numPr>
          <w:ilvl w:val="0"/>
          <w:numId w:val="7"/>
        </w:numPr>
        <w:rPr>
          <w:rFonts w:ascii="Arial" w:hAnsi="Arial" w:cs="Arial"/>
          <w:sz w:val="28"/>
          <w:szCs w:val="28"/>
        </w:rPr>
      </w:pPr>
      <w:r w:rsidRPr="005149F5">
        <w:rPr>
          <w:rFonts w:ascii="Arial" w:hAnsi="Arial" w:cs="Arial"/>
          <w:sz w:val="28"/>
          <w:szCs w:val="28"/>
          <w:lang w:val="cy-GB"/>
        </w:rPr>
        <w:t>sicrhau bod trefniadau gweinyddol sy’n cefnogi arian grant yn effeithlon ac yn effeithiol; a</w:t>
      </w:r>
    </w:p>
    <w:p w:rsidR="009A5A05" w:rsidRPr="005149F5" w:rsidRDefault="00642B11" w:rsidP="009A5A05">
      <w:pPr>
        <w:numPr>
          <w:ilvl w:val="0"/>
          <w:numId w:val="7"/>
        </w:numPr>
        <w:rPr>
          <w:rFonts w:ascii="Arial" w:hAnsi="Arial" w:cs="Arial"/>
          <w:sz w:val="28"/>
          <w:szCs w:val="28"/>
        </w:rPr>
      </w:pPr>
      <w:r w:rsidRPr="005149F5">
        <w:rPr>
          <w:rFonts w:ascii="Arial" w:hAnsi="Arial" w:cs="Arial"/>
          <w:sz w:val="28"/>
          <w:szCs w:val="28"/>
          <w:lang w:val="cy-GB"/>
        </w:rPr>
        <w:t xml:space="preserve">meithrin gwaith partneriaeth gwirioneddol rhwng y cyngor a’r </w:t>
      </w:r>
      <w:r w:rsidR="00BE73B2">
        <w:rPr>
          <w:rFonts w:ascii="Arial" w:hAnsi="Arial" w:cs="Arial"/>
          <w:sz w:val="28"/>
          <w:szCs w:val="28"/>
          <w:lang w:val="cy-GB"/>
        </w:rPr>
        <w:t xml:space="preserve">trydydd sector </w:t>
      </w:r>
      <w:r w:rsidRPr="005149F5">
        <w:rPr>
          <w:rFonts w:ascii="Arial" w:hAnsi="Arial" w:cs="Arial"/>
          <w:sz w:val="28"/>
          <w:szCs w:val="28"/>
          <w:lang w:val="cy-GB"/>
        </w:rPr>
        <w:t>i hybu lles pobl a chymunedau lleol.</w:t>
      </w:r>
    </w:p>
    <w:p w:rsidR="009A5A05" w:rsidRDefault="00642B11" w:rsidP="007A1900">
      <w:pPr>
        <w:pStyle w:val="Heading2"/>
      </w:pPr>
      <w:r>
        <w:t>Cwmpas</w:t>
      </w:r>
    </w:p>
    <w:p w:rsidR="009A5A05" w:rsidRPr="005149F5" w:rsidRDefault="00642B11" w:rsidP="009A5A05">
      <w:pPr>
        <w:rPr>
          <w:rFonts w:ascii="Arial" w:hAnsi="Arial" w:cs="Arial"/>
          <w:sz w:val="28"/>
          <w:szCs w:val="28"/>
        </w:rPr>
      </w:pPr>
      <w:r w:rsidRPr="005149F5">
        <w:rPr>
          <w:rFonts w:ascii="Arial" w:hAnsi="Arial" w:cs="Arial"/>
          <w:sz w:val="28"/>
          <w:szCs w:val="28"/>
          <w:lang w:val="cy-GB"/>
        </w:rPr>
        <w:t>Mae’r cynllun hwn yn cynnwys:</w:t>
      </w:r>
    </w:p>
    <w:p w:rsidR="009A5A05" w:rsidRDefault="00642B11" w:rsidP="009A5A05">
      <w:pPr>
        <w:pStyle w:val="ListParagraph"/>
        <w:numPr>
          <w:ilvl w:val="0"/>
          <w:numId w:val="4"/>
        </w:numPr>
        <w:rPr>
          <w:rFonts w:ascii="Arial" w:hAnsi="Arial" w:cs="Arial"/>
          <w:i/>
          <w:sz w:val="28"/>
          <w:szCs w:val="28"/>
        </w:rPr>
      </w:pPr>
      <w:r w:rsidRPr="00EA34F2">
        <w:rPr>
          <w:rFonts w:ascii="Arial" w:hAnsi="Arial" w:cs="Arial"/>
          <w:sz w:val="28"/>
          <w:szCs w:val="28"/>
          <w:lang w:val="cy-GB"/>
        </w:rPr>
        <w:t>arian grant a ddarperir gan adnoddau refeniw'r cyngor</w:t>
      </w:r>
      <w:r w:rsidRPr="00EA34F2">
        <w:rPr>
          <w:rFonts w:ascii="Arial" w:hAnsi="Arial" w:cs="Arial"/>
          <w:i/>
          <w:iCs/>
          <w:sz w:val="28"/>
          <w:szCs w:val="28"/>
          <w:lang w:val="cy-GB"/>
        </w:rPr>
        <w:t xml:space="preserve">; </w:t>
      </w:r>
    </w:p>
    <w:p w:rsidR="009A5A05" w:rsidRPr="005149F5" w:rsidRDefault="00642B11" w:rsidP="009A5A05">
      <w:pPr>
        <w:pStyle w:val="ListParagraph"/>
        <w:numPr>
          <w:ilvl w:val="0"/>
          <w:numId w:val="4"/>
        </w:numPr>
        <w:rPr>
          <w:rFonts w:ascii="Arial" w:hAnsi="Arial" w:cs="Arial"/>
          <w:i/>
          <w:sz w:val="28"/>
          <w:szCs w:val="28"/>
        </w:rPr>
      </w:pPr>
      <w:r>
        <w:rPr>
          <w:rFonts w:ascii="Arial" w:hAnsi="Arial" w:cs="Arial"/>
          <w:sz w:val="28"/>
          <w:szCs w:val="28"/>
          <w:lang w:val="cy-GB"/>
        </w:rPr>
        <w:t>grantiau o fuddion “mewn nwyddau” e.e. cyfnodau heb rent a roddir i sefydliadau</w:t>
      </w:r>
      <w:r w:rsidR="00BE73B2">
        <w:rPr>
          <w:rFonts w:ascii="Arial" w:hAnsi="Arial" w:cs="Arial"/>
          <w:sz w:val="28"/>
          <w:szCs w:val="28"/>
          <w:lang w:val="cy-GB"/>
        </w:rPr>
        <w:t xml:space="preserve"> ym mhortffolio eiddo’r cyngor </w:t>
      </w:r>
    </w:p>
    <w:p w:rsidR="009A5A05" w:rsidRPr="00F876BA" w:rsidRDefault="00642B11" w:rsidP="009A5A05">
      <w:pPr>
        <w:rPr>
          <w:rFonts w:ascii="Arial" w:hAnsi="Arial" w:cs="Arial"/>
          <w:i/>
          <w:sz w:val="28"/>
          <w:szCs w:val="28"/>
        </w:rPr>
      </w:pPr>
      <w:r w:rsidRPr="00F876BA">
        <w:rPr>
          <w:rFonts w:ascii="Arial" w:hAnsi="Arial" w:cs="Arial"/>
          <w:sz w:val="28"/>
          <w:szCs w:val="28"/>
          <w:lang w:val="cy-GB"/>
        </w:rPr>
        <w:t xml:space="preserve">grantiau a ddosberthir gan Lywodraeth Cymru’n uniongyrchol i’r </w:t>
      </w:r>
      <w:r w:rsidR="00BE73B2">
        <w:rPr>
          <w:rFonts w:ascii="Arial" w:hAnsi="Arial" w:cs="Arial"/>
          <w:sz w:val="28"/>
          <w:szCs w:val="28"/>
          <w:lang w:val="cy-GB"/>
        </w:rPr>
        <w:t xml:space="preserve">trydydd sector </w:t>
      </w:r>
      <w:r w:rsidRPr="00F876BA">
        <w:rPr>
          <w:rFonts w:ascii="Arial" w:hAnsi="Arial" w:cs="Arial"/>
          <w:sz w:val="28"/>
          <w:szCs w:val="28"/>
          <w:lang w:val="cy-GB"/>
        </w:rPr>
        <w:t xml:space="preserve">drwy grant penodol a reolir drwy Gynllun </w:t>
      </w:r>
      <w:r w:rsidR="00BE73B2">
        <w:rPr>
          <w:rFonts w:ascii="Arial" w:hAnsi="Arial" w:cs="Arial"/>
          <w:sz w:val="28"/>
          <w:szCs w:val="28"/>
          <w:lang w:val="cy-GB"/>
        </w:rPr>
        <w:t xml:space="preserve">Trydydd sector </w:t>
      </w:r>
      <w:r w:rsidRPr="00F876BA">
        <w:rPr>
          <w:rFonts w:ascii="Arial" w:hAnsi="Arial" w:cs="Arial"/>
          <w:sz w:val="28"/>
          <w:szCs w:val="28"/>
          <w:lang w:val="cy-GB"/>
        </w:rPr>
        <w:t>Llywodraeth Cymru, yr adlewyrchir eu hegwyddorion yn y cynllun hwn.</w:t>
      </w:r>
    </w:p>
    <w:p w:rsidR="009A5A05" w:rsidRPr="00EA34F2" w:rsidRDefault="007A1900" w:rsidP="009A5A05">
      <w:pPr>
        <w:pStyle w:val="ListParagraph"/>
        <w:ind w:left="1146"/>
        <w:rPr>
          <w:rFonts w:ascii="Arial" w:hAnsi="Arial" w:cs="Arial"/>
          <w:i/>
          <w:sz w:val="28"/>
          <w:szCs w:val="28"/>
        </w:rPr>
      </w:pPr>
    </w:p>
    <w:p w:rsidR="009A5A05" w:rsidRDefault="00642B11" w:rsidP="009A5A05">
      <w:pPr>
        <w:pStyle w:val="ListParagraph"/>
        <w:ind w:left="0"/>
        <w:rPr>
          <w:rFonts w:ascii="Arial" w:hAnsi="Arial" w:cs="Arial"/>
          <w:sz w:val="28"/>
          <w:szCs w:val="28"/>
        </w:rPr>
      </w:pPr>
      <w:r w:rsidRPr="00975152">
        <w:rPr>
          <w:rFonts w:ascii="Arial" w:hAnsi="Arial" w:cs="Arial"/>
          <w:sz w:val="28"/>
          <w:szCs w:val="28"/>
          <w:lang w:val="cy-GB"/>
        </w:rPr>
        <w:t>Nid yw’r cynllun hwn yn cynnwys grantiau a roddir i'r cyngor gan bartïon eraill oherwydd byddai angen cymhwyso amodau penodol y grantiau hynny.</w:t>
      </w:r>
    </w:p>
    <w:p w:rsidR="009A5A05" w:rsidRDefault="007A1900" w:rsidP="009A5A05">
      <w:pPr>
        <w:pStyle w:val="ListParagraph"/>
        <w:ind w:left="0"/>
        <w:rPr>
          <w:rFonts w:ascii="Arial" w:hAnsi="Arial" w:cs="Arial"/>
          <w:sz w:val="28"/>
          <w:szCs w:val="28"/>
        </w:rPr>
      </w:pPr>
    </w:p>
    <w:p w:rsidR="009A5A05" w:rsidRPr="00EA34F2" w:rsidRDefault="00642B11" w:rsidP="009A5A05">
      <w:pPr>
        <w:pStyle w:val="ListParagraph"/>
        <w:ind w:left="0"/>
        <w:rPr>
          <w:rFonts w:ascii="Arial" w:hAnsi="Arial" w:cs="Arial"/>
          <w:sz w:val="28"/>
          <w:szCs w:val="28"/>
        </w:rPr>
      </w:pPr>
      <w:r w:rsidRPr="00EA34F2">
        <w:rPr>
          <w:rFonts w:ascii="Arial" w:hAnsi="Arial" w:cs="Arial"/>
          <w:b/>
          <w:bCs/>
          <w:sz w:val="28"/>
          <w:szCs w:val="28"/>
          <w:lang w:val="cy-GB"/>
        </w:rPr>
        <w:t>Diffiniad o’r Trydydd Sector:</w:t>
      </w:r>
    </w:p>
    <w:p w:rsidR="009A5A05" w:rsidRPr="005149F5" w:rsidRDefault="00642B11" w:rsidP="009A5A05">
      <w:pPr>
        <w:rPr>
          <w:rFonts w:ascii="Arial" w:hAnsi="Arial" w:cs="Arial"/>
          <w:sz w:val="28"/>
          <w:szCs w:val="28"/>
        </w:rPr>
      </w:pPr>
      <w:r w:rsidRPr="005149F5">
        <w:rPr>
          <w:rFonts w:ascii="Arial" w:hAnsi="Arial" w:cs="Arial"/>
          <w:sz w:val="28"/>
          <w:szCs w:val="28"/>
          <w:lang w:val="cy-GB"/>
        </w:rPr>
        <w:t>Mae’r cyngor wedi addasu'r diffiniad a ddarparwyd yn Adran 74 Deddf Llywodraeth Cymru at ddiben y cynllun hwn:</w:t>
      </w:r>
    </w:p>
    <w:p w:rsidR="009A5A05" w:rsidRPr="00EA34F2" w:rsidRDefault="00642B11" w:rsidP="009A5A05">
      <w:pPr>
        <w:rPr>
          <w:rFonts w:ascii="Arial" w:hAnsi="Arial" w:cs="Arial"/>
          <w:sz w:val="28"/>
          <w:szCs w:val="28"/>
        </w:rPr>
      </w:pPr>
      <w:r w:rsidRPr="00EA34F2">
        <w:rPr>
          <w:rFonts w:ascii="Arial" w:hAnsi="Arial" w:cs="Arial"/>
          <w:sz w:val="28"/>
          <w:szCs w:val="28"/>
          <w:lang w:val="cy-GB"/>
        </w:rPr>
        <w:t>“..cyrff ar wahân i awdurdodau lleol (neu gyrff cyhoeddus eraill) y mae eu gweithgareddau:</w:t>
      </w:r>
    </w:p>
    <w:p w:rsidR="009A5A05" w:rsidRPr="00EA34F2" w:rsidRDefault="002B797B" w:rsidP="009A5A05">
      <w:pPr>
        <w:pStyle w:val="ListParagraph"/>
        <w:numPr>
          <w:ilvl w:val="0"/>
          <w:numId w:val="2"/>
        </w:numPr>
        <w:rPr>
          <w:rFonts w:ascii="Arial" w:hAnsi="Arial" w:cs="Arial"/>
          <w:sz w:val="28"/>
          <w:szCs w:val="28"/>
        </w:rPr>
      </w:pPr>
      <w:r>
        <w:rPr>
          <w:rFonts w:ascii="Arial" w:hAnsi="Arial" w:cs="Arial"/>
          <w:sz w:val="28"/>
          <w:szCs w:val="28"/>
          <w:lang w:val="cy-GB"/>
        </w:rPr>
        <w:t>yn cael eu cynnal yn ddielw; ac</w:t>
      </w:r>
    </w:p>
    <w:p w:rsidR="009A5A05" w:rsidRPr="005149F5" w:rsidRDefault="00642B11" w:rsidP="009A5A05">
      <w:pPr>
        <w:pStyle w:val="ListParagraph"/>
        <w:numPr>
          <w:ilvl w:val="0"/>
          <w:numId w:val="2"/>
        </w:numPr>
        <w:rPr>
          <w:rFonts w:ascii="Arial" w:hAnsi="Arial" w:cs="Arial"/>
          <w:sz w:val="28"/>
          <w:szCs w:val="28"/>
        </w:rPr>
      </w:pPr>
      <w:r w:rsidRPr="00EA34F2">
        <w:rPr>
          <w:rFonts w:ascii="Arial" w:hAnsi="Arial" w:cs="Arial"/>
          <w:sz w:val="28"/>
          <w:szCs w:val="28"/>
          <w:lang w:val="cy-GB"/>
        </w:rPr>
        <w:lastRenderedPageBreak/>
        <w:t xml:space="preserve">o fudd uniongyrchol neu anuniongyrchol i’r ardal gyfan neu unrhyw ran o Gastell-nedd Port Talbot </w:t>
      </w:r>
    </w:p>
    <w:p w:rsidR="009A5A05" w:rsidRDefault="00642B11" w:rsidP="009A5A05">
      <w:pPr>
        <w:rPr>
          <w:rFonts w:ascii="Arial" w:hAnsi="Arial" w:cs="Arial"/>
          <w:sz w:val="28"/>
          <w:szCs w:val="28"/>
        </w:rPr>
      </w:pPr>
      <w:r w:rsidRPr="005149F5">
        <w:rPr>
          <w:rFonts w:ascii="Arial" w:hAnsi="Arial" w:cs="Arial"/>
          <w:sz w:val="28"/>
          <w:szCs w:val="28"/>
          <w:lang w:val="cy-GB"/>
        </w:rPr>
        <w:t xml:space="preserve">Mae’r cyngor yn cydnabod bod y diffiniad hwn yn cynnwys ystod amrywiol iawn o sefydliadau sy’n rhannu cyfres o werthoedd a nodweddion sy’n cynnwys: </w:t>
      </w:r>
    </w:p>
    <w:p w:rsidR="009A5A05" w:rsidRPr="005149F5" w:rsidRDefault="00642B11" w:rsidP="009A5A05">
      <w:pPr>
        <w:numPr>
          <w:ilvl w:val="0"/>
          <w:numId w:val="8"/>
        </w:numPr>
        <w:tabs>
          <w:tab w:val="clear" w:pos="720"/>
          <w:tab w:val="num" w:pos="540"/>
        </w:tabs>
        <w:ind w:hanging="720"/>
        <w:rPr>
          <w:rFonts w:ascii="Arial" w:hAnsi="Arial" w:cs="Arial"/>
          <w:sz w:val="28"/>
          <w:szCs w:val="28"/>
        </w:rPr>
      </w:pPr>
      <w:r w:rsidRPr="005149F5">
        <w:rPr>
          <w:rFonts w:ascii="Arial" w:hAnsi="Arial" w:cs="Arial"/>
          <w:sz w:val="28"/>
          <w:szCs w:val="28"/>
          <w:lang w:val="cy-GB"/>
        </w:rPr>
        <w:t>cyrff annibynnol, anllywodraethol;</w:t>
      </w:r>
    </w:p>
    <w:p w:rsidR="009A5A05" w:rsidRPr="00EA34F2" w:rsidRDefault="00642B11" w:rsidP="009A5A05">
      <w:pPr>
        <w:pStyle w:val="ListParagraph"/>
        <w:numPr>
          <w:ilvl w:val="0"/>
          <w:numId w:val="1"/>
        </w:numPr>
        <w:ind w:left="567" w:hanging="567"/>
        <w:rPr>
          <w:rFonts w:ascii="Arial" w:hAnsi="Arial" w:cs="Arial"/>
          <w:sz w:val="28"/>
          <w:szCs w:val="28"/>
        </w:rPr>
      </w:pPr>
      <w:r>
        <w:rPr>
          <w:rFonts w:ascii="Arial" w:hAnsi="Arial" w:cs="Arial"/>
          <w:sz w:val="28"/>
          <w:szCs w:val="28"/>
          <w:lang w:val="cy-GB"/>
        </w:rPr>
        <w:t>cyrff a sefydlwyd yn wirfoddol gan bobl sy’n dewis trefnu eu hunain;</w:t>
      </w:r>
    </w:p>
    <w:p w:rsidR="009A5A05" w:rsidRPr="00EA34F2" w:rsidRDefault="00642B11" w:rsidP="009A5A05">
      <w:pPr>
        <w:pStyle w:val="ListParagraph"/>
        <w:numPr>
          <w:ilvl w:val="0"/>
          <w:numId w:val="1"/>
        </w:numPr>
        <w:ind w:left="567" w:hanging="567"/>
        <w:rPr>
          <w:rFonts w:ascii="Arial" w:hAnsi="Arial" w:cs="Arial"/>
          <w:sz w:val="28"/>
          <w:szCs w:val="28"/>
        </w:rPr>
      </w:pPr>
      <w:r>
        <w:rPr>
          <w:rFonts w:ascii="Arial" w:hAnsi="Arial" w:cs="Arial"/>
          <w:sz w:val="28"/>
          <w:szCs w:val="28"/>
          <w:lang w:val="cy-GB"/>
        </w:rPr>
        <w:t>cyrff sydd wedi’u “symbylu gan werth” ac wedi’u hysgogi gan amcanion cymdeithasol, diwylliannol neu amgylcheddol, yn hytrach na gwneud elw’n unig; a</w:t>
      </w:r>
    </w:p>
    <w:p w:rsidR="009A5A05" w:rsidRPr="00EA34F2" w:rsidRDefault="002B797B" w:rsidP="009A5A05">
      <w:pPr>
        <w:pStyle w:val="ListParagraph"/>
        <w:numPr>
          <w:ilvl w:val="0"/>
          <w:numId w:val="1"/>
        </w:numPr>
        <w:ind w:left="567" w:hanging="567"/>
        <w:rPr>
          <w:rFonts w:ascii="Arial" w:hAnsi="Arial" w:cs="Arial"/>
          <w:sz w:val="28"/>
          <w:szCs w:val="28"/>
        </w:rPr>
      </w:pPr>
      <w:r>
        <w:rPr>
          <w:rFonts w:ascii="Arial" w:hAnsi="Arial" w:cs="Arial"/>
          <w:sz w:val="28"/>
          <w:szCs w:val="28"/>
          <w:lang w:val="cy-GB"/>
        </w:rPr>
        <w:t>chyrff sy’n ymrwymedig i ail-fuddsoddi eu gwargedion i ddatblygu eu nodau cymdeithasol ac er budd pobl a chymunedau.</w:t>
      </w:r>
    </w:p>
    <w:p w:rsidR="009A5A05" w:rsidRPr="00EA34F2" w:rsidRDefault="00642B11" w:rsidP="009A5A05">
      <w:pPr>
        <w:rPr>
          <w:rFonts w:ascii="Arial" w:hAnsi="Arial" w:cs="Arial"/>
          <w:b/>
          <w:sz w:val="28"/>
          <w:szCs w:val="28"/>
        </w:rPr>
      </w:pPr>
      <w:r w:rsidRPr="00EA34F2">
        <w:rPr>
          <w:rFonts w:ascii="Arial" w:hAnsi="Arial" w:cs="Arial"/>
          <w:sz w:val="28"/>
          <w:szCs w:val="28"/>
          <w:lang w:val="cy-GB"/>
        </w:rPr>
        <w:t xml:space="preserve">Mae sefydliadau'r </w:t>
      </w:r>
      <w:r w:rsidR="00BE73B2">
        <w:rPr>
          <w:rFonts w:ascii="Arial" w:hAnsi="Arial" w:cs="Arial"/>
          <w:sz w:val="28"/>
          <w:szCs w:val="28"/>
          <w:lang w:val="cy-GB"/>
        </w:rPr>
        <w:t xml:space="preserve">trydydd sector </w:t>
      </w:r>
      <w:r w:rsidRPr="00EA34F2">
        <w:rPr>
          <w:rFonts w:ascii="Arial" w:hAnsi="Arial" w:cs="Arial"/>
          <w:sz w:val="28"/>
          <w:szCs w:val="28"/>
          <w:lang w:val="cy-GB"/>
        </w:rPr>
        <w:t>yn cynnwys cymdeithasau cymunedol, grwpiau hunangymorth, sefydliadau gwirfoddol, elusennau, sefydliadau ffydd, mentrau cymdeithasol, busnesau cymunedol, cymdeithasau tai, ymddiriedolaethau datblygu, cydweithfeydd a sefydliadau cydfuddiannol.</w:t>
      </w:r>
    </w:p>
    <w:p w:rsidR="009A5A05" w:rsidRDefault="007A1900" w:rsidP="009A5A05">
      <w:pPr>
        <w:rPr>
          <w:rFonts w:ascii="Arial" w:hAnsi="Arial" w:cs="Arial"/>
          <w:sz w:val="28"/>
          <w:szCs w:val="28"/>
        </w:rPr>
      </w:pPr>
    </w:p>
    <w:p w:rsidR="009A5A05" w:rsidRDefault="00642B11" w:rsidP="007A1900">
      <w:pPr>
        <w:pStyle w:val="Heading2"/>
      </w:pPr>
      <w:r w:rsidRPr="00204533">
        <w:t xml:space="preserve">Arian Grant - Trefniadau Comisiynu </w:t>
      </w:r>
    </w:p>
    <w:p w:rsidR="009A5A05" w:rsidRDefault="00642B11" w:rsidP="009A5A05">
      <w:pPr>
        <w:rPr>
          <w:rFonts w:ascii="Arial" w:hAnsi="Arial" w:cs="Arial"/>
          <w:sz w:val="28"/>
          <w:szCs w:val="28"/>
        </w:rPr>
      </w:pPr>
      <w:r>
        <w:rPr>
          <w:rFonts w:ascii="Arial" w:hAnsi="Arial" w:cs="Arial"/>
          <w:sz w:val="28"/>
          <w:szCs w:val="28"/>
          <w:lang w:val="cy-GB"/>
        </w:rPr>
        <w:t xml:space="preserve">Mae’r cyngor yn dymuno mabwysiadu ymagwedd sy’n seiliedig ar ganlyniadau at y ffordd y mae’n penderfynu ar ei drefniadau arian grant. Canlyniadau bwriadedig y gweithgaredd y rhoddir arian grant iddo, nid y gweithgaredd ei hun, fydd yr ystyriaeth allweddol wrth benderfynu a fydd y cyngor yn darparu cymorth grant, yn amodol ar sicrwydd digonol yn cael ei roi i’r cyngor am y trefniadau llywodraethu cysylltiedig. </w:t>
      </w:r>
    </w:p>
    <w:p w:rsidR="009A5A05" w:rsidRPr="00204533" w:rsidRDefault="00642B11" w:rsidP="009A5A05">
      <w:pPr>
        <w:rPr>
          <w:rFonts w:ascii="Arial" w:hAnsi="Arial" w:cs="Arial"/>
          <w:sz w:val="28"/>
          <w:szCs w:val="28"/>
        </w:rPr>
      </w:pPr>
      <w:r>
        <w:rPr>
          <w:rFonts w:ascii="Arial" w:hAnsi="Arial" w:cs="Arial"/>
          <w:sz w:val="28"/>
          <w:szCs w:val="28"/>
          <w:lang w:val="cy-GB"/>
        </w:rPr>
        <w:t xml:space="preserve">Gall grantiau ddarparu cefnogaeth ariannol i sefydliadau'r </w:t>
      </w:r>
      <w:r w:rsidR="00BE73B2">
        <w:rPr>
          <w:rFonts w:ascii="Arial" w:hAnsi="Arial" w:cs="Arial"/>
          <w:sz w:val="28"/>
          <w:szCs w:val="28"/>
          <w:lang w:val="cy-GB"/>
        </w:rPr>
        <w:t xml:space="preserve">trydydd sector </w:t>
      </w:r>
      <w:r>
        <w:rPr>
          <w:rFonts w:ascii="Arial" w:hAnsi="Arial" w:cs="Arial"/>
          <w:sz w:val="28"/>
          <w:szCs w:val="28"/>
          <w:lang w:val="cy-GB"/>
        </w:rPr>
        <w:t xml:space="preserve">i’w galluogi i gynnal y gweithgareddau y mae’r cyngor yn dymuno’u cefnogi. Gall y grantiau fod er mwyn cynorthwyo â chostau craidd cynnal a datblygu sefydliad neu’n fwy penodol i’w helpu i gynnal prosiect neu wasanaeth penodol. Yn gyffredinol, bydd y cyngor yn ystyried rhoi grant lle bydd sefydliadau’n cynnal gweithgareddau sy’n cefnogi polisïau a blaenoriaethau’r cyngor. Lle mae’r cyngor yn dymuno cael nwyddau neu wasanaethau o fudd neu i’w defnyddio’n uniongyrchol, yna byddai’r </w:t>
      </w:r>
      <w:r>
        <w:rPr>
          <w:rFonts w:ascii="Arial" w:hAnsi="Arial" w:cs="Arial"/>
          <w:sz w:val="28"/>
          <w:szCs w:val="28"/>
          <w:lang w:val="cy-GB"/>
        </w:rPr>
        <w:lastRenderedPageBreak/>
        <w:t>cyngor yn disgwyl i’r trefniadau hynny weithredu dan bolisïau a gweithdrefnau caffael y cyngor</w:t>
      </w:r>
    </w:p>
    <w:p w:rsidR="009A5A05" w:rsidRDefault="00642B11" w:rsidP="009A5A05">
      <w:pPr>
        <w:rPr>
          <w:rFonts w:ascii="Arial" w:hAnsi="Arial" w:cs="Arial"/>
          <w:sz w:val="28"/>
          <w:szCs w:val="28"/>
        </w:rPr>
      </w:pPr>
      <w:r>
        <w:rPr>
          <w:rFonts w:ascii="Arial" w:hAnsi="Arial" w:cs="Arial"/>
          <w:sz w:val="28"/>
          <w:szCs w:val="28"/>
          <w:lang w:val="cy-GB"/>
        </w:rPr>
        <w:t>Bydd y cyngor yn amlinellu ei flaenoriaethau bob blwyddyn fel rhan o’i gylch cynllunio corfforaethol. Gweinyddir cymorth grant yn unol â’r egwyddorion a amlinellir yn y cynllun hwn. Gall grantiau gael eu rhoi am hyd at dair blynedd.</w:t>
      </w:r>
    </w:p>
    <w:p w:rsidR="009A5A05" w:rsidRDefault="00642B11" w:rsidP="009A5A05">
      <w:pPr>
        <w:rPr>
          <w:rFonts w:ascii="Arial" w:hAnsi="Arial" w:cs="Arial"/>
          <w:sz w:val="28"/>
          <w:szCs w:val="28"/>
        </w:rPr>
      </w:pPr>
      <w:r>
        <w:rPr>
          <w:rFonts w:ascii="Arial" w:hAnsi="Arial" w:cs="Arial"/>
          <w:sz w:val="28"/>
          <w:szCs w:val="28"/>
          <w:lang w:val="cy-GB"/>
        </w:rPr>
        <w:t>Bydd angen gwneud ceisiadau am gymorth grant drwy’r ffurflen safonol a fydd ar gael yn gyhoeddus ac sydd wedi’i chyhoeddi ar wefan y cyngor. Bydd unrhyw amserlen ar gyfer cyflwyno grantiau a chytuno arnynt wedi’i gosod ar y wefan hefyd. Bydd y cyngor yn darparu manylion cyswllt swyddogion a all gynnig cefnogaeth a chyngor i sefydliadau sy’n ystyried gwneud cais am grant. Lle bydd cais am arian yn gymhleth, anogir sefydliadau i drafod eu cais arfaethedig cyn ei gyflwyno. Bydd y cyngor yn ffurfioli cymorth grant drwy gytundeb grant sy’n gyfreithiol-rwymol. Bydd y cytundebau’n cynnwys amodau grant safonol i hybu cysondeb a thegwch a lleihau costau gweinyddol i bob parti. Lle bydd y cyngor yn penderfynu peidio â rhoi cymorth grant, bydd y cyngor yn darparu adborth ysgrifenedig i’r ymgeisydd sy’n crynhoi’r rhesymau pam y gwrthodwyd y cais am grant. Ni fydd hawl apelio yn erbyn penderfyniadau’r cyngor.</w:t>
      </w:r>
    </w:p>
    <w:p w:rsidR="009A5A05" w:rsidRPr="00700A43" w:rsidRDefault="00642B11" w:rsidP="007A1900">
      <w:pPr>
        <w:pStyle w:val="Heading2"/>
      </w:pPr>
      <w:r>
        <w:t>Adolygu a Monitro</w:t>
      </w:r>
    </w:p>
    <w:p w:rsidR="00F2675D" w:rsidRDefault="00F2675D" w:rsidP="00F2675D">
      <w:pPr>
        <w:rPr>
          <w:rFonts w:ascii="Arial" w:hAnsi="Arial" w:cs="Arial"/>
          <w:sz w:val="28"/>
          <w:szCs w:val="28"/>
        </w:rPr>
      </w:pPr>
      <w:r>
        <w:rPr>
          <w:rFonts w:ascii="Arial" w:hAnsi="Arial" w:cs="Arial"/>
          <w:sz w:val="28"/>
          <w:szCs w:val="28"/>
          <w:lang w:val="cy-GB"/>
        </w:rPr>
        <w:t xml:space="preserve">Yr Aelod Cabinet dros Gyllid, Perfformiad a Chyfiawnder Cymdeithasol yw deiliad y portffolio ar gyfer perthnasoedd â’r </w:t>
      </w:r>
      <w:r w:rsidR="00BE73B2">
        <w:rPr>
          <w:rFonts w:ascii="Arial" w:hAnsi="Arial" w:cs="Arial"/>
          <w:sz w:val="28"/>
          <w:szCs w:val="28"/>
          <w:lang w:val="cy-GB"/>
        </w:rPr>
        <w:t xml:space="preserve">trydydd sector </w:t>
      </w:r>
      <w:r>
        <w:rPr>
          <w:rFonts w:ascii="Arial" w:hAnsi="Arial" w:cs="Arial"/>
          <w:sz w:val="28"/>
          <w:szCs w:val="28"/>
          <w:lang w:val="cy-GB"/>
        </w:rPr>
        <w:t xml:space="preserve">ac sydd, yn y pendraw, yn gyfrifol am y cynllun.  Yr Uwch-swyddog sy’n gyfrifol am y cynllun yw'r Prif Swyddog Cyllid. </w:t>
      </w:r>
      <w:r w:rsidR="001322B6" w:rsidRPr="001322B6">
        <w:rPr>
          <w:rFonts w:ascii="Arial" w:hAnsi="Arial" w:cs="Arial"/>
          <w:sz w:val="28"/>
          <w:szCs w:val="28"/>
          <w:lang w:val="cy-GB"/>
        </w:rPr>
        <w:t>Caif ei weithrediad ei fonitro gan Bwyllgor Cyswllt y Sector Gwirfoddol a'i adolygu yn ystod 2025/2026</w:t>
      </w:r>
      <w:r>
        <w:rPr>
          <w:rFonts w:ascii="Arial" w:hAnsi="Arial" w:cs="Arial"/>
          <w:sz w:val="28"/>
          <w:szCs w:val="28"/>
          <w:lang w:val="cy-GB"/>
        </w:rPr>
        <w:t>.</w:t>
      </w:r>
    </w:p>
    <w:p w:rsidR="009A5A05" w:rsidRDefault="00642B11" w:rsidP="009A5A05">
      <w:pPr>
        <w:pStyle w:val="ListParagraph"/>
        <w:ind w:left="0"/>
        <w:jc w:val="center"/>
        <w:rPr>
          <w:rFonts w:ascii="Arial" w:hAnsi="Arial" w:cs="Arial"/>
          <w:b/>
          <w:sz w:val="28"/>
          <w:szCs w:val="28"/>
        </w:rPr>
      </w:pPr>
      <w:r>
        <w:rPr>
          <w:rFonts w:ascii="Arial" w:hAnsi="Arial" w:cs="Arial"/>
          <w:b/>
          <w:bCs/>
          <w:sz w:val="28"/>
          <w:szCs w:val="28"/>
          <w:lang w:val="cy-GB"/>
        </w:rPr>
        <w:br w:type="page"/>
      </w:r>
    </w:p>
    <w:p w:rsidR="009A5A05" w:rsidRPr="009A7E2A" w:rsidRDefault="00642B11" w:rsidP="007A1900">
      <w:pPr>
        <w:pStyle w:val="Heading2"/>
      </w:pPr>
      <w:r w:rsidRPr="009A7E2A">
        <w:lastRenderedPageBreak/>
        <w:t xml:space="preserve">Cynllun Arian Grant </w:t>
      </w:r>
      <w:r w:rsidR="00BE73B2">
        <w:t xml:space="preserve">Trydydd Sector </w:t>
      </w:r>
      <w:r w:rsidRPr="009A7E2A">
        <w:t>Castell-nedd Port Talbot</w:t>
      </w:r>
    </w:p>
    <w:p w:rsidR="009A5A05" w:rsidRDefault="007A1900" w:rsidP="009A5A05">
      <w:pPr>
        <w:pStyle w:val="ListParagraph"/>
        <w:ind w:left="0"/>
        <w:rPr>
          <w:rFonts w:ascii="Arial" w:hAnsi="Arial" w:cs="Arial"/>
          <w:sz w:val="28"/>
          <w:szCs w:val="28"/>
        </w:rPr>
      </w:pPr>
    </w:p>
    <w:p w:rsidR="009A5A05" w:rsidRPr="007A1900" w:rsidRDefault="00642B11" w:rsidP="007A1900">
      <w:pPr>
        <w:pStyle w:val="Heading3"/>
      </w:pPr>
      <w:r w:rsidRPr="007A1900">
        <w:t>Egwyddorion</w:t>
      </w:r>
    </w:p>
    <w:p w:rsidR="009A5A05" w:rsidRPr="00EA34F2" w:rsidRDefault="007A1900" w:rsidP="009A5A05">
      <w:pPr>
        <w:pStyle w:val="ListParagraph"/>
        <w:ind w:left="0"/>
        <w:jc w:val="center"/>
        <w:rPr>
          <w:rFonts w:ascii="Arial" w:hAnsi="Arial" w:cs="Arial"/>
          <w:b/>
          <w:sz w:val="28"/>
          <w:szCs w:val="28"/>
        </w:rPr>
      </w:pPr>
    </w:p>
    <w:p w:rsidR="009A5A05" w:rsidRDefault="00642B11" w:rsidP="009A5A05">
      <w:pPr>
        <w:rPr>
          <w:rFonts w:ascii="Arial" w:hAnsi="Arial" w:cs="Arial"/>
          <w:sz w:val="28"/>
          <w:szCs w:val="28"/>
        </w:rPr>
      </w:pPr>
      <w:r>
        <w:rPr>
          <w:rFonts w:ascii="Arial" w:hAnsi="Arial" w:cs="Arial"/>
          <w:sz w:val="28"/>
          <w:szCs w:val="28"/>
          <w:lang w:val="cy-GB"/>
        </w:rPr>
        <w:t xml:space="preserve">Amlinellir yr egwyddorion allweddol a fydd yn rheoli’n hymagwedd at ariannu’r </w:t>
      </w:r>
      <w:r w:rsidR="00BE73B2">
        <w:rPr>
          <w:rFonts w:ascii="Arial" w:hAnsi="Arial" w:cs="Arial"/>
          <w:sz w:val="28"/>
          <w:szCs w:val="28"/>
          <w:lang w:val="cy-GB"/>
        </w:rPr>
        <w:t xml:space="preserve">trydydd sector </w:t>
      </w:r>
      <w:r>
        <w:rPr>
          <w:rFonts w:ascii="Arial" w:hAnsi="Arial" w:cs="Arial"/>
          <w:sz w:val="28"/>
          <w:szCs w:val="28"/>
          <w:lang w:val="cy-GB"/>
        </w:rPr>
        <w:t xml:space="preserve">a’r hyn a ddisgwylir gan y </w:t>
      </w:r>
      <w:r w:rsidR="00BE73B2">
        <w:rPr>
          <w:rFonts w:ascii="Arial" w:hAnsi="Arial" w:cs="Arial"/>
          <w:sz w:val="28"/>
          <w:szCs w:val="28"/>
          <w:lang w:val="cy-GB"/>
        </w:rPr>
        <w:t xml:space="preserve">trydydd sector </w:t>
      </w:r>
      <w:r>
        <w:rPr>
          <w:rFonts w:ascii="Arial" w:hAnsi="Arial" w:cs="Arial"/>
          <w:sz w:val="28"/>
          <w:szCs w:val="28"/>
          <w:lang w:val="cy-GB"/>
        </w:rPr>
        <w:t>yn gyfnewid yn yr adran hon.</w:t>
      </w:r>
    </w:p>
    <w:p w:rsidR="009A5A05" w:rsidRPr="007A1900" w:rsidRDefault="007A1900" w:rsidP="007A1900">
      <w:pPr>
        <w:pStyle w:val="Heading4"/>
      </w:pPr>
      <w:r w:rsidRPr="007A1900">
        <w:t>Egwyddor 1 – Cefnogi Polisïau a Blaenoriaethau’r Cyngor</w:t>
      </w:r>
    </w:p>
    <w:p w:rsidR="009A5A05" w:rsidRPr="00CF0CD6" w:rsidRDefault="00642B11" w:rsidP="00CF0CD6">
      <w:pPr>
        <w:pStyle w:val="ListParagraph"/>
        <w:numPr>
          <w:ilvl w:val="0"/>
          <w:numId w:val="10"/>
        </w:numPr>
        <w:tabs>
          <w:tab w:val="left" w:pos="993"/>
        </w:tabs>
        <w:spacing w:after="0"/>
        <w:ind w:left="360"/>
        <w:rPr>
          <w:rFonts w:ascii="Arial" w:hAnsi="Arial" w:cs="Arial"/>
          <w:b/>
          <w:sz w:val="28"/>
          <w:szCs w:val="28"/>
        </w:rPr>
      </w:pPr>
      <w:r w:rsidRPr="00CF0CD6">
        <w:rPr>
          <w:rFonts w:ascii="Arial" w:hAnsi="Arial" w:cs="Arial"/>
          <w:b/>
          <w:bCs/>
          <w:sz w:val="28"/>
          <w:szCs w:val="28"/>
          <w:lang w:val="cy-GB"/>
        </w:rPr>
        <w:t>Dangos cyfraniad at gyflwyno’r blaenoriaethau allweddol</w:t>
      </w:r>
    </w:p>
    <w:p w:rsidR="00CF0CD6" w:rsidRDefault="00642B11" w:rsidP="00CF0CD6">
      <w:pPr>
        <w:pStyle w:val="ListParagraph"/>
        <w:ind w:left="66"/>
        <w:rPr>
          <w:rFonts w:ascii="Arial" w:hAnsi="Arial" w:cs="Arial"/>
          <w:b/>
          <w:sz w:val="28"/>
          <w:szCs w:val="28"/>
          <w:lang w:val="cy-GB"/>
        </w:rPr>
      </w:pPr>
      <w:r>
        <w:rPr>
          <w:rFonts w:ascii="Arial" w:hAnsi="Arial" w:cs="Arial"/>
          <w:sz w:val="28"/>
          <w:szCs w:val="28"/>
          <w:lang w:val="cy-GB"/>
        </w:rPr>
        <w:t>Bydd angen i geisiadau grant ddangos sut bydd cynigion yn cefnogi cyflwyno polisïau a blaenoriaethau’r cyngor. Caiff y rhain eu crynhoi yng Nghynllu</w:t>
      </w:r>
      <w:r w:rsidR="008805E1">
        <w:rPr>
          <w:rFonts w:ascii="Arial" w:hAnsi="Arial" w:cs="Arial"/>
          <w:sz w:val="28"/>
          <w:szCs w:val="28"/>
          <w:lang w:val="cy-GB"/>
        </w:rPr>
        <w:t xml:space="preserve">n Gwella Corfforaethol y cyngor; </w:t>
      </w:r>
      <w:r w:rsidR="008805E1" w:rsidRPr="008805E1">
        <w:rPr>
          <w:rFonts w:ascii="Arial" w:hAnsi="Arial" w:cs="Arial"/>
          <w:b/>
          <w:sz w:val="28"/>
          <w:szCs w:val="28"/>
          <w:lang w:val="cy-GB"/>
        </w:rPr>
        <w:t>a</w:t>
      </w:r>
      <w:r w:rsidR="008805E1">
        <w:rPr>
          <w:rFonts w:ascii="Arial" w:hAnsi="Arial" w:cs="Arial"/>
          <w:b/>
          <w:sz w:val="28"/>
          <w:szCs w:val="28"/>
          <w:lang w:val="cy-GB"/>
        </w:rPr>
        <w:t>c</w:t>
      </w:r>
    </w:p>
    <w:p w:rsidR="008805E1" w:rsidRPr="008805E1" w:rsidRDefault="008805E1" w:rsidP="00CF0CD6">
      <w:pPr>
        <w:pStyle w:val="ListParagraph"/>
        <w:ind w:left="66"/>
        <w:rPr>
          <w:rFonts w:ascii="Arial" w:hAnsi="Arial" w:cs="Arial"/>
          <w:b/>
          <w:sz w:val="28"/>
          <w:szCs w:val="28"/>
          <w:lang w:val="cy-GB"/>
        </w:rPr>
      </w:pPr>
    </w:p>
    <w:p w:rsidR="00473CDD" w:rsidRPr="00473CDD" w:rsidRDefault="00473CDD" w:rsidP="00473CDD">
      <w:pPr>
        <w:pStyle w:val="ListParagraph"/>
        <w:numPr>
          <w:ilvl w:val="0"/>
          <w:numId w:val="10"/>
        </w:numPr>
        <w:ind w:left="426" w:hanging="426"/>
        <w:rPr>
          <w:rFonts w:ascii="Arial" w:hAnsi="Arial" w:cs="Arial"/>
          <w:b/>
          <w:sz w:val="28"/>
          <w:szCs w:val="28"/>
          <w:lang w:val="cy-GB"/>
        </w:rPr>
      </w:pPr>
      <w:r w:rsidRPr="00473CDD">
        <w:rPr>
          <w:rFonts w:ascii="Arial" w:hAnsi="Arial" w:cs="Arial"/>
          <w:b/>
          <w:sz w:val="28"/>
          <w:szCs w:val="28"/>
          <w:lang w:val="cy-GB"/>
        </w:rPr>
        <w:t>Lleihau’r Galw ar Wasanaethau’r Cyngor:</w:t>
      </w:r>
    </w:p>
    <w:p w:rsidR="00CF0CD6" w:rsidRPr="00473CDD" w:rsidRDefault="00473CDD" w:rsidP="00473CDD">
      <w:pPr>
        <w:pStyle w:val="ListParagraph"/>
        <w:ind w:left="426"/>
        <w:rPr>
          <w:rFonts w:ascii="Arial" w:hAnsi="Arial" w:cs="Arial"/>
          <w:b/>
          <w:sz w:val="28"/>
          <w:szCs w:val="28"/>
          <w:lang w:val="cy-GB"/>
        </w:rPr>
      </w:pPr>
      <w:r w:rsidRPr="00473CDD">
        <w:rPr>
          <w:rFonts w:ascii="Arial" w:hAnsi="Arial" w:cs="Arial"/>
          <w:sz w:val="28"/>
          <w:szCs w:val="28"/>
          <w:lang w:val="cy-GB"/>
        </w:rPr>
        <w:t>Gellid gwneud hyn mewn sawl ffordd, gan gynnwys hybu a chynorthwyo dinasyddion i ddefnyddio gwasanaethau digidol y cyngor yn hytrach na sianeli traddodiadol (megis wyneb yn wyneb neu dros y ffôn); hyrwyddo cyfranogiad mewn gwasanaethau disgresiynol i gynyddu’r nifer sy’n eu defnyddio, cynyddu refeniwiau neu leihau cymhorthdal (er enghraifft, theatrau, parciau a gwasanaethau dewisol eraill y cyngor y codir tâl amdanynt); neu drwy gynnig gweithgareddau ymyrryd yn gynnar ac atal sy’n cynnal neu’n gwella lles pobl</w:t>
      </w:r>
      <w:r w:rsidR="008805E1" w:rsidRPr="00473CDD">
        <w:rPr>
          <w:rFonts w:ascii="Arial" w:hAnsi="Arial" w:cs="Arial"/>
          <w:sz w:val="28"/>
          <w:szCs w:val="28"/>
          <w:lang w:val="cy-GB"/>
        </w:rPr>
        <w:t>;</w:t>
      </w:r>
      <w:r w:rsidR="008805E1" w:rsidRPr="00473CDD">
        <w:rPr>
          <w:rFonts w:ascii="Arial" w:hAnsi="Arial" w:cs="Arial"/>
          <w:b/>
          <w:sz w:val="28"/>
          <w:szCs w:val="28"/>
          <w:lang w:val="cy-GB"/>
        </w:rPr>
        <w:t xml:space="preserve"> ac/neu</w:t>
      </w:r>
    </w:p>
    <w:p w:rsidR="00CF0CD6" w:rsidRDefault="00CF0CD6" w:rsidP="00CF0CD6">
      <w:pPr>
        <w:pStyle w:val="ListParagraph"/>
        <w:ind w:left="360"/>
        <w:rPr>
          <w:rFonts w:ascii="Arial" w:hAnsi="Arial" w:cs="Arial"/>
          <w:sz w:val="28"/>
          <w:szCs w:val="28"/>
          <w:lang w:val="cy-GB"/>
        </w:rPr>
      </w:pPr>
    </w:p>
    <w:p w:rsidR="009A5A05" w:rsidRPr="00CF0CD6" w:rsidRDefault="00CF0CD6" w:rsidP="00CF0CD6">
      <w:pPr>
        <w:pStyle w:val="ListParagraph"/>
        <w:numPr>
          <w:ilvl w:val="0"/>
          <w:numId w:val="10"/>
        </w:numPr>
        <w:ind w:left="360"/>
        <w:rPr>
          <w:rFonts w:ascii="Arial" w:hAnsi="Arial" w:cs="Arial"/>
          <w:sz w:val="28"/>
          <w:szCs w:val="28"/>
          <w:lang w:val="cy-GB"/>
        </w:rPr>
      </w:pPr>
      <w:r>
        <w:rPr>
          <w:rFonts w:ascii="Arial" w:hAnsi="Arial" w:cs="Arial"/>
          <w:b/>
          <w:bCs/>
          <w:sz w:val="28"/>
          <w:szCs w:val="28"/>
          <w:lang w:val="cy-GB"/>
        </w:rPr>
        <w:t xml:space="preserve"> </w:t>
      </w:r>
      <w:r w:rsidR="00642B11" w:rsidRPr="00CF0CD6">
        <w:rPr>
          <w:rFonts w:ascii="Arial" w:hAnsi="Arial" w:cs="Arial"/>
          <w:b/>
          <w:bCs/>
          <w:sz w:val="28"/>
          <w:szCs w:val="28"/>
          <w:lang w:val="cy-GB"/>
        </w:rPr>
        <w:t>Denu adnoddau ychwanegol (effaith lluoswr)</w:t>
      </w:r>
    </w:p>
    <w:p w:rsidR="009A5A05" w:rsidRPr="008805E1" w:rsidRDefault="00642B11" w:rsidP="00CF0CD6">
      <w:pPr>
        <w:pStyle w:val="ListParagraph"/>
        <w:ind w:left="66"/>
        <w:rPr>
          <w:rFonts w:ascii="Arial" w:hAnsi="Arial" w:cs="Arial"/>
          <w:b/>
          <w:sz w:val="28"/>
          <w:szCs w:val="28"/>
          <w:lang w:val="cy-GB"/>
        </w:rPr>
      </w:pPr>
      <w:r>
        <w:rPr>
          <w:rFonts w:ascii="Arial" w:hAnsi="Arial" w:cs="Arial"/>
          <w:sz w:val="28"/>
          <w:szCs w:val="28"/>
          <w:lang w:val="cy-GB"/>
        </w:rPr>
        <w:t>Croesewir yn arbennig y ceisiadau hynny sy’n dangos sut bydd arian y cyngor yn cael ei ddefnyddio i ddenu adnoddau ariannol ychwanegol i gefnogi pol</w:t>
      </w:r>
      <w:r w:rsidR="008805E1">
        <w:rPr>
          <w:rFonts w:ascii="Arial" w:hAnsi="Arial" w:cs="Arial"/>
          <w:sz w:val="28"/>
          <w:szCs w:val="28"/>
          <w:lang w:val="cy-GB"/>
        </w:rPr>
        <w:t xml:space="preserve">isïau a blaenoriaethau’r cyngor; </w:t>
      </w:r>
      <w:r w:rsidR="008805E1" w:rsidRPr="008805E1">
        <w:rPr>
          <w:rFonts w:ascii="Arial" w:hAnsi="Arial" w:cs="Arial"/>
          <w:b/>
          <w:sz w:val="28"/>
          <w:szCs w:val="28"/>
          <w:lang w:val="cy-GB"/>
        </w:rPr>
        <w:t>ac</w:t>
      </w:r>
    </w:p>
    <w:p w:rsidR="00CF0CD6" w:rsidRDefault="00CF0CD6" w:rsidP="00CF0CD6">
      <w:pPr>
        <w:pStyle w:val="ListParagraph"/>
        <w:ind w:left="66"/>
        <w:rPr>
          <w:rFonts w:ascii="Arial" w:hAnsi="Arial" w:cs="Arial"/>
          <w:sz w:val="28"/>
          <w:szCs w:val="28"/>
          <w:lang w:val="cy-GB"/>
        </w:rPr>
      </w:pPr>
    </w:p>
    <w:p w:rsidR="009A5A05" w:rsidRPr="00CF0CD6" w:rsidRDefault="00CF0CD6" w:rsidP="00CF0CD6">
      <w:pPr>
        <w:pStyle w:val="ListParagraph"/>
        <w:numPr>
          <w:ilvl w:val="0"/>
          <w:numId w:val="10"/>
        </w:numPr>
        <w:ind w:left="360"/>
        <w:rPr>
          <w:rFonts w:ascii="Arial" w:hAnsi="Arial" w:cs="Arial"/>
          <w:sz w:val="28"/>
          <w:szCs w:val="28"/>
        </w:rPr>
      </w:pPr>
      <w:r>
        <w:rPr>
          <w:rFonts w:ascii="Arial" w:hAnsi="Arial" w:cs="Arial"/>
          <w:b/>
          <w:bCs/>
          <w:sz w:val="28"/>
          <w:szCs w:val="28"/>
          <w:lang w:val="cy-GB"/>
        </w:rPr>
        <w:t xml:space="preserve"> </w:t>
      </w:r>
      <w:r w:rsidR="00642B11" w:rsidRPr="00CF0CD6">
        <w:rPr>
          <w:rFonts w:ascii="Arial" w:hAnsi="Arial" w:cs="Arial"/>
          <w:b/>
          <w:bCs/>
          <w:sz w:val="28"/>
          <w:szCs w:val="28"/>
          <w:lang w:val="cy-GB"/>
        </w:rPr>
        <w:t>Sefydliadau cynaliadwy</w:t>
      </w:r>
    </w:p>
    <w:p w:rsidR="009A5A05" w:rsidRDefault="00642B11" w:rsidP="00CF0CD6">
      <w:pPr>
        <w:pStyle w:val="ListParagraph"/>
        <w:ind w:left="0"/>
        <w:rPr>
          <w:rFonts w:ascii="Arial" w:hAnsi="Arial" w:cs="Arial"/>
          <w:sz w:val="28"/>
          <w:szCs w:val="28"/>
          <w:lang w:val="cy-GB"/>
        </w:rPr>
      </w:pPr>
      <w:r>
        <w:rPr>
          <w:rFonts w:ascii="Arial" w:hAnsi="Arial" w:cs="Arial"/>
          <w:sz w:val="28"/>
          <w:szCs w:val="28"/>
          <w:lang w:val="cy-GB"/>
        </w:rPr>
        <w:t>Bydd angen i ymgeiswyr ddangos cynaladwyedd ariannol. Bydd y cyngor yn dymuno cael ei fodloni nad yw’r ymgeisydd yn ddibynnol ar arian parhaus gan y cyngor i gyflawni cynaladwyedd ariannol.</w:t>
      </w:r>
    </w:p>
    <w:p w:rsidR="00473CDD" w:rsidRPr="00EA34F2" w:rsidRDefault="00473CDD" w:rsidP="00CF0CD6">
      <w:pPr>
        <w:pStyle w:val="ListParagraph"/>
        <w:ind w:left="0"/>
        <w:rPr>
          <w:rFonts w:ascii="Arial" w:hAnsi="Arial" w:cs="Arial"/>
          <w:sz w:val="28"/>
          <w:szCs w:val="28"/>
        </w:rPr>
      </w:pPr>
    </w:p>
    <w:p w:rsidR="009A5A05" w:rsidRPr="00EA34F2" w:rsidRDefault="007A1900" w:rsidP="007A1900">
      <w:pPr>
        <w:pStyle w:val="Heading4"/>
      </w:pPr>
      <w:r w:rsidRPr="007A1900">
        <w:lastRenderedPageBreak/>
        <w:t>Egwyddor 2 – Parch tuag at Annibyniaeth y Sector</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Mae’r cyngor yn cydnabod bod sefydliadau'r </w:t>
      </w:r>
      <w:r w:rsidR="00BE73B2">
        <w:rPr>
          <w:rFonts w:ascii="Arial" w:hAnsi="Arial" w:cs="Arial"/>
          <w:sz w:val="28"/>
          <w:szCs w:val="28"/>
          <w:lang w:val="cy-GB"/>
        </w:rPr>
        <w:t xml:space="preserve">trydydd sector </w:t>
      </w:r>
      <w:r w:rsidRPr="00EA34F2">
        <w:rPr>
          <w:rFonts w:ascii="Arial" w:hAnsi="Arial" w:cs="Arial"/>
          <w:sz w:val="28"/>
          <w:szCs w:val="28"/>
          <w:lang w:val="cy-GB"/>
        </w:rPr>
        <w:t>wedi’u symbylu gan werth, eu hysgogi gan amcanion cymdeithasol, diwylliannol neu amgylcheddol a’u bod yn ymrwymedig i’w gwargedion i ddatblygu eu nodau cymdeithasol ac er budd pobl a chymunedau lleol. Mae’r cyngor yn parchu annibyniaeth y sector.</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Mae’r cyngor yn cydnabod ac yn annog gallu’r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i godi arian drwy ffyrdd anstatudol a chyflwyno gwasanaethau sy’n ategu’r rhai a ddarperir gan asiantaethau statudol neu’n ychwanegol atynt ac sydd, yn benodol, yn gweithredu i atal neu leihau galw am wasanaethau cyhoeddus. </w:t>
      </w:r>
    </w:p>
    <w:p w:rsidR="009A5A05" w:rsidRPr="00EA34F2" w:rsidRDefault="007A1900" w:rsidP="007A1900">
      <w:pPr>
        <w:pStyle w:val="Heading4"/>
      </w:pPr>
      <w:r w:rsidRPr="007A1900">
        <w:t>Egwyddor 3 – Deialog Cynnar ac Adeiladol</w:t>
      </w:r>
    </w:p>
    <w:p w:rsidR="009A5A05" w:rsidRPr="00EA34F2" w:rsidRDefault="00642B11" w:rsidP="009A5A05">
      <w:pPr>
        <w:rPr>
          <w:rFonts w:ascii="Arial" w:hAnsi="Arial" w:cs="Arial"/>
          <w:sz w:val="28"/>
          <w:szCs w:val="28"/>
        </w:rPr>
      </w:pPr>
      <w:r>
        <w:rPr>
          <w:rFonts w:ascii="Arial" w:hAnsi="Arial" w:cs="Arial"/>
          <w:sz w:val="28"/>
          <w:szCs w:val="28"/>
          <w:lang w:val="cy-GB"/>
        </w:rPr>
        <w:t xml:space="preserve">Mae’r cyngor yn ymrwymedig i drafodaethau cynnar â’r </w:t>
      </w:r>
      <w:r w:rsidR="00BE73B2">
        <w:rPr>
          <w:rFonts w:ascii="Arial" w:hAnsi="Arial" w:cs="Arial"/>
          <w:sz w:val="28"/>
          <w:szCs w:val="28"/>
          <w:lang w:val="cy-GB"/>
        </w:rPr>
        <w:t xml:space="preserve">trydydd sector </w:t>
      </w:r>
      <w:r>
        <w:rPr>
          <w:rFonts w:ascii="Arial" w:hAnsi="Arial" w:cs="Arial"/>
          <w:sz w:val="28"/>
          <w:szCs w:val="28"/>
          <w:lang w:val="cy-GB"/>
        </w:rPr>
        <w:t>i gefnogi ymagwedd strategol at gyflwyno blaenoriaethau allweddol ac i ganiatáu cynllunio gwasanaethau’n well. Bydd y cyngor yn ceisio darparu cyfleoedd i drafod ceisiadau ymhell cyn dyddiad cau ffurfiol cyflwyno cais.</w:t>
      </w:r>
    </w:p>
    <w:p w:rsidR="009A5A05" w:rsidRDefault="00642B11" w:rsidP="009A5A05">
      <w:pPr>
        <w:rPr>
          <w:rFonts w:ascii="Arial" w:hAnsi="Arial" w:cs="Arial"/>
          <w:sz w:val="28"/>
          <w:szCs w:val="28"/>
        </w:rPr>
      </w:pPr>
      <w:r w:rsidRPr="00EA34F2">
        <w:rPr>
          <w:rFonts w:ascii="Arial" w:hAnsi="Arial" w:cs="Arial"/>
          <w:sz w:val="28"/>
          <w:szCs w:val="28"/>
          <w:lang w:val="cy-GB"/>
        </w:rPr>
        <w:t xml:space="preserve">Disgwylir, yn gyfnewid, y bydd y </w:t>
      </w:r>
      <w:r w:rsidR="00BE73B2">
        <w:rPr>
          <w:rFonts w:ascii="Arial" w:hAnsi="Arial" w:cs="Arial"/>
          <w:sz w:val="28"/>
          <w:szCs w:val="28"/>
          <w:lang w:val="cy-GB"/>
        </w:rPr>
        <w:t xml:space="preserve">trydydd sector </w:t>
      </w:r>
      <w:r w:rsidRPr="00EA34F2">
        <w:rPr>
          <w:rFonts w:ascii="Arial" w:hAnsi="Arial" w:cs="Arial"/>
          <w:sz w:val="28"/>
          <w:szCs w:val="28"/>
          <w:lang w:val="cy-GB"/>
        </w:rPr>
        <w:t>yn cymryd rhan yn y ddeialog hon mewn ffordd adeiladol, gan barchu’r cyfyngiadau ar y ddeialog, a osodir yn sgîl yr angen i sicrhau tegwch a thryloywder o ran penderfyniadau arian grant.</w:t>
      </w:r>
    </w:p>
    <w:p w:rsidR="009A5A05" w:rsidRPr="007A1900" w:rsidRDefault="007A1900" w:rsidP="007A1900">
      <w:pPr>
        <w:pStyle w:val="Heading4"/>
      </w:pPr>
      <w:r w:rsidRPr="007A1900">
        <w:t>Egwyddor 4 – Penderfyniadau Amserol</w:t>
      </w:r>
    </w:p>
    <w:p w:rsidR="009A5A05" w:rsidRPr="00EA34F2" w:rsidRDefault="002B797B" w:rsidP="009A5A05">
      <w:pPr>
        <w:rPr>
          <w:rFonts w:ascii="Arial" w:hAnsi="Arial" w:cs="Arial"/>
          <w:sz w:val="28"/>
          <w:szCs w:val="28"/>
        </w:rPr>
      </w:pPr>
      <w:r>
        <w:rPr>
          <w:rFonts w:ascii="Arial" w:hAnsi="Arial" w:cs="Arial"/>
          <w:sz w:val="28"/>
          <w:szCs w:val="28"/>
          <w:lang w:val="cy-GB"/>
        </w:rPr>
        <w:t>Mae’r cyngor yn cydnabod y gall gwneud penderfyniadau cynnar o ran arian gefnogi busnesau a chynllunio’r gweithlu’n well. Ymrwymiad y cyngor yw’r hysbysiad o benderfyniadau am arian ar gyfer y dyfodol o leiaf dri mis cyn i gytundeb ariannu sydd eisoes yn bod ddod i ben neu ddechrau cytundeb newydd.  Lle rhoddwyd arian ar gyfer mwy nag un flwyddyn, caiff adolygiad ei gwblhau 3 mis cyn dechrau’r ail neu’r drydedd flwyddyn i gadarnhau y bydd yr arian yn parhau. Os gwnaed cynnig mewn egwyddor, mae’n rhaid cadarnhau hyn hefyd dri mis cyn dyddiad dod i ben yr arian presennol.</w:t>
      </w:r>
    </w:p>
    <w:p w:rsidR="009A5A05" w:rsidRPr="00EA34F2" w:rsidRDefault="00642B11" w:rsidP="009A5A05">
      <w:pPr>
        <w:rPr>
          <w:rFonts w:ascii="Arial" w:hAnsi="Arial" w:cs="Arial"/>
          <w:sz w:val="28"/>
          <w:szCs w:val="28"/>
        </w:rPr>
      </w:pPr>
      <w:r>
        <w:rPr>
          <w:rFonts w:ascii="Arial" w:hAnsi="Arial" w:cs="Arial"/>
          <w:sz w:val="28"/>
          <w:szCs w:val="28"/>
          <w:lang w:val="cy-GB"/>
        </w:rPr>
        <w:t xml:space="preserve"> </w:t>
      </w:r>
    </w:p>
    <w:p w:rsidR="009A5A05" w:rsidRPr="00EA34F2" w:rsidRDefault="007A1900" w:rsidP="007A1900">
      <w:pPr>
        <w:pStyle w:val="Heading4"/>
      </w:pPr>
      <w:r w:rsidRPr="007A1900">
        <w:lastRenderedPageBreak/>
        <w:t>Egwyddor 5 – Sicrwydd Ariannu</w:t>
      </w:r>
    </w:p>
    <w:p w:rsidR="009A5A05" w:rsidRPr="00EA34F2" w:rsidRDefault="00642B11" w:rsidP="009A5A05">
      <w:pPr>
        <w:rPr>
          <w:rFonts w:ascii="Arial" w:hAnsi="Arial" w:cs="Arial"/>
          <w:sz w:val="28"/>
          <w:szCs w:val="28"/>
        </w:rPr>
      </w:pPr>
      <w:r>
        <w:rPr>
          <w:rFonts w:ascii="Arial" w:hAnsi="Arial" w:cs="Arial"/>
          <w:sz w:val="28"/>
          <w:szCs w:val="28"/>
          <w:lang w:val="cy-GB"/>
        </w:rPr>
        <w:t xml:space="preserve">Mewn hinsawdd o adnoddau sy’n lleihau ac angen cynyddol, mae sicrwydd ariannol yn broblem sy’n effeithio ar bob sector. Mae’r cyngor yn cydnabod y gall arian tymor byr weithiau gostio mwy yn weinyddol, a bydd yn barod i ystyried ymrwymiadau ariannu tymor hwy lle bynnag y bo modd i leihau costau gweinyddol. Bydd y cyngor yn barod i ddarparu arian am hyd at 3 blynedd a fydd yn rhoi’r sicrwydd i sefydliadau'r </w:t>
      </w:r>
      <w:r w:rsidR="00BE73B2">
        <w:rPr>
          <w:rFonts w:ascii="Arial" w:hAnsi="Arial" w:cs="Arial"/>
          <w:sz w:val="28"/>
          <w:szCs w:val="28"/>
          <w:lang w:val="cy-GB"/>
        </w:rPr>
        <w:t xml:space="preserve">trydydd sector </w:t>
      </w:r>
      <w:r>
        <w:rPr>
          <w:rFonts w:ascii="Arial" w:hAnsi="Arial" w:cs="Arial"/>
          <w:sz w:val="28"/>
          <w:szCs w:val="28"/>
          <w:lang w:val="cy-GB"/>
        </w:rPr>
        <w:t>wneud cais am arian o ffynonellau eraill a galluogi ymagwedd tymor hwyach at gynllunio a sicrhau cynaladwyedd.</w:t>
      </w:r>
    </w:p>
    <w:p w:rsidR="009A5A05" w:rsidRPr="007A1900" w:rsidRDefault="007A1900" w:rsidP="007A1900">
      <w:pPr>
        <w:pStyle w:val="Heading4"/>
      </w:pPr>
      <w:r w:rsidRPr="007A1900">
        <w:t>Egwyddor 6 – Lefelau Ariannu Teg</w:t>
      </w:r>
    </w:p>
    <w:p w:rsidR="009A5A05" w:rsidRDefault="00642B11" w:rsidP="009A5A05">
      <w:pPr>
        <w:rPr>
          <w:rFonts w:ascii="Arial" w:hAnsi="Arial" w:cs="Arial"/>
          <w:sz w:val="28"/>
          <w:szCs w:val="28"/>
          <w:lang w:val="cy-GB"/>
        </w:rPr>
      </w:pPr>
      <w:r>
        <w:rPr>
          <w:rFonts w:ascii="Arial" w:hAnsi="Arial" w:cs="Arial"/>
          <w:sz w:val="28"/>
          <w:szCs w:val="28"/>
          <w:lang w:val="cy-GB"/>
        </w:rPr>
        <w:t>Mae’n rhesymol disgwyl y bydd y pwysau ariannol a roddir ar awdurdodau lleol yn cael ei adlewyrchu yn lefel yr arian grant sydd ar gael i’r trydydd sector. Felly, lle mae’r cyngor wedi rhoi arian ar gyfer mwy nag un flwyddyn, bydd swm y grant sydd ar gael ym mhob blwyddyn o’r cytundeb yn amrywio i adlewyrchu’r setliad ariannol y mae’r cyngor yn ei dderbyn gan Lywodraeth Cymru. Bydd y cyngor fel arfer yn ceisio hysbysu sefydliadau o’r cynnydd neu’r gostyngiad i’w gymhwyso erbyn 31 Rhagfyr bob blwyddyn.</w:t>
      </w:r>
    </w:p>
    <w:p w:rsidR="007A1900" w:rsidRPr="00EA34F2" w:rsidRDefault="007A1900" w:rsidP="007A1900">
      <w:pPr>
        <w:pStyle w:val="Heading4"/>
      </w:pPr>
      <w:r w:rsidRPr="007A1900">
        <w:t>Egwyddor 7 – Gwerth am Arian</w:t>
      </w:r>
    </w:p>
    <w:p w:rsidR="00CF0CD6" w:rsidRPr="00CF0CD6" w:rsidRDefault="00642B11" w:rsidP="009A5A05">
      <w:pPr>
        <w:pStyle w:val="ListParagraph"/>
        <w:numPr>
          <w:ilvl w:val="0"/>
          <w:numId w:val="6"/>
        </w:numPr>
        <w:ind w:left="426" w:hanging="426"/>
        <w:rPr>
          <w:rFonts w:ascii="Arial" w:hAnsi="Arial" w:cs="Arial"/>
          <w:sz w:val="28"/>
          <w:szCs w:val="28"/>
        </w:rPr>
      </w:pPr>
      <w:r>
        <w:rPr>
          <w:rFonts w:ascii="Arial" w:hAnsi="Arial" w:cs="Arial"/>
          <w:sz w:val="28"/>
          <w:szCs w:val="28"/>
          <w:lang w:val="cy-GB"/>
        </w:rPr>
        <w:t xml:space="preserve">Mae’n rhaid i arian trethdalwyr gael ei ddefnyddio mewn modd economaidd, effeithlon ac effeithiol. Mae’r cyngor yn ceisio cyflawni’r cynnyrch a’r canlyniadau gorau posib o safon dderbyniol am y gost isaf. Disgwylir i sefydliadau'r </w:t>
      </w:r>
      <w:r w:rsidR="00BE73B2">
        <w:rPr>
          <w:rFonts w:ascii="Arial" w:hAnsi="Arial" w:cs="Arial"/>
          <w:sz w:val="28"/>
          <w:szCs w:val="28"/>
          <w:lang w:val="cy-GB"/>
        </w:rPr>
        <w:t xml:space="preserve">trydydd sector </w:t>
      </w:r>
      <w:r>
        <w:rPr>
          <w:rFonts w:ascii="Arial" w:hAnsi="Arial" w:cs="Arial"/>
          <w:sz w:val="28"/>
          <w:szCs w:val="28"/>
          <w:lang w:val="cy-GB"/>
        </w:rPr>
        <w:t xml:space="preserve">sy’n derbyn cymorth grant sicrhau bod arian cyhoeddus yn cael ei ddefnyddio mewn modd economaidd, effeithlon ac effeithiol. </w:t>
      </w:r>
    </w:p>
    <w:p w:rsidR="00CF0CD6" w:rsidRDefault="00CF0CD6" w:rsidP="00CF0CD6">
      <w:pPr>
        <w:pStyle w:val="ListParagraph"/>
        <w:ind w:left="426"/>
        <w:rPr>
          <w:rFonts w:ascii="Arial" w:hAnsi="Arial" w:cs="Arial"/>
          <w:sz w:val="28"/>
          <w:szCs w:val="28"/>
          <w:lang w:val="cy-GB"/>
        </w:rPr>
      </w:pPr>
    </w:p>
    <w:p w:rsidR="00CF0CD6" w:rsidRDefault="00CF0CD6" w:rsidP="00CF0CD6">
      <w:pPr>
        <w:pStyle w:val="ListParagraph"/>
        <w:ind w:left="426"/>
        <w:rPr>
          <w:rFonts w:ascii="Arial" w:hAnsi="Arial" w:cs="Arial"/>
          <w:sz w:val="28"/>
          <w:szCs w:val="28"/>
          <w:lang w:val="cy-GB"/>
        </w:rPr>
      </w:pPr>
    </w:p>
    <w:p w:rsidR="00CF0CD6" w:rsidRDefault="00CF0CD6" w:rsidP="00CF0CD6">
      <w:pPr>
        <w:pStyle w:val="ListParagraph"/>
        <w:ind w:left="426"/>
        <w:rPr>
          <w:rFonts w:ascii="Arial" w:hAnsi="Arial" w:cs="Arial"/>
          <w:sz w:val="28"/>
          <w:szCs w:val="28"/>
          <w:lang w:val="cy-GB"/>
        </w:rPr>
      </w:pPr>
    </w:p>
    <w:p w:rsidR="009A5A05" w:rsidRPr="00EA34F2" w:rsidRDefault="00642B11" w:rsidP="00CF0CD6">
      <w:pPr>
        <w:pStyle w:val="ListParagraph"/>
        <w:ind w:left="426"/>
        <w:rPr>
          <w:rFonts w:ascii="Arial" w:hAnsi="Arial" w:cs="Arial"/>
          <w:sz w:val="28"/>
          <w:szCs w:val="28"/>
        </w:rPr>
      </w:pPr>
      <w:r>
        <w:rPr>
          <w:rFonts w:ascii="Arial" w:hAnsi="Arial" w:cs="Arial"/>
          <w:sz w:val="28"/>
          <w:szCs w:val="28"/>
          <w:lang w:val="cy-GB"/>
        </w:rPr>
        <w:t>Bydd angen i geisiadau a threfniadau monitor ddangos:</w:t>
      </w:r>
    </w:p>
    <w:p w:rsidR="009A5A05" w:rsidRPr="00EA34F2" w:rsidRDefault="007A1900" w:rsidP="009A5A05">
      <w:pPr>
        <w:pStyle w:val="ListParagraph"/>
        <w:rPr>
          <w:rFonts w:ascii="Arial" w:hAnsi="Arial" w:cs="Arial"/>
          <w:sz w:val="28"/>
          <w:szCs w:val="28"/>
        </w:rPr>
      </w:pPr>
    </w:p>
    <w:p w:rsidR="009A5A05" w:rsidRDefault="00642B11" w:rsidP="009A5A05">
      <w:pPr>
        <w:pStyle w:val="ListParagraph"/>
        <w:numPr>
          <w:ilvl w:val="2"/>
          <w:numId w:val="5"/>
        </w:numPr>
        <w:ind w:left="1134" w:hanging="425"/>
        <w:rPr>
          <w:rFonts w:ascii="Arial" w:hAnsi="Arial" w:cs="Arial"/>
          <w:sz w:val="28"/>
          <w:szCs w:val="28"/>
        </w:rPr>
      </w:pPr>
      <w:r>
        <w:rPr>
          <w:rFonts w:ascii="Arial" w:hAnsi="Arial" w:cs="Arial"/>
          <w:sz w:val="28"/>
          <w:szCs w:val="28"/>
          <w:lang w:val="cy-GB"/>
        </w:rPr>
        <w:t>Yr angen am ymyriad</w:t>
      </w:r>
    </w:p>
    <w:p w:rsidR="009A5A05" w:rsidRPr="00EA34F2" w:rsidRDefault="00642B11" w:rsidP="009A5A05">
      <w:pPr>
        <w:pStyle w:val="ListParagraph"/>
        <w:numPr>
          <w:ilvl w:val="2"/>
          <w:numId w:val="5"/>
        </w:numPr>
        <w:ind w:left="1134" w:hanging="425"/>
        <w:rPr>
          <w:rFonts w:ascii="Arial" w:hAnsi="Arial" w:cs="Arial"/>
          <w:sz w:val="28"/>
          <w:szCs w:val="28"/>
        </w:rPr>
      </w:pPr>
      <w:r w:rsidRPr="00EA34F2">
        <w:rPr>
          <w:rFonts w:ascii="Arial" w:hAnsi="Arial" w:cs="Arial"/>
          <w:sz w:val="28"/>
          <w:szCs w:val="28"/>
          <w:lang w:val="cy-GB"/>
        </w:rPr>
        <w:t>I ba ddiben y caiff yr arian ei ddefnyddio</w:t>
      </w:r>
    </w:p>
    <w:p w:rsidR="009A5A05" w:rsidRPr="00EA34F2" w:rsidRDefault="00642B11" w:rsidP="009A5A05">
      <w:pPr>
        <w:pStyle w:val="ListParagraph"/>
        <w:numPr>
          <w:ilvl w:val="2"/>
          <w:numId w:val="5"/>
        </w:numPr>
        <w:ind w:left="1134" w:hanging="425"/>
        <w:rPr>
          <w:rFonts w:ascii="Arial" w:hAnsi="Arial" w:cs="Arial"/>
          <w:sz w:val="28"/>
          <w:szCs w:val="28"/>
        </w:rPr>
      </w:pPr>
      <w:r w:rsidRPr="00EA34F2">
        <w:rPr>
          <w:rFonts w:ascii="Arial" w:hAnsi="Arial" w:cs="Arial"/>
          <w:sz w:val="28"/>
          <w:szCs w:val="28"/>
          <w:lang w:val="cy-GB"/>
        </w:rPr>
        <w:t>Y cynnyrch a’r canlyniadau i’w cyflawni</w:t>
      </w:r>
    </w:p>
    <w:p w:rsidR="009A5A05" w:rsidRDefault="00642B11" w:rsidP="009A5A05">
      <w:pPr>
        <w:pStyle w:val="ListParagraph"/>
        <w:numPr>
          <w:ilvl w:val="2"/>
          <w:numId w:val="5"/>
        </w:numPr>
        <w:ind w:left="1134" w:hanging="425"/>
        <w:rPr>
          <w:rFonts w:ascii="Arial" w:hAnsi="Arial" w:cs="Arial"/>
          <w:sz w:val="28"/>
          <w:szCs w:val="28"/>
        </w:rPr>
      </w:pPr>
      <w:r>
        <w:rPr>
          <w:rFonts w:ascii="Arial" w:hAnsi="Arial" w:cs="Arial"/>
          <w:sz w:val="28"/>
          <w:szCs w:val="28"/>
          <w:lang w:val="cy-GB"/>
        </w:rPr>
        <w:t xml:space="preserve">Ffynonellau ariannu eraill </w:t>
      </w:r>
    </w:p>
    <w:p w:rsidR="009A5A05" w:rsidRPr="00EA34F2" w:rsidRDefault="00642B11" w:rsidP="009A5A05">
      <w:pPr>
        <w:pStyle w:val="ListParagraph"/>
        <w:numPr>
          <w:ilvl w:val="2"/>
          <w:numId w:val="5"/>
        </w:numPr>
        <w:ind w:left="1134" w:hanging="425"/>
        <w:rPr>
          <w:rFonts w:ascii="Arial" w:hAnsi="Arial" w:cs="Arial"/>
          <w:sz w:val="28"/>
          <w:szCs w:val="28"/>
        </w:rPr>
      </w:pPr>
      <w:r>
        <w:rPr>
          <w:rFonts w:ascii="Arial" w:hAnsi="Arial" w:cs="Arial"/>
          <w:sz w:val="28"/>
          <w:szCs w:val="28"/>
          <w:lang w:val="cy-GB"/>
        </w:rPr>
        <w:t>Sut caiff gweithgareddau eu gwerthuso</w:t>
      </w:r>
    </w:p>
    <w:p w:rsidR="009A5A05" w:rsidRPr="00EA34F2" w:rsidRDefault="00642B11" w:rsidP="009A5A05">
      <w:pPr>
        <w:pStyle w:val="ListParagraph"/>
        <w:numPr>
          <w:ilvl w:val="2"/>
          <w:numId w:val="5"/>
        </w:numPr>
        <w:ind w:left="1134" w:hanging="425"/>
        <w:rPr>
          <w:rFonts w:ascii="Arial" w:hAnsi="Arial" w:cs="Arial"/>
          <w:sz w:val="28"/>
          <w:szCs w:val="28"/>
        </w:rPr>
      </w:pPr>
      <w:r>
        <w:rPr>
          <w:rFonts w:ascii="Arial" w:hAnsi="Arial" w:cs="Arial"/>
          <w:sz w:val="28"/>
          <w:szCs w:val="28"/>
          <w:lang w:val="cy-GB"/>
        </w:rPr>
        <w:lastRenderedPageBreak/>
        <w:t>Gonestrwydd a chynaladwyedd ariannol</w:t>
      </w:r>
    </w:p>
    <w:p w:rsidR="009A5A05" w:rsidRPr="00EA34F2" w:rsidRDefault="007A1900" w:rsidP="009A5A05">
      <w:pPr>
        <w:pStyle w:val="ListParagraph"/>
        <w:ind w:left="1134"/>
        <w:rPr>
          <w:rFonts w:ascii="Arial" w:hAnsi="Arial" w:cs="Arial"/>
          <w:sz w:val="28"/>
          <w:szCs w:val="28"/>
        </w:rPr>
      </w:pPr>
    </w:p>
    <w:p w:rsidR="009A5A05" w:rsidRPr="00EA34F2" w:rsidRDefault="007A1900" w:rsidP="007A1900">
      <w:pPr>
        <w:pStyle w:val="Heading4"/>
      </w:pPr>
      <w:r w:rsidRPr="007A1900">
        <w:t>Egwyddor 8 – Adfer Cost yn Llawn</w:t>
      </w:r>
    </w:p>
    <w:p w:rsidR="009A5A05" w:rsidRDefault="00642B11" w:rsidP="009A5A05">
      <w:pPr>
        <w:rPr>
          <w:rFonts w:ascii="Arial" w:hAnsi="Arial" w:cs="Arial"/>
          <w:sz w:val="28"/>
          <w:szCs w:val="28"/>
          <w:lang w:val="cy-GB"/>
        </w:rPr>
      </w:pPr>
      <w:r w:rsidRPr="00EA34F2">
        <w:rPr>
          <w:rFonts w:ascii="Arial" w:hAnsi="Arial" w:cs="Arial"/>
          <w:sz w:val="28"/>
          <w:szCs w:val="28"/>
          <w:lang w:val="cy-GB"/>
        </w:rPr>
        <w:t xml:space="preserve">Mae’r cyngor yn cydnabod egwyddor adfer costau’n llawn. Mae’r cyngor yn cydnabod bod arianwyr eraill weithiau’n peri i rai treuliau fod yn anghymwys ac efallai ceisir cymorth grant gan y cyngor i gwblhau pecyn ariannu. </w:t>
      </w:r>
    </w:p>
    <w:p w:rsidR="009A5A05" w:rsidRPr="00EA34F2" w:rsidRDefault="007A1900" w:rsidP="007A1900">
      <w:pPr>
        <w:pStyle w:val="Heading4"/>
      </w:pPr>
      <w:r w:rsidRPr="007A1900">
        <w:t>Egwyddor 9 – Egwyddorion Comisiynu</w:t>
      </w:r>
    </w:p>
    <w:p w:rsidR="009A5A05" w:rsidRDefault="00642B11" w:rsidP="009A5A05">
      <w:pPr>
        <w:rPr>
          <w:rFonts w:ascii="Arial" w:hAnsi="Arial" w:cs="Arial"/>
          <w:sz w:val="28"/>
          <w:szCs w:val="28"/>
        </w:rPr>
      </w:pPr>
      <w:r>
        <w:rPr>
          <w:rFonts w:ascii="Arial" w:hAnsi="Arial" w:cs="Arial"/>
          <w:sz w:val="28"/>
          <w:szCs w:val="28"/>
          <w:lang w:val="cy-GB"/>
        </w:rPr>
        <w:t>Bydd trefniadau grant yn canolbwyntio ar ganlyniadau ac yn gysylltiedig â pholisïau a blaenoriaethau’r cyngor a gaiff eu crynhoi yng Nghynllun Gwella Corfforaethol y cyngor.</w:t>
      </w:r>
    </w:p>
    <w:p w:rsidR="009A5A05" w:rsidRPr="00EA34F2" w:rsidRDefault="007A1900" w:rsidP="007A1900">
      <w:pPr>
        <w:pStyle w:val="Heading4"/>
      </w:pPr>
      <w:r w:rsidRPr="007A1900">
        <w:t>Egwyddor 10 – Taliadau</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Bydd y cyngor yn gwneud taliadau grant ymlaen llaw (h.y. cyn i dderbyniwr y grant wario arian) oherwydd ei fod yn cydnabod nad oes gan y rhan fwyaf o sefydliadau'r </w:t>
      </w:r>
      <w:r w:rsidR="00BE73B2">
        <w:rPr>
          <w:rFonts w:ascii="Arial" w:hAnsi="Arial" w:cs="Arial"/>
          <w:sz w:val="28"/>
          <w:szCs w:val="28"/>
          <w:lang w:val="cy-GB"/>
        </w:rPr>
        <w:t xml:space="preserve">trydydd sector </w:t>
      </w:r>
      <w:r w:rsidRPr="00EA34F2">
        <w:rPr>
          <w:rFonts w:ascii="Arial" w:hAnsi="Arial" w:cs="Arial"/>
          <w:sz w:val="28"/>
          <w:szCs w:val="28"/>
          <w:lang w:val="cy-GB"/>
        </w:rPr>
        <w:t>gronfeydd wrth gefn mawr na’r adnoddau i gyflawni’r gwaith a derbyn tâl yn dilyn hynny. Gwneir y taliad ar ôl i’r flwyddyn ariannol berthnasol ddechrau. Amlinellir amlder ac amseru’r taliadau yn y cytundeb grant. Mae’n well gan y cyngor daliadau electronig i leihau pwysau gweinyddol arno ac ar sefydliadau'r trydydd sector.</w:t>
      </w:r>
    </w:p>
    <w:p w:rsidR="009A5A05" w:rsidRDefault="00642B11" w:rsidP="009A5A05">
      <w:pPr>
        <w:rPr>
          <w:rFonts w:ascii="Arial" w:hAnsi="Arial" w:cs="Arial"/>
          <w:b/>
          <w:sz w:val="28"/>
          <w:szCs w:val="28"/>
        </w:rPr>
      </w:pPr>
      <w:r>
        <w:rPr>
          <w:rFonts w:ascii="Arial" w:hAnsi="Arial" w:cs="Arial"/>
          <w:b/>
          <w:bCs/>
          <w:sz w:val="28"/>
          <w:szCs w:val="28"/>
          <w:lang w:val="cy-GB"/>
        </w:rPr>
        <w:br w:type="page"/>
      </w:r>
    </w:p>
    <w:p w:rsidR="009A5A05" w:rsidRPr="00EA34F2" w:rsidRDefault="007A1900" w:rsidP="007A1900">
      <w:pPr>
        <w:pStyle w:val="Heading4"/>
      </w:pPr>
      <w:r w:rsidRPr="007A1900">
        <w:lastRenderedPageBreak/>
        <w:t>Egwyddor 11 – Triniaeth Deg a Rhesymol</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Mae’r cynllun hwn yn ymrwymo’r cyngor i ymgynghori’n agored ac yn ystyrlon â’r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ar newidiadau i’r cynllun hwn a threfniadau cysylltiedig. Bydd y cyngor yn ceisio darparu cyfnod ymgynghori sy’n para o leiaf 12 wythnos lle caiff newidiadau i’r cynllun a’i drefniadau cysylltiedig eu cynnig. Yn ogystal, bydd y cyngor yn ceisio rhoi hysbysiad 12 wythnos ymlaen llaw cyn gwneud unrhyw newidiadau i’r cynllun neu benderfyniadau amdano a fyddai’n arwain at dynnu grantiau’n ôl neu eu lleihau’n sylweddol. </w:t>
      </w:r>
    </w:p>
    <w:p w:rsidR="009A5A05" w:rsidRPr="00EA34F2" w:rsidRDefault="002B797B" w:rsidP="009A5A05">
      <w:pPr>
        <w:rPr>
          <w:rFonts w:ascii="Arial" w:hAnsi="Arial" w:cs="Arial"/>
          <w:sz w:val="28"/>
          <w:szCs w:val="28"/>
        </w:rPr>
      </w:pPr>
      <w:r>
        <w:rPr>
          <w:rFonts w:ascii="Arial" w:hAnsi="Arial" w:cs="Arial"/>
          <w:sz w:val="28"/>
          <w:szCs w:val="28"/>
          <w:lang w:val="cy-GB"/>
        </w:rPr>
        <w:t xml:space="preserve">Yn gyfnewid, gofynnir i sefydliadau'r </w:t>
      </w:r>
      <w:r w:rsidR="00BE73B2">
        <w:rPr>
          <w:rFonts w:ascii="Arial" w:hAnsi="Arial" w:cs="Arial"/>
          <w:sz w:val="28"/>
          <w:szCs w:val="28"/>
          <w:lang w:val="cy-GB"/>
        </w:rPr>
        <w:t xml:space="preserve">trydydd sector </w:t>
      </w:r>
      <w:r>
        <w:rPr>
          <w:rFonts w:ascii="Arial" w:hAnsi="Arial" w:cs="Arial"/>
          <w:sz w:val="28"/>
          <w:szCs w:val="28"/>
          <w:lang w:val="cy-GB"/>
        </w:rPr>
        <w:t>gydweithredu’n llawn yn ystod y cyfnod ymgynghori/hysbysu hwn, a’i ddefnyddio fel cyfle i gyfrannu’n gadarnhaol at drafodaeth gydag adrannau neu feysydd polisi/gwasanaeth.</w:t>
      </w:r>
    </w:p>
    <w:p w:rsidR="009A5A05" w:rsidRDefault="00642B11" w:rsidP="009A5A05">
      <w:pPr>
        <w:rPr>
          <w:rFonts w:ascii="Arial" w:hAnsi="Arial" w:cs="Arial"/>
          <w:sz w:val="28"/>
          <w:szCs w:val="28"/>
        </w:rPr>
      </w:pPr>
      <w:r w:rsidRPr="00EA34F2">
        <w:rPr>
          <w:rFonts w:ascii="Arial" w:hAnsi="Arial" w:cs="Arial"/>
          <w:sz w:val="28"/>
          <w:szCs w:val="28"/>
          <w:lang w:val="cy-GB"/>
        </w:rPr>
        <w:t>Mae'r cyngor yn cynnal yr angen am eglurder ynghylch yr hyn sy'n cael ei ariannu drwy ddiffinio canlyniadau a chytuno arnynt gyda derbynwyr yr arian. Dylai'r canlyniadau hyn gael eu disgrifio'n glir yn y cytundeb ariannu i sicrhau bod sefydliadau'n cael eu trin yn deg ac yn rhesymol ac i sicrhau disgwyliadau cytunedig ac a rennir ar gyfer cyflwyno'r gwasanaeth.</w:t>
      </w:r>
    </w:p>
    <w:p w:rsidR="009A5A05" w:rsidRPr="007A1900" w:rsidRDefault="007A1900" w:rsidP="007A1900">
      <w:pPr>
        <w:pStyle w:val="Heading4"/>
      </w:pPr>
      <w:r w:rsidRPr="007A1900">
        <w:t>Egwyddor 12 - Ymagwedd ar y Cyd at Fonitro, Gwerthuso ac Archwilio</w:t>
      </w:r>
    </w:p>
    <w:p w:rsidR="009A5A05" w:rsidRDefault="00642B11" w:rsidP="009A5A05">
      <w:pPr>
        <w:rPr>
          <w:rFonts w:ascii="Arial" w:hAnsi="Arial" w:cs="Arial"/>
          <w:sz w:val="28"/>
          <w:szCs w:val="28"/>
        </w:rPr>
      </w:pPr>
      <w:r w:rsidRPr="00EA34F2">
        <w:rPr>
          <w:rFonts w:ascii="Arial" w:hAnsi="Arial" w:cs="Arial"/>
          <w:sz w:val="28"/>
          <w:szCs w:val="28"/>
          <w:lang w:val="cy-GB"/>
        </w:rPr>
        <w:t>Mae'n rhaid i'r prosesau monitro a gwerthuso fod yn gyson, yn gymesur ac yn rhesymol. Bydd y cyngor yn disgrifio'r manylion ar gyfer monitro a gwerthuso mewn arweiniad gweithdrefnol ac yn ei gytundebau grant. Mae'r cyngor yn disgwyl i'w wasanaeth archwilio mewnol gael mynediad i ddogfennau a gwybodaeth (gan gynnwys cyfle i gyfweld ag uwch-swyddogion ac aelodau'r bwrdd) sy'n ymwneud ag arian a ddarperir gan y cyngor. Mae derbynwyr arian yn cytuno i roi cymorth, gwybodaeth ac esboniad i'r gwasanaeth archwilio mewnol neu swyddogion eraill o'r fath, fel y bydd yn ofynnol gan y cyngor, fel amod o'r ariannu.</w:t>
      </w:r>
    </w:p>
    <w:p w:rsidR="009A5A05" w:rsidRPr="00EA34F2" w:rsidRDefault="00642B11" w:rsidP="009A5A05">
      <w:pPr>
        <w:rPr>
          <w:rFonts w:ascii="Arial" w:hAnsi="Arial" w:cs="Arial"/>
          <w:i/>
          <w:sz w:val="28"/>
          <w:szCs w:val="28"/>
        </w:rPr>
      </w:pPr>
      <w:r>
        <w:rPr>
          <w:rFonts w:ascii="Arial" w:hAnsi="Arial" w:cs="Arial"/>
          <w:i/>
          <w:iCs/>
          <w:sz w:val="28"/>
          <w:szCs w:val="28"/>
          <w:lang w:val="cy-GB"/>
        </w:rPr>
        <w:br w:type="page"/>
      </w:r>
    </w:p>
    <w:p w:rsidR="009A5A05" w:rsidRPr="00EA34F2" w:rsidRDefault="007A1900" w:rsidP="007A1900">
      <w:pPr>
        <w:pStyle w:val="Heading4"/>
      </w:pPr>
      <w:r w:rsidRPr="007A1900">
        <w:lastRenderedPageBreak/>
        <w:t>Egwyddor 13 - Nodi Arbenigedd a Datblygu Gallu i Gyflwyno</w:t>
      </w:r>
    </w:p>
    <w:p w:rsidR="009A5A05" w:rsidRDefault="00642B11" w:rsidP="009A5A05">
      <w:pPr>
        <w:rPr>
          <w:rFonts w:ascii="Arial" w:hAnsi="Arial" w:cs="Arial"/>
          <w:sz w:val="28"/>
          <w:szCs w:val="28"/>
          <w:lang w:val="cy-GB"/>
        </w:rPr>
      </w:pPr>
      <w:r w:rsidRPr="00EA34F2">
        <w:rPr>
          <w:rFonts w:ascii="Arial" w:hAnsi="Arial" w:cs="Arial"/>
          <w:sz w:val="28"/>
          <w:szCs w:val="28"/>
          <w:lang w:val="cy-GB"/>
        </w:rPr>
        <w:t xml:space="preserve">Mae'r cyngor yn ymrwymedig i weithio gyda'r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i nodi meysydd arbenigedd a chefnogi sefydliadau ac unigolion i arwain wrth roi polisïau newydd ar waith neu gyfrannu at hyn. Mae'r cyngor yn croesawu ceisiadau am arian grant sy'n adeiladu galluedd a gallu yn y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ar draws Castell-nedd Port Talbot i sicrhau cynaladwyedd gwasanaethau. </w:t>
      </w:r>
    </w:p>
    <w:p w:rsidR="007A1900" w:rsidRPr="00EA34F2" w:rsidRDefault="007A1900" w:rsidP="007A1900">
      <w:pPr>
        <w:pStyle w:val="Heading4"/>
      </w:pPr>
      <w:r w:rsidRPr="007A1900">
        <w:t>Egwyddor 14 - Amrywiaeth a Chydraddoldeb</w:t>
      </w:r>
    </w:p>
    <w:p w:rsidR="009A5A05" w:rsidRPr="00EA34F2" w:rsidRDefault="00642B11" w:rsidP="009A5A05">
      <w:pPr>
        <w:rPr>
          <w:rFonts w:ascii="Arial" w:hAnsi="Arial" w:cs="Arial"/>
          <w:sz w:val="28"/>
          <w:szCs w:val="28"/>
        </w:rPr>
      </w:pPr>
      <w:r w:rsidRPr="00EA34F2">
        <w:rPr>
          <w:rFonts w:ascii="Arial" w:hAnsi="Arial" w:cs="Arial"/>
          <w:sz w:val="28"/>
          <w:szCs w:val="28"/>
          <w:lang w:val="cy-GB"/>
        </w:rPr>
        <w:t xml:space="preserve">Mae'r cyngor yn cydnabod anghenion amrywiol pobl a chymunedau ar draws Castell-nedd Port Talbot a'r amrywiaeth o wasanaethau y mae eu hangen i ddiwallu'r anghenion hyn. Mae amrywiaeth yn y cyd-destun hwn yn ymwneud â chynnal amrywiaeth o wasanaethau hygyrch i ddiwallu anghenion unigol a chyfunol amrywiol; gwasanaethau lleol ac a gynhelir yn lleol, yn ogystal â gwasanaethau mwy; a modelau gwasanaethau gwahanol i ddiwallu anghenion gwahanol.  </w:t>
      </w:r>
    </w:p>
    <w:p w:rsidR="009A5A05" w:rsidRDefault="00642B11" w:rsidP="009A5A05">
      <w:pPr>
        <w:autoSpaceDE w:val="0"/>
        <w:autoSpaceDN w:val="0"/>
        <w:adjustRightInd w:val="0"/>
        <w:spacing w:after="0" w:line="240" w:lineRule="auto"/>
        <w:rPr>
          <w:rFonts w:ascii="Arial" w:hAnsi="Arial" w:cs="Arial"/>
          <w:sz w:val="28"/>
          <w:szCs w:val="28"/>
        </w:rPr>
      </w:pPr>
      <w:r w:rsidRPr="00EA34F2">
        <w:rPr>
          <w:rFonts w:ascii="Arial" w:hAnsi="Arial" w:cs="Arial"/>
          <w:sz w:val="28"/>
          <w:szCs w:val="28"/>
          <w:lang w:val="cy-GB"/>
        </w:rPr>
        <w:t xml:space="preserve">O dan Ddeddf Cydraddoldeb 2010, mae'n ofynnol i'r cyngor roi ystyriaeth briodol i'r angen i ddileu gwahaniaethu anghyfreithlon, aflonyddu a fictimeiddio, hyrwyddo cyfle cyfartal a meithrin cysylltiadau da ymhlith  pobl sy'n perthyn i wahanol grwpiau gwarchodedig a rhyngddynt. </w:t>
      </w:r>
    </w:p>
    <w:p w:rsidR="009A5A05" w:rsidRPr="00EA34F2" w:rsidRDefault="007A1900" w:rsidP="009A5A05">
      <w:pPr>
        <w:autoSpaceDE w:val="0"/>
        <w:autoSpaceDN w:val="0"/>
        <w:adjustRightInd w:val="0"/>
        <w:spacing w:after="0" w:line="240" w:lineRule="auto"/>
        <w:rPr>
          <w:rFonts w:ascii="Arial" w:hAnsi="Arial" w:cs="Arial"/>
          <w:sz w:val="28"/>
          <w:szCs w:val="28"/>
        </w:rPr>
      </w:pPr>
    </w:p>
    <w:p w:rsidR="009A5A05" w:rsidRDefault="00642B11" w:rsidP="009A5A05">
      <w:pPr>
        <w:autoSpaceDE w:val="0"/>
        <w:autoSpaceDN w:val="0"/>
        <w:adjustRightInd w:val="0"/>
        <w:spacing w:after="0" w:line="240" w:lineRule="auto"/>
        <w:rPr>
          <w:rFonts w:ascii="Arial" w:hAnsi="Arial" w:cs="Arial"/>
          <w:sz w:val="28"/>
          <w:szCs w:val="28"/>
        </w:rPr>
      </w:pPr>
      <w:r w:rsidRPr="00EA34F2">
        <w:rPr>
          <w:rFonts w:ascii="Arial" w:hAnsi="Arial" w:cs="Arial"/>
          <w:sz w:val="28"/>
          <w:szCs w:val="28"/>
          <w:lang w:val="cy-GB"/>
        </w:rPr>
        <w:t xml:space="preserve">Bydd disgwyl i sefydliadau </w:t>
      </w:r>
      <w:r w:rsidR="00BE73B2">
        <w:rPr>
          <w:rFonts w:ascii="Arial" w:hAnsi="Arial" w:cs="Arial"/>
          <w:sz w:val="28"/>
          <w:szCs w:val="28"/>
          <w:lang w:val="cy-GB"/>
        </w:rPr>
        <w:t xml:space="preserve">trydydd sector </w:t>
      </w:r>
      <w:r w:rsidRPr="00EA34F2">
        <w:rPr>
          <w:rFonts w:ascii="Arial" w:hAnsi="Arial" w:cs="Arial"/>
          <w:sz w:val="28"/>
          <w:szCs w:val="28"/>
          <w:lang w:val="cy-GB"/>
        </w:rPr>
        <w:t>ddangos yn eu ceisiadau sut byddant yn hyrwyddo amrywiaeth a chydraddoldeb wrth gynllunio cyflwyno’u gwasanaethau.</w:t>
      </w:r>
    </w:p>
    <w:p w:rsidR="009A5A05" w:rsidRPr="00EA34F2" w:rsidRDefault="007A1900" w:rsidP="009A5A05">
      <w:pPr>
        <w:autoSpaceDE w:val="0"/>
        <w:autoSpaceDN w:val="0"/>
        <w:adjustRightInd w:val="0"/>
        <w:spacing w:after="0" w:line="240" w:lineRule="auto"/>
        <w:rPr>
          <w:rFonts w:ascii="Arial" w:hAnsi="Arial" w:cs="Arial"/>
          <w:sz w:val="28"/>
          <w:szCs w:val="28"/>
        </w:rPr>
      </w:pPr>
    </w:p>
    <w:p w:rsidR="009A5A05" w:rsidRPr="00EA34F2" w:rsidRDefault="007A1900" w:rsidP="007A1900">
      <w:pPr>
        <w:pStyle w:val="Heading4"/>
      </w:pPr>
      <w:r w:rsidRPr="007A1900">
        <w:t>Egwyddor 15 – Blaengaredd</w:t>
      </w:r>
    </w:p>
    <w:p w:rsidR="009A5A05" w:rsidRDefault="00642B11" w:rsidP="009A5A05">
      <w:pPr>
        <w:rPr>
          <w:rFonts w:ascii="Arial" w:hAnsi="Arial" w:cs="Arial"/>
          <w:sz w:val="28"/>
          <w:szCs w:val="28"/>
        </w:rPr>
      </w:pPr>
      <w:r w:rsidRPr="00EA34F2">
        <w:rPr>
          <w:rFonts w:ascii="Arial" w:hAnsi="Arial" w:cs="Arial"/>
          <w:sz w:val="28"/>
          <w:szCs w:val="28"/>
          <w:lang w:val="cy-GB"/>
        </w:rPr>
        <w:t xml:space="preserve">Mae’r cyngor yn ymrwymedig i weithio gyda’r </w:t>
      </w:r>
      <w:r w:rsidR="00BE73B2">
        <w:rPr>
          <w:rFonts w:ascii="Arial" w:hAnsi="Arial" w:cs="Arial"/>
          <w:sz w:val="28"/>
          <w:szCs w:val="28"/>
          <w:lang w:val="cy-GB"/>
        </w:rPr>
        <w:t xml:space="preserve">trydydd sector </w:t>
      </w:r>
      <w:r w:rsidRPr="00EA34F2">
        <w:rPr>
          <w:rFonts w:ascii="Arial" w:hAnsi="Arial" w:cs="Arial"/>
          <w:sz w:val="28"/>
          <w:szCs w:val="28"/>
          <w:lang w:val="cy-GB"/>
        </w:rPr>
        <w:t xml:space="preserve">i nodi arferion blaengar sy’n gwella cyflwyno gwasanaethau cyhoeddus, gan gynnwys, lle y bo’n briodol, archwilio modelau ariannu newydd. </w:t>
      </w:r>
    </w:p>
    <w:p w:rsidR="009A5A05" w:rsidRPr="00EA34F2" w:rsidRDefault="00642B11" w:rsidP="009A5A05">
      <w:pPr>
        <w:rPr>
          <w:rFonts w:ascii="Arial" w:hAnsi="Arial" w:cs="Arial"/>
          <w:sz w:val="28"/>
          <w:szCs w:val="28"/>
        </w:rPr>
      </w:pPr>
      <w:r>
        <w:rPr>
          <w:rFonts w:ascii="Arial" w:hAnsi="Arial" w:cs="Arial"/>
          <w:sz w:val="28"/>
          <w:szCs w:val="28"/>
          <w:lang w:val="cy-GB"/>
        </w:rPr>
        <w:br w:type="page"/>
      </w:r>
    </w:p>
    <w:p w:rsidR="009A5A05" w:rsidRPr="00EA34F2" w:rsidRDefault="007A1900" w:rsidP="007A1900">
      <w:pPr>
        <w:pStyle w:val="Heading4"/>
      </w:pPr>
      <w:r w:rsidRPr="007A1900">
        <w:lastRenderedPageBreak/>
        <w:t>Egwyddor 16 – Llywodraethu Da Diwydrwydd Dyladwy</w:t>
      </w:r>
    </w:p>
    <w:p w:rsidR="009A5A05" w:rsidRDefault="00642B11" w:rsidP="009A5A05">
      <w:pPr>
        <w:rPr>
          <w:rFonts w:ascii="Arial" w:hAnsi="Arial" w:cs="Arial"/>
          <w:sz w:val="28"/>
          <w:szCs w:val="28"/>
        </w:rPr>
      </w:pPr>
      <w:r>
        <w:rPr>
          <w:rFonts w:ascii="Arial" w:hAnsi="Arial" w:cs="Arial"/>
          <w:sz w:val="28"/>
          <w:szCs w:val="28"/>
          <w:lang w:val="cy-GB"/>
        </w:rPr>
        <w:t xml:space="preserve">Bydd y cyngor yn cymhwyso llywodraethu da a diwydrwydd dyladwy yn y ffordd y mae’n gweinyddu’r cynllun hwn ac mae’n disgwyl i dderbynwyr grant y </w:t>
      </w:r>
      <w:r w:rsidR="00BE73B2">
        <w:rPr>
          <w:rFonts w:ascii="Arial" w:hAnsi="Arial" w:cs="Arial"/>
          <w:sz w:val="28"/>
          <w:szCs w:val="28"/>
          <w:lang w:val="cy-GB"/>
        </w:rPr>
        <w:t xml:space="preserve">trydydd sector </w:t>
      </w:r>
      <w:r>
        <w:rPr>
          <w:rFonts w:ascii="Arial" w:hAnsi="Arial" w:cs="Arial"/>
          <w:sz w:val="28"/>
          <w:szCs w:val="28"/>
          <w:lang w:val="cy-GB"/>
        </w:rPr>
        <w:t>arddangos llywodraethu da a diwydrwydd dyladwy yn y broses gais a thrwy drefniadau monitro. Bydd y cyngor yn ceisio sicrwydd penodol ynghylch trefniadau llywodraethu, gan gynnwys y datblygiad y mae ymddiriedolwyr neu gyfarwyddwyr yn cael mynediad iddo yn ystod y broses gais ac mewn unrhyw broses adolygu blynyddol. Os oes angen unrhyw gefnogaeth wrth gwblhau’r ffurflen gais, cysylltwch â (i’w ychwanegu).</w:t>
      </w:r>
    </w:p>
    <w:p w:rsidR="009A5A05" w:rsidRPr="00EA34F2" w:rsidRDefault="007A1900" w:rsidP="009A5A05">
      <w:pPr>
        <w:rPr>
          <w:rFonts w:ascii="Arial" w:hAnsi="Arial" w:cs="Arial"/>
          <w:sz w:val="28"/>
          <w:szCs w:val="28"/>
        </w:rPr>
      </w:pPr>
    </w:p>
    <w:p w:rsidR="009A5A05" w:rsidRPr="00EA34F2" w:rsidRDefault="007A1900" w:rsidP="007A1900">
      <w:pPr>
        <w:pStyle w:val="Heading4"/>
      </w:pPr>
      <w:r w:rsidRPr="007A1900">
        <w:t>Egwyddor 17– Monitro’r Cynllun</w:t>
      </w:r>
    </w:p>
    <w:p w:rsidR="009A5A05" w:rsidRPr="00840B12" w:rsidRDefault="00642B11" w:rsidP="009A5A05">
      <w:pPr>
        <w:rPr>
          <w:sz w:val="28"/>
          <w:szCs w:val="28"/>
        </w:rPr>
      </w:pPr>
      <w:r>
        <w:rPr>
          <w:rFonts w:ascii="Arial" w:hAnsi="Arial" w:cs="Arial"/>
          <w:sz w:val="28"/>
          <w:szCs w:val="28"/>
          <w:lang w:val="cy-GB"/>
        </w:rPr>
        <w:t>Bydd Pwyllgor Cysylltu â’r Sector Gwirfoddol yn darparu’r dull ar gyfer monitro’r cynllun hwn ar y cyd. Mae’r cyngor yn ymrwymo i adolygu’r cynllun o leiaf bob tair blynedd.</w:t>
      </w:r>
      <w:bookmarkStart w:id="0" w:name="_GoBack"/>
      <w:bookmarkEnd w:id="0"/>
    </w:p>
    <w:p w:rsidR="000413B0" w:rsidRDefault="007A1900"/>
    <w:sectPr w:rsidR="000413B0" w:rsidSect="001418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EE" w:rsidRDefault="008F7DEE">
      <w:pPr>
        <w:spacing w:after="0" w:line="240" w:lineRule="auto"/>
      </w:pPr>
      <w:r>
        <w:separator/>
      </w:r>
    </w:p>
  </w:endnote>
  <w:endnote w:type="continuationSeparator" w:id="0">
    <w:p w:rsidR="008F7DEE" w:rsidRDefault="008F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EE" w:rsidRDefault="008F7DEE">
      <w:pPr>
        <w:spacing w:after="0" w:line="240" w:lineRule="auto"/>
      </w:pPr>
      <w:r>
        <w:separator/>
      </w:r>
    </w:p>
  </w:footnote>
  <w:footnote w:type="continuationSeparator" w:id="0">
    <w:p w:rsidR="008F7DEE" w:rsidRDefault="008F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EE" w:rsidRDefault="007A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3F73"/>
    <w:multiLevelType w:val="hybridMultilevel"/>
    <w:tmpl w:val="DB96C9B4"/>
    <w:lvl w:ilvl="0" w:tplc="F932A0BC">
      <w:start w:val="1"/>
      <w:numFmt w:val="bullet"/>
      <w:lvlText w:val=""/>
      <w:lvlJc w:val="left"/>
      <w:pPr>
        <w:tabs>
          <w:tab w:val="num" w:pos="720"/>
        </w:tabs>
        <w:ind w:left="720" w:hanging="360"/>
      </w:pPr>
      <w:rPr>
        <w:rFonts w:ascii="Symbol" w:hAnsi="Symbol" w:hint="default"/>
      </w:rPr>
    </w:lvl>
    <w:lvl w:ilvl="1" w:tplc="D74E470C" w:tentative="1">
      <w:start w:val="1"/>
      <w:numFmt w:val="bullet"/>
      <w:lvlText w:val="o"/>
      <w:lvlJc w:val="left"/>
      <w:pPr>
        <w:tabs>
          <w:tab w:val="num" w:pos="1440"/>
        </w:tabs>
        <w:ind w:left="1440" w:hanging="360"/>
      </w:pPr>
      <w:rPr>
        <w:rFonts w:ascii="Courier New" w:hAnsi="Courier New" w:cs="Courier New" w:hint="default"/>
      </w:rPr>
    </w:lvl>
    <w:lvl w:ilvl="2" w:tplc="27F8CB22" w:tentative="1">
      <w:start w:val="1"/>
      <w:numFmt w:val="bullet"/>
      <w:lvlText w:val=""/>
      <w:lvlJc w:val="left"/>
      <w:pPr>
        <w:tabs>
          <w:tab w:val="num" w:pos="2160"/>
        </w:tabs>
        <w:ind w:left="2160" w:hanging="360"/>
      </w:pPr>
      <w:rPr>
        <w:rFonts w:ascii="Wingdings" w:hAnsi="Wingdings" w:hint="default"/>
      </w:rPr>
    </w:lvl>
    <w:lvl w:ilvl="3" w:tplc="81F642A6" w:tentative="1">
      <w:start w:val="1"/>
      <w:numFmt w:val="bullet"/>
      <w:lvlText w:val=""/>
      <w:lvlJc w:val="left"/>
      <w:pPr>
        <w:tabs>
          <w:tab w:val="num" w:pos="2880"/>
        </w:tabs>
        <w:ind w:left="2880" w:hanging="360"/>
      </w:pPr>
      <w:rPr>
        <w:rFonts w:ascii="Symbol" w:hAnsi="Symbol" w:hint="default"/>
      </w:rPr>
    </w:lvl>
    <w:lvl w:ilvl="4" w:tplc="49A24B46" w:tentative="1">
      <w:start w:val="1"/>
      <w:numFmt w:val="bullet"/>
      <w:lvlText w:val="o"/>
      <w:lvlJc w:val="left"/>
      <w:pPr>
        <w:tabs>
          <w:tab w:val="num" w:pos="3600"/>
        </w:tabs>
        <w:ind w:left="3600" w:hanging="360"/>
      </w:pPr>
      <w:rPr>
        <w:rFonts w:ascii="Courier New" w:hAnsi="Courier New" w:cs="Courier New" w:hint="default"/>
      </w:rPr>
    </w:lvl>
    <w:lvl w:ilvl="5" w:tplc="1C8EC2BA" w:tentative="1">
      <w:start w:val="1"/>
      <w:numFmt w:val="bullet"/>
      <w:lvlText w:val=""/>
      <w:lvlJc w:val="left"/>
      <w:pPr>
        <w:tabs>
          <w:tab w:val="num" w:pos="4320"/>
        </w:tabs>
        <w:ind w:left="4320" w:hanging="360"/>
      </w:pPr>
      <w:rPr>
        <w:rFonts w:ascii="Wingdings" w:hAnsi="Wingdings" w:hint="default"/>
      </w:rPr>
    </w:lvl>
    <w:lvl w:ilvl="6" w:tplc="E97AA232" w:tentative="1">
      <w:start w:val="1"/>
      <w:numFmt w:val="bullet"/>
      <w:lvlText w:val=""/>
      <w:lvlJc w:val="left"/>
      <w:pPr>
        <w:tabs>
          <w:tab w:val="num" w:pos="5040"/>
        </w:tabs>
        <w:ind w:left="5040" w:hanging="360"/>
      </w:pPr>
      <w:rPr>
        <w:rFonts w:ascii="Symbol" w:hAnsi="Symbol" w:hint="default"/>
      </w:rPr>
    </w:lvl>
    <w:lvl w:ilvl="7" w:tplc="FD1A52AE" w:tentative="1">
      <w:start w:val="1"/>
      <w:numFmt w:val="bullet"/>
      <w:lvlText w:val="o"/>
      <w:lvlJc w:val="left"/>
      <w:pPr>
        <w:tabs>
          <w:tab w:val="num" w:pos="5760"/>
        </w:tabs>
        <w:ind w:left="5760" w:hanging="360"/>
      </w:pPr>
      <w:rPr>
        <w:rFonts w:ascii="Courier New" w:hAnsi="Courier New" w:cs="Courier New" w:hint="default"/>
      </w:rPr>
    </w:lvl>
    <w:lvl w:ilvl="8" w:tplc="59185C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043FB"/>
    <w:multiLevelType w:val="hybridMultilevel"/>
    <w:tmpl w:val="AACCDBA0"/>
    <w:lvl w:ilvl="0" w:tplc="4C66656C">
      <w:start w:val="1"/>
      <w:numFmt w:val="lowerRoman"/>
      <w:lvlText w:val="%1)"/>
      <w:lvlJc w:val="left"/>
      <w:pPr>
        <w:ind w:left="1080" w:hanging="720"/>
      </w:pPr>
      <w:rPr>
        <w:rFonts w:cs="Times New Roman" w:hint="default"/>
      </w:rPr>
    </w:lvl>
    <w:lvl w:ilvl="1" w:tplc="614E828E" w:tentative="1">
      <w:start w:val="1"/>
      <w:numFmt w:val="lowerLetter"/>
      <w:lvlText w:val="%2."/>
      <w:lvlJc w:val="left"/>
      <w:pPr>
        <w:ind w:left="1440" w:hanging="360"/>
      </w:pPr>
      <w:rPr>
        <w:rFonts w:cs="Times New Roman"/>
      </w:rPr>
    </w:lvl>
    <w:lvl w:ilvl="2" w:tplc="E392DB70" w:tentative="1">
      <w:start w:val="1"/>
      <w:numFmt w:val="lowerRoman"/>
      <w:lvlText w:val="%3."/>
      <w:lvlJc w:val="right"/>
      <w:pPr>
        <w:ind w:left="2160" w:hanging="180"/>
      </w:pPr>
      <w:rPr>
        <w:rFonts w:cs="Times New Roman"/>
      </w:rPr>
    </w:lvl>
    <w:lvl w:ilvl="3" w:tplc="FDA8AA00" w:tentative="1">
      <w:start w:val="1"/>
      <w:numFmt w:val="decimal"/>
      <w:lvlText w:val="%4."/>
      <w:lvlJc w:val="left"/>
      <w:pPr>
        <w:ind w:left="2880" w:hanging="360"/>
      </w:pPr>
      <w:rPr>
        <w:rFonts w:cs="Times New Roman"/>
      </w:rPr>
    </w:lvl>
    <w:lvl w:ilvl="4" w:tplc="560C6060" w:tentative="1">
      <w:start w:val="1"/>
      <w:numFmt w:val="lowerLetter"/>
      <w:lvlText w:val="%5."/>
      <w:lvlJc w:val="left"/>
      <w:pPr>
        <w:ind w:left="3600" w:hanging="360"/>
      </w:pPr>
      <w:rPr>
        <w:rFonts w:cs="Times New Roman"/>
      </w:rPr>
    </w:lvl>
    <w:lvl w:ilvl="5" w:tplc="C99E33E6" w:tentative="1">
      <w:start w:val="1"/>
      <w:numFmt w:val="lowerRoman"/>
      <w:lvlText w:val="%6."/>
      <w:lvlJc w:val="right"/>
      <w:pPr>
        <w:ind w:left="4320" w:hanging="180"/>
      </w:pPr>
      <w:rPr>
        <w:rFonts w:cs="Times New Roman"/>
      </w:rPr>
    </w:lvl>
    <w:lvl w:ilvl="6" w:tplc="902E98B2" w:tentative="1">
      <w:start w:val="1"/>
      <w:numFmt w:val="decimal"/>
      <w:lvlText w:val="%7."/>
      <w:lvlJc w:val="left"/>
      <w:pPr>
        <w:ind w:left="5040" w:hanging="360"/>
      </w:pPr>
      <w:rPr>
        <w:rFonts w:cs="Times New Roman"/>
      </w:rPr>
    </w:lvl>
    <w:lvl w:ilvl="7" w:tplc="7E26F936" w:tentative="1">
      <w:start w:val="1"/>
      <w:numFmt w:val="lowerLetter"/>
      <w:lvlText w:val="%8."/>
      <w:lvlJc w:val="left"/>
      <w:pPr>
        <w:ind w:left="5760" w:hanging="360"/>
      </w:pPr>
      <w:rPr>
        <w:rFonts w:cs="Times New Roman"/>
      </w:rPr>
    </w:lvl>
    <w:lvl w:ilvl="8" w:tplc="11ECC786" w:tentative="1">
      <w:start w:val="1"/>
      <w:numFmt w:val="lowerRoman"/>
      <w:lvlText w:val="%9."/>
      <w:lvlJc w:val="right"/>
      <w:pPr>
        <w:ind w:left="6480" w:hanging="180"/>
      </w:pPr>
      <w:rPr>
        <w:rFonts w:cs="Times New Roman"/>
      </w:rPr>
    </w:lvl>
  </w:abstractNum>
  <w:abstractNum w:abstractNumId="2" w15:restartNumberingAfterBreak="0">
    <w:nsid w:val="23E83D5D"/>
    <w:multiLevelType w:val="hybridMultilevel"/>
    <w:tmpl w:val="45A09C40"/>
    <w:lvl w:ilvl="0" w:tplc="539033FE">
      <w:start w:val="1"/>
      <w:numFmt w:val="lowerRoman"/>
      <w:lvlText w:val="%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376A9"/>
    <w:multiLevelType w:val="hybridMultilevel"/>
    <w:tmpl w:val="F4E6CDE8"/>
    <w:lvl w:ilvl="0" w:tplc="D064446E">
      <w:start w:val="1"/>
      <w:numFmt w:val="bullet"/>
      <w:lvlText w:val=""/>
      <w:lvlJc w:val="left"/>
      <w:pPr>
        <w:ind w:left="720" w:hanging="360"/>
      </w:pPr>
      <w:rPr>
        <w:rFonts w:ascii="Symbol" w:hAnsi="Symbol" w:hint="default"/>
      </w:rPr>
    </w:lvl>
    <w:lvl w:ilvl="1" w:tplc="80884D9E">
      <w:start w:val="1"/>
      <w:numFmt w:val="bullet"/>
      <w:lvlText w:val="o"/>
      <w:lvlJc w:val="left"/>
      <w:pPr>
        <w:ind w:left="1440" w:hanging="360"/>
      </w:pPr>
      <w:rPr>
        <w:rFonts w:ascii="Courier New" w:hAnsi="Courier New" w:hint="default"/>
      </w:rPr>
    </w:lvl>
    <w:lvl w:ilvl="2" w:tplc="0A6AD46A">
      <w:start w:val="1"/>
      <w:numFmt w:val="lowerRoman"/>
      <w:lvlText w:val="%3."/>
      <w:lvlJc w:val="right"/>
      <w:pPr>
        <w:ind w:left="2160" w:hanging="360"/>
      </w:pPr>
      <w:rPr>
        <w:rFonts w:cs="Times New Roman" w:hint="default"/>
      </w:rPr>
    </w:lvl>
    <w:lvl w:ilvl="3" w:tplc="680280D8" w:tentative="1">
      <w:start w:val="1"/>
      <w:numFmt w:val="bullet"/>
      <w:lvlText w:val=""/>
      <w:lvlJc w:val="left"/>
      <w:pPr>
        <w:ind w:left="2880" w:hanging="360"/>
      </w:pPr>
      <w:rPr>
        <w:rFonts w:ascii="Symbol" w:hAnsi="Symbol" w:hint="default"/>
      </w:rPr>
    </w:lvl>
    <w:lvl w:ilvl="4" w:tplc="70025B0C" w:tentative="1">
      <w:start w:val="1"/>
      <w:numFmt w:val="bullet"/>
      <w:lvlText w:val="o"/>
      <w:lvlJc w:val="left"/>
      <w:pPr>
        <w:ind w:left="3600" w:hanging="360"/>
      </w:pPr>
      <w:rPr>
        <w:rFonts w:ascii="Courier New" w:hAnsi="Courier New" w:hint="default"/>
      </w:rPr>
    </w:lvl>
    <w:lvl w:ilvl="5" w:tplc="4D9849A6" w:tentative="1">
      <w:start w:val="1"/>
      <w:numFmt w:val="bullet"/>
      <w:lvlText w:val=""/>
      <w:lvlJc w:val="left"/>
      <w:pPr>
        <w:ind w:left="4320" w:hanging="360"/>
      </w:pPr>
      <w:rPr>
        <w:rFonts w:ascii="Wingdings" w:hAnsi="Wingdings" w:hint="default"/>
      </w:rPr>
    </w:lvl>
    <w:lvl w:ilvl="6" w:tplc="CB88A824" w:tentative="1">
      <w:start w:val="1"/>
      <w:numFmt w:val="bullet"/>
      <w:lvlText w:val=""/>
      <w:lvlJc w:val="left"/>
      <w:pPr>
        <w:ind w:left="5040" w:hanging="360"/>
      </w:pPr>
      <w:rPr>
        <w:rFonts w:ascii="Symbol" w:hAnsi="Symbol" w:hint="default"/>
      </w:rPr>
    </w:lvl>
    <w:lvl w:ilvl="7" w:tplc="04A203CA" w:tentative="1">
      <w:start w:val="1"/>
      <w:numFmt w:val="bullet"/>
      <w:lvlText w:val="o"/>
      <w:lvlJc w:val="left"/>
      <w:pPr>
        <w:ind w:left="5760" w:hanging="360"/>
      </w:pPr>
      <w:rPr>
        <w:rFonts w:ascii="Courier New" w:hAnsi="Courier New" w:hint="default"/>
      </w:rPr>
    </w:lvl>
    <w:lvl w:ilvl="8" w:tplc="B8BA3104" w:tentative="1">
      <w:start w:val="1"/>
      <w:numFmt w:val="bullet"/>
      <w:lvlText w:val=""/>
      <w:lvlJc w:val="left"/>
      <w:pPr>
        <w:ind w:left="6480" w:hanging="360"/>
      </w:pPr>
      <w:rPr>
        <w:rFonts w:ascii="Wingdings" w:hAnsi="Wingdings" w:hint="default"/>
      </w:rPr>
    </w:lvl>
  </w:abstractNum>
  <w:abstractNum w:abstractNumId="4" w15:restartNumberingAfterBreak="0">
    <w:nsid w:val="38B36933"/>
    <w:multiLevelType w:val="hybridMultilevel"/>
    <w:tmpl w:val="DA580B3E"/>
    <w:lvl w:ilvl="0" w:tplc="41A0FF9C">
      <w:start w:val="1"/>
      <w:numFmt w:val="bullet"/>
      <w:lvlText w:val=""/>
      <w:lvlJc w:val="left"/>
      <w:pPr>
        <w:ind w:left="1146" w:hanging="360"/>
      </w:pPr>
      <w:rPr>
        <w:rFonts w:ascii="Symbol" w:hAnsi="Symbol" w:hint="default"/>
      </w:rPr>
    </w:lvl>
    <w:lvl w:ilvl="1" w:tplc="9B8AAD92" w:tentative="1">
      <w:start w:val="1"/>
      <w:numFmt w:val="bullet"/>
      <w:lvlText w:val="o"/>
      <w:lvlJc w:val="left"/>
      <w:pPr>
        <w:ind w:left="1866" w:hanging="360"/>
      </w:pPr>
      <w:rPr>
        <w:rFonts w:ascii="Courier New" w:hAnsi="Courier New" w:hint="default"/>
      </w:rPr>
    </w:lvl>
    <w:lvl w:ilvl="2" w:tplc="3D4CD726" w:tentative="1">
      <w:start w:val="1"/>
      <w:numFmt w:val="bullet"/>
      <w:lvlText w:val=""/>
      <w:lvlJc w:val="left"/>
      <w:pPr>
        <w:ind w:left="2586" w:hanging="360"/>
      </w:pPr>
      <w:rPr>
        <w:rFonts w:ascii="Wingdings" w:hAnsi="Wingdings" w:hint="default"/>
      </w:rPr>
    </w:lvl>
    <w:lvl w:ilvl="3" w:tplc="7D84BF58" w:tentative="1">
      <w:start w:val="1"/>
      <w:numFmt w:val="bullet"/>
      <w:lvlText w:val=""/>
      <w:lvlJc w:val="left"/>
      <w:pPr>
        <w:ind w:left="3306" w:hanging="360"/>
      </w:pPr>
      <w:rPr>
        <w:rFonts w:ascii="Symbol" w:hAnsi="Symbol" w:hint="default"/>
      </w:rPr>
    </w:lvl>
    <w:lvl w:ilvl="4" w:tplc="1458DF7E" w:tentative="1">
      <w:start w:val="1"/>
      <w:numFmt w:val="bullet"/>
      <w:lvlText w:val="o"/>
      <w:lvlJc w:val="left"/>
      <w:pPr>
        <w:ind w:left="4026" w:hanging="360"/>
      </w:pPr>
      <w:rPr>
        <w:rFonts w:ascii="Courier New" w:hAnsi="Courier New" w:hint="default"/>
      </w:rPr>
    </w:lvl>
    <w:lvl w:ilvl="5" w:tplc="803AB21C" w:tentative="1">
      <w:start w:val="1"/>
      <w:numFmt w:val="bullet"/>
      <w:lvlText w:val=""/>
      <w:lvlJc w:val="left"/>
      <w:pPr>
        <w:ind w:left="4746" w:hanging="360"/>
      </w:pPr>
      <w:rPr>
        <w:rFonts w:ascii="Wingdings" w:hAnsi="Wingdings" w:hint="default"/>
      </w:rPr>
    </w:lvl>
    <w:lvl w:ilvl="6" w:tplc="6F78AC88" w:tentative="1">
      <w:start w:val="1"/>
      <w:numFmt w:val="bullet"/>
      <w:lvlText w:val=""/>
      <w:lvlJc w:val="left"/>
      <w:pPr>
        <w:ind w:left="5466" w:hanging="360"/>
      </w:pPr>
      <w:rPr>
        <w:rFonts w:ascii="Symbol" w:hAnsi="Symbol" w:hint="default"/>
      </w:rPr>
    </w:lvl>
    <w:lvl w:ilvl="7" w:tplc="48B6F5FA" w:tentative="1">
      <w:start w:val="1"/>
      <w:numFmt w:val="bullet"/>
      <w:lvlText w:val="o"/>
      <w:lvlJc w:val="left"/>
      <w:pPr>
        <w:ind w:left="6186" w:hanging="360"/>
      </w:pPr>
      <w:rPr>
        <w:rFonts w:ascii="Courier New" w:hAnsi="Courier New" w:hint="default"/>
      </w:rPr>
    </w:lvl>
    <w:lvl w:ilvl="8" w:tplc="3D6A9586" w:tentative="1">
      <w:start w:val="1"/>
      <w:numFmt w:val="bullet"/>
      <w:lvlText w:val=""/>
      <w:lvlJc w:val="left"/>
      <w:pPr>
        <w:ind w:left="6906" w:hanging="360"/>
      </w:pPr>
      <w:rPr>
        <w:rFonts w:ascii="Wingdings" w:hAnsi="Wingdings" w:hint="default"/>
      </w:rPr>
    </w:lvl>
  </w:abstractNum>
  <w:abstractNum w:abstractNumId="5" w15:restartNumberingAfterBreak="0">
    <w:nsid w:val="3A7A179B"/>
    <w:multiLevelType w:val="hybridMultilevel"/>
    <w:tmpl w:val="A4A017A4"/>
    <w:lvl w:ilvl="0" w:tplc="19EA9F3A">
      <w:start w:val="1"/>
      <w:numFmt w:val="bullet"/>
      <w:lvlText w:val=""/>
      <w:lvlJc w:val="left"/>
      <w:pPr>
        <w:tabs>
          <w:tab w:val="num" w:pos="720"/>
        </w:tabs>
        <w:ind w:left="720" w:hanging="360"/>
      </w:pPr>
      <w:rPr>
        <w:rFonts w:ascii="Symbol" w:hAnsi="Symbol" w:hint="default"/>
      </w:rPr>
    </w:lvl>
    <w:lvl w:ilvl="1" w:tplc="05FE65BC" w:tentative="1">
      <w:start w:val="1"/>
      <w:numFmt w:val="bullet"/>
      <w:lvlText w:val="o"/>
      <w:lvlJc w:val="left"/>
      <w:pPr>
        <w:tabs>
          <w:tab w:val="num" w:pos="1440"/>
        </w:tabs>
        <w:ind w:left="1440" w:hanging="360"/>
      </w:pPr>
      <w:rPr>
        <w:rFonts w:ascii="Courier New" w:hAnsi="Courier New" w:cs="Courier New" w:hint="default"/>
      </w:rPr>
    </w:lvl>
    <w:lvl w:ilvl="2" w:tplc="7B20EDD2" w:tentative="1">
      <w:start w:val="1"/>
      <w:numFmt w:val="bullet"/>
      <w:lvlText w:val=""/>
      <w:lvlJc w:val="left"/>
      <w:pPr>
        <w:tabs>
          <w:tab w:val="num" w:pos="2160"/>
        </w:tabs>
        <w:ind w:left="2160" w:hanging="360"/>
      </w:pPr>
      <w:rPr>
        <w:rFonts w:ascii="Wingdings" w:hAnsi="Wingdings" w:hint="default"/>
      </w:rPr>
    </w:lvl>
    <w:lvl w:ilvl="3" w:tplc="20A6FF04" w:tentative="1">
      <w:start w:val="1"/>
      <w:numFmt w:val="bullet"/>
      <w:lvlText w:val=""/>
      <w:lvlJc w:val="left"/>
      <w:pPr>
        <w:tabs>
          <w:tab w:val="num" w:pos="2880"/>
        </w:tabs>
        <w:ind w:left="2880" w:hanging="360"/>
      </w:pPr>
      <w:rPr>
        <w:rFonts w:ascii="Symbol" w:hAnsi="Symbol" w:hint="default"/>
      </w:rPr>
    </w:lvl>
    <w:lvl w:ilvl="4" w:tplc="D12887FC" w:tentative="1">
      <w:start w:val="1"/>
      <w:numFmt w:val="bullet"/>
      <w:lvlText w:val="o"/>
      <w:lvlJc w:val="left"/>
      <w:pPr>
        <w:tabs>
          <w:tab w:val="num" w:pos="3600"/>
        </w:tabs>
        <w:ind w:left="3600" w:hanging="360"/>
      </w:pPr>
      <w:rPr>
        <w:rFonts w:ascii="Courier New" w:hAnsi="Courier New" w:cs="Courier New" w:hint="default"/>
      </w:rPr>
    </w:lvl>
    <w:lvl w:ilvl="5" w:tplc="59A8D992" w:tentative="1">
      <w:start w:val="1"/>
      <w:numFmt w:val="bullet"/>
      <w:lvlText w:val=""/>
      <w:lvlJc w:val="left"/>
      <w:pPr>
        <w:tabs>
          <w:tab w:val="num" w:pos="4320"/>
        </w:tabs>
        <w:ind w:left="4320" w:hanging="360"/>
      </w:pPr>
      <w:rPr>
        <w:rFonts w:ascii="Wingdings" w:hAnsi="Wingdings" w:hint="default"/>
      </w:rPr>
    </w:lvl>
    <w:lvl w:ilvl="6" w:tplc="338844A0" w:tentative="1">
      <w:start w:val="1"/>
      <w:numFmt w:val="bullet"/>
      <w:lvlText w:val=""/>
      <w:lvlJc w:val="left"/>
      <w:pPr>
        <w:tabs>
          <w:tab w:val="num" w:pos="5040"/>
        </w:tabs>
        <w:ind w:left="5040" w:hanging="360"/>
      </w:pPr>
      <w:rPr>
        <w:rFonts w:ascii="Symbol" w:hAnsi="Symbol" w:hint="default"/>
      </w:rPr>
    </w:lvl>
    <w:lvl w:ilvl="7" w:tplc="2FCE3D88" w:tentative="1">
      <w:start w:val="1"/>
      <w:numFmt w:val="bullet"/>
      <w:lvlText w:val="o"/>
      <w:lvlJc w:val="left"/>
      <w:pPr>
        <w:tabs>
          <w:tab w:val="num" w:pos="5760"/>
        </w:tabs>
        <w:ind w:left="5760" w:hanging="360"/>
      </w:pPr>
      <w:rPr>
        <w:rFonts w:ascii="Courier New" w:hAnsi="Courier New" w:cs="Courier New" w:hint="default"/>
      </w:rPr>
    </w:lvl>
    <w:lvl w:ilvl="8" w:tplc="0B2E42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E199F"/>
    <w:multiLevelType w:val="hybridMultilevel"/>
    <w:tmpl w:val="603403E2"/>
    <w:lvl w:ilvl="0" w:tplc="4F1EBCC8">
      <w:start w:val="1"/>
      <w:numFmt w:val="bullet"/>
      <w:lvlText w:val=""/>
      <w:lvlJc w:val="left"/>
      <w:pPr>
        <w:ind w:left="720" w:hanging="360"/>
      </w:pPr>
      <w:rPr>
        <w:rFonts w:ascii="Symbol" w:hAnsi="Symbol" w:hint="default"/>
      </w:rPr>
    </w:lvl>
    <w:lvl w:ilvl="1" w:tplc="EEE42394" w:tentative="1">
      <w:start w:val="1"/>
      <w:numFmt w:val="bullet"/>
      <w:lvlText w:val="o"/>
      <w:lvlJc w:val="left"/>
      <w:pPr>
        <w:ind w:left="1440" w:hanging="360"/>
      </w:pPr>
      <w:rPr>
        <w:rFonts w:ascii="Courier New" w:hAnsi="Courier New" w:hint="default"/>
      </w:rPr>
    </w:lvl>
    <w:lvl w:ilvl="2" w:tplc="6EBA6A88" w:tentative="1">
      <w:start w:val="1"/>
      <w:numFmt w:val="bullet"/>
      <w:lvlText w:val=""/>
      <w:lvlJc w:val="left"/>
      <w:pPr>
        <w:ind w:left="2160" w:hanging="360"/>
      </w:pPr>
      <w:rPr>
        <w:rFonts w:ascii="Wingdings" w:hAnsi="Wingdings" w:hint="default"/>
      </w:rPr>
    </w:lvl>
    <w:lvl w:ilvl="3" w:tplc="848A020C" w:tentative="1">
      <w:start w:val="1"/>
      <w:numFmt w:val="bullet"/>
      <w:lvlText w:val=""/>
      <w:lvlJc w:val="left"/>
      <w:pPr>
        <w:ind w:left="2880" w:hanging="360"/>
      </w:pPr>
      <w:rPr>
        <w:rFonts w:ascii="Symbol" w:hAnsi="Symbol" w:hint="default"/>
      </w:rPr>
    </w:lvl>
    <w:lvl w:ilvl="4" w:tplc="BF40886E" w:tentative="1">
      <w:start w:val="1"/>
      <w:numFmt w:val="bullet"/>
      <w:lvlText w:val="o"/>
      <w:lvlJc w:val="left"/>
      <w:pPr>
        <w:ind w:left="3600" w:hanging="360"/>
      </w:pPr>
      <w:rPr>
        <w:rFonts w:ascii="Courier New" w:hAnsi="Courier New" w:hint="default"/>
      </w:rPr>
    </w:lvl>
    <w:lvl w:ilvl="5" w:tplc="4FDAB6EC" w:tentative="1">
      <w:start w:val="1"/>
      <w:numFmt w:val="bullet"/>
      <w:lvlText w:val=""/>
      <w:lvlJc w:val="left"/>
      <w:pPr>
        <w:ind w:left="4320" w:hanging="360"/>
      </w:pPr>
      <w:rPr>
        <w:rFonts w:ascii="Wingdings" w:hAnsi="Wingdings" w:hint="default"/>
      </w:rPr>
    </w:lvl>
    <w:lvl w:ilvl="6" w:tplc="1048138A" w:tentative="1">
      <w:start w:val="1"/>
      <w:numFmt w:val="bullet"/>
      <w:lvlText w:val=""/>
      <w:lvlJc w:val="left"/>
      <w:pPr>
        <w:ind w:left="5040" w:hanging="360"/>
      </w:pPr>
      <w:rPr>
        <w:rFonts w:ascii="Symbol" w:hAnsi="Symbol" w:hint="default"/>
      </w:rPr>
    </w:lvl>
    <w:lvl w:ilvl="7" w:tplc="D8086B58" w:tentative="1">
      <w:start w:val="1"/>
      <w:numFmt w:val="bullet"/>
      <w:lvlText w:val="o"/>
      <w:lvlJc w:val="left"/>
      <w:pPr>
        <w:ind w:left="5760" w:hanging="360"/>
      </w:pPr>
      <w:rPr>
        <w:rFonts w:ascii="Courier New" w:hAnsi="Courier New" w:hint="default"/>
      </w:rPr>
    </w:lvl>
    <w:lvl w:ilvl="8" w:tplc="7A6E3AD0" w:tentative="1">
      <w:start w:val="1"/>
      <w:numFmt w:val="bullet"/>
      <w:lvlText w:val=""/>
      <w:lvlJc w:val="left"/>
      <w:pPr>
        <w:ind w:left="6480" w:hanging="360"/>
      </w:pPr>
      <w:rPr>
        <w:rFonts w:ascii="Wingdings" w:hAnsi="Wingdings" w:hint="default"/>
      </w:rPr>
    </w:lvl>
  </w:abstractNum>
  <w:abstractNum w:abstractNumId="7" w15:restartNumberingAfterBreak="0">
    <w:nsid w:val="44CD3471"/>
    <w:multiLevelType w:val="hybridMultilevel"/>
    <w:tmpl w:val="ED7E981A"/>
    <w:lvl w:ilvl="0" w:tplc="5E3E012C">
      <w:start w:val="1"/>
      <w:numFmt w:val="decimal"/>
      <w:lvlText w:val="%1."/>
      <w:lvlJc w:val="left"/>
      <w:pPr>
        <w:ind w:left="720" w:hanging="360"/>
      </w:pPr>
      <w:rPr>
        <w:rFonts w:cs="Times New Roman" w:hint="default"/>
      </w:rPr>
    </w:lvl>
    <w:lvl w:ilvl="1" w:tplc="3988A2F8">
      <w:start w:val="1"/>
      <w:numFmt w:val="bullet"/>
      <w:lvlText w:val="o"/>
      <w:lvlJc w:val="left"/>
      <w:pPr>
        <w:ind w:left="1440" w:hanging="360"/>
      </w:pPr>
      <w:rPr>
        <w:rFonts w:ascii="Courier New" w:hAnsi="Courier New" w:hint="default"/>
      </w:rPr>
    </w:lvl>
    <w:lvl w:ilvl="2" w:tplc="B14AFAE8">
      <w:start w:val="1"/>
      <w:numFmt w:val="bullet"/>
      <w:lvlText w:val=""/>
      <w:lvlJc w:val="left"/>
      <w:pPr>
        <w:ind w:left="2160" w:hanging="360"/>
      </w:pPr>
      <w:rPr>
        <w:rFonts w:ascii="Wingdings" w:hAnsi="Wingdings" w:hint="default"/>
      </w:rPr>
    </w:lvl>
    <w:lvl w:ilvl="3" w:tplc="4CB08A8A" w:tentative="1">
      <w:start w:val="1"/>
      <w:numFmt w:val="bullet"/>
      <w:lvlText w:val=""/>
      <w:lvlJc w:val="left"/>
      <w:pPr>
        <w:ind w:left="2880" w:hanging="360"/>
      </w:pPr>
      <w:rPr>
        <w:rFonts w:ascii="Symbol" w:hAnsi="Symbol" w:hint="default"/>
      </w:rPr>
    </w:lvl>
    <w:lvl w:ilvl="4" w:tplc="4788A156" w:tentative="1">
      <w:start w:val="1"/>
      <w:numFmt w:val="bullet"/>
      <w:lvlText w:val="o"/>
      <w:lvlJc w:val="left"/>
      <w:pPr>
        <w:ind w:left="3600" w:hanging="360"/>
      </w:pPr>
      <w:rPr>
        <w:rFonts w:ascii="Courier New" w:hAnsi="Courier New" w:hint="default"/>
      </w:rPr>
    </w:lvl>
    <w:lvl w:ilvl="5" w:tplc="CC78BC3A" w:tentative="1">
      <w:start w:val="1"/>
      <w:numFmt w:val="bullet"/>
      <w:lvlText w:val=""/>
      <w:lvlJc w:val="left"/>
      <w:pPr>
        <w:ind w:left="4320" w:hanging="360"/>
      </w:pPr>
      <w:rPr>
        <w:rFonts w:ascii="Wingdings" w:hAnsi="Wingdings" w:hint="default"/>
      </w:rPr>
    </w:lvl>
    <w:lvl w:ilvl="6" w:tplc="AA8649DC" w:tentative="1">
      <w:start w:val="1"/>
      <w:numFmt w:val="bullet"/>
      <w:lvlText w:val=""/>
      <w:lvlJc w:val="left"/>
      <w:pPr>
        <w:ind w:left="5040" w:hanging="360"/>
      </w:pPr>
      <w:rPr>
        <w:rFonts w:ascii="Symbol" w:hAnsi="Symbol" w:hint="default"/>
      </w:rPr>
    </w:lvl>
    <w:lvl w:ilvl="7" w:tplc="0622C266" w:tentative="1">
      <w:start w:val="1"/>
      <w:numFmt w:val="bullet"/>
      <w:lvlText w:val="o"/>
      <w:lvlJc w:val="left"/>
      <w:pPr>
        <w:ind w:left="5760" w:hanging="360"/>
      </w:pPr>
      <w:rPr>
        <w:rFonts w:ascii="Courier New" w:hAnsi="Courier New" w:hint="default"/>
      </w:rPr>
    </w:lvl>
    <w:lvl w:ilvl="8" w:tplc="6E3C6E68" w:tentative="1">
      <w:start w:val="1"/>
      <w:numFmt w:val="bullet"/>
      <w:lvlText w:val=""/>
      <w:lvlJc w:val="left"/>
      <w:pPr>
        <w:ind w:left="6480" w:hanging="360"/>
      </w:pPr>
      <w:rPr>
        <w:rFonts w:ascii="Wingdings" w:hAnsi="Wingdings" w:hint="default"/>
      </w:rPr>
    </w:lvl>
  </w:abstractNum>
  <w:abstractNum w:abstractNumId="8" w15:restartNumberingAfterBreak="0">
    <w:nsid w:val="50DC6176"/>
    <w:multiLevelType w:val="hybridMultilevel"/>
    <w:tmpl w:val="72523EAE"/>
    <w:lvl w:ilvl="0" w:tplc="539033FE">
      <w:start w:val="1"/>
      <w:numFmt w:val="lowerRoman"/>
      <w:lvlText w:val="%1)"/>
      <w:lvlJc w:val="left"/>
      <w:pPr>
        <w:ind w:left="1146" w:hanging="360"/>
      </w:pPr>
      <w:rPr>
        <w:rFonts w:cs="Times New Roman"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9CE0F2E"/>
    <w:multiLevelType w:val="hybridMultilevel"/>
    <w:tmpl w:val="10B8AAE8"/>
    <w:lvl w:ilvl="0" w:tplc="C28E330A">
      <w:start w:val="1"/>
      <w:numFmt w:val="bullet"/>
      <w:lvlText w:val=""/>
      <w:lvlJc w:val="left"/>
      <w:pPr>
        <w:ind w:left="720" w:hanging="360"/>
      </w:pPr>
      <w:rPr>
        <w:rFonts w:ascii="Symbol" w:hAnsi="Symbol" w:hint="default"/>
      </w:rPr>
    </w:lvl>
    <w:lvl w:ilvl="1" w:tplc="83CCBF50" w:tentative="1">
      <w:start w:val="1"/>
      <w:numFmt w:val="bullet"/>
      <w:lvlText w:val="o"/>
      <w:lvlJc w:val="left"/>
      <w:pPr>
        <w:ind w:left="1440" w:hanging="360"/>
      </w:pPr>
      <w:rPr>
        <w:rFonts w:ascii="Courier New" w:hAnsi="Courier New" w:hint="default"/>
      </w:rPr>
    </w:lvl>
    <w:lvl w:ilvl="2" w:tplc="0CE2B150" w:tentative="1">
      <w:start w:val="1"/>
      <w:numFmt w:val="bullet"/>
      <w:lvlText w:val=""/>
      <w:lvlJc w:val="left"/>
      <w:pPr>
        <w:ind w:left="2160" w:hanging="360"/>
      </w:pPr>
      <w:rPr>
        <w:rFonts w:ascii="Wingdings" w:hAnsi="Wingdings" w:hint="default"/>
      </w:rPr>
    </w:lvl>
    <w:lvl w:ilvl="3" w:tplc="ED580BFA" w:tentative="1">
      <w:start w:val="1"/>
      <w:numFmt w:val="bullet"/>
      <w:lvlText w:val=""/>
      <w:lvlJc w:val="left"/>
      <w:pPr>
        <w:ind w:left="2880" w:hanging="360"/>
      </w:pPr>
      <w:rPr>
        <w:rFonts w:ascii="Symbol" w:hAnsi="Symbol" w:hint="default"/>
      </w:rPr>
    </w:lvl>
    <w:lvl w:ilvl="4" w:tplc="F19CB31E" w:tentative="1">
      <w:start w:val="1"/>
      <w:numFmt w:val="bullet"/>
      <w:lvlText w:val="o"/>
      <w:lvlJc w:val="left"/>
      <w:pPr>
        <w:ind w:left="3600" w:hanging="360"/>
      </w:pPr>
      <w:rPr>
        <w:rFonts w:ascii="Courier New" w:hAnsi="Courier New" w:hint="default"/>
      </w:rPr>
    </w:lvl>
    <w:lvl w:ilvl="5" w:tplc="2FD6ACEC" w:tentative="1">
      <w:start w:val="1"/>
      <w:numFmt w:val="bullet"/>
      <w:lvlText w:val=""/>
      <w:lvlJc w:val="left"/>
      <w:pPr>
        <w:ind w:left="4320" w:hanging="360"/>
      </w:pPr>
      <w:rPr>
        <w:rFonts w:ascii="Wingdings" w:hAnsi="Wingdings" w:hint="default"/>
      </w:rPr>
    </w:lvl>
    <w:lvl w:ilvl="6" w:tplc="6AA81614" w:tentative="1">
      <w:start w:val="1"/>
      <w:numFmt w:val="bullet"/>
      <w:lvlText w:val=""/>
      <w:lvlJc w:val="left"/>
      <w:pPr>
        <w:ind w:left="5040" w:hanging="360"/>
      </w:pPr>
      <w:rPr>
        <w:rFonts w:ascii="Symbol" w:hAnsi="Symbol" w:hint="default"/>
      </w:rPr>
    </w:lvl>
    <w:lvl w:ilvl="7" w:tplc="4BA0AF02" w:tentative="1">
      <w:start w:val="1"/>
      <w:numFmt w:val="bullet"/>
      <w:lvlText w:val="o"/>
      <w:lvlJc w:val="left"/>
      <w:pPr>
        <w:ind w:left="5760" w:hanging="360"/>
      </w:pPr>
      <w:rPr>
        <w:rFonts w:ascii="Courier New" w:hAnsi="Courier New" w:hint="default"/>
      </w:rPr>
    </w:lvl>
    <w:lvl w:ilvl="8" w:tplc="72D867A4"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3"/>
  </w:num>
  <w:num w:numId="6">
    <w:abstractNumId w:val="7"/>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7B"/>
    <w:rsid w:val="00042F24"/>
    <w:rsid w:val="001322B6"/>
    <w:rsid w:val="002B797B"/>
    <w:rsid w:val="00473CDD"/>
    <w:rsid w:val="00642B11"/>
    <w:rsid w:val="007A1900"/>
    <w:rsid w:val="008805E1"/>
    <w:rsid w:val="008F7DEE"/>
    <w:rsid w:val="00A97791"/>
    <w:rsid w:val="00AB620B"/>
    <w:rsid w:val="00B90942"/>
    <w:rsid w:val="00BE73B2"/>
    <w:rsid w:val="00C4037D"/>
    <w:rsid w:val="00CF0CD6"/>
    <w:rsid w:val="00E04621"/>
    <w:rsid w:val="00F2675D"/>
    <w:rsid w:val="00F75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64B72D"/>
  <w15:docId w15:val="{01FD5DD3-FE1C-42A1-AE0F-12D0D79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05"/>
  </w:style>
  <w:style w:type="paragraph" w:styleId="Heading1">
    <w:name w:val="heading 1"/>
    <w:basedOn w:val="Normal"/>
    <w:next w:val="Normal"/>
    <w:link w:val="Heading1Char"/>
    <w:uiPriority w:val="9"/>
    <w:qFormat/>
    <w:rsid w:val="007A1900"/>
    <w:pPr>
      <w:jc w:val="center"/>
      <w:outlineLvl w:val="0"/>
    </w:pPr>
    <w:rPr>
      <w:rFonts w:ascii="Arial" w:hAnsi="Arial" w:cs="Arial"/>
      <w:b/>
      <w:bCs/>
      <w:sz w:val="28"/>
      <w:szCs w:val="28"/>
      <w:lang w:val="cy-GB"/>
    </w:rPr>
  </w:style>
  <w:style w:type="paragraph" w:styleId="Heading2">
    <w:name w:val="heading 2"/>
    <w:basedOn w:val="Normal"/>
    <w:next w:val="Normal"/>
    <w:link w:val="Heading2Char"/>
    <w:uiPriority w:val="9"/>
    <w:unhideWhenUsed/>
    <w:qFormat/>
    <w:rsid w:val="007A1900"/>
    <w:pPr>
      <w:outlineLvl w:val="1"/>
    </w:pPr>
    <w:rPr>
      <w:rFonts w:ascii="Arial" w:hAnsi="Arial" w:cs="Arial"/>
      <w:b/>
      <w:bCs/>
      <w:sz w:val="28"/>
      <w:szCs w:val="28"/>
      <w:lang w:val="cy-GB"/>
    </w:rPr>
  </w:style>
  <w:style w:type="paragraph" w:styleId="Heading3">
    <w:name w:val="heading 3"/>
    <w:basedOn w:val="ListParagraph"/>
    <w:next w:val="Normal"/>
    <w:link w:val="Heading3Char"/>
    <w:uiPriority w:val="9"/>
    <w:unhideWhenUsed/>
    <w:qFormat/>
    <w:rsid w:val="007A1900"/>
    <w:pPr>
      <w:ind w:left="0"/>
      <w:jc w:val="center"/>
      <w:outlineLvl w:val="2"/>
    </w:pPr>
    <w:rPr>
      <w:rFonts w:ascii="Arial" w:hAnsi="Arial" w:cs="Arial"/>
      <w:b/>
      <w:bCs/>
      <w:sz w:val="28"/>
      <w:szCs w:val="28"/>
      <w:lang w:val="cy-GB"/>
    </w:rPr>
  </w:style>
  <w:style w:type="paragraph" w:styleId="Heading4">
    <w:name w:val="heading 4"/>
    <w:basedOn w:val="Normal"/>
    <w:next w:val="Normal"/>
    <w:link w:val="Heading4Char"/>
    <w:uiPriority w:val="9"/>
    <w:unhideWhenUsed/>
    <w:qFormat/>
    <w:rsid w:val="007A1900"/>
    <w:pPr>
      <w:outlineLvl w:val="3"/>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A05"/>
    <w:pPr>
      <w:ind w:left="720"/>
      <w:contextualSpacing/>
    </w:pPr>
  </w:style>
  <w:style w:type="paragraph" w:styleId="NormalWeb">
    <w:name w:val="Normal (Web)"/>
    <w:basedOn w:val="Normal"/>
    <w:uiPriority w:val="99"/>
    <w:semiHidden/>
    <w:unhideWhenUsed/>
    <w:rsid w:val="009A5A05"/>
    <w:pPr>
      <w:spacing w:after="22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2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4EE"/>
  </w:style>
  <w:style w:type="paragraph" w:styleId="Footer">
    <w:name w:val="footer"/>
    <w:basedOn w:val="Normal"/>
    <w:link w:val="FooterChar"/>
    <w:uiPriority w:val="99"/>
    <w:unhideWhenUsed/>
    <w:rsid w:val="00B2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4EE"/>
  </w:style>
  <w:style w:type="paragraph" w:styleId="BalloonText">
    <w:name w:val="Balloon Text"/>
    <w:basedOn w:val="Normal"/>
    <w:link w:val="BalloonTextChar"/>
    <w:uiPriority w:val="99"/>
    <w:semiHidden/>
    <w:unhideWhenUsed/>
    <w:rsid w:val="00B2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EE"/>
    <w:rPr>
      <w:rFonts w:ascii="Tahoma" w:hAnsi="Tahoma" w:cs="Tahoma"/>
      <w:sz w:val="16"/>
      <w:szCs w:val="16"/>
    </w:rPr>
  </w:style>
  <w:style w:type="character" w:customStyle="1" w:styleId="Heading1Char">
    <w:name w:val="Heading 1 Char"/>
    <w:basedOn w:val="DefaultParagraphFont"/>
    <w:link w:val="Heading1"/>
    <w:uiPriority w:val="9"/>
    <w:rsid w:val="007A1900"/>
    <w:rPr>
      <w:rFonts w:ascii="Arial" w:hAnsi="Arial" w:cs="Arial"/>
      <w:b/>
      <w:bCs/>
      <w:sz w:val="28"/>
      <w:szCs w:val="28"/>
      <w:lang w:val="cy-GB"/>
    </w:rPr>
  </w:style>
  <w:style w:type="character" w:customStyle="1" w:styleId="Heading2Char">
    <w:name w:val="Heading 2 Char"/>
    <w:basedOn w:val="DefaultParagraphFont"/>
    <w:link w:val="Heading2"/>
    <w:uiPriority w:val="9"/>
    <w:rsid w:val="007A1900"/>
    <w:rPr>
      <w:rFonts w:ascii="Arial" w:hAnsi="Arial" w:cs="Arial"/>
      <w:b/>
      <w:bCs/>
      <w:sz w:val="28"/>
      <w:szCs w:val="28"/>
      <w:lang w:val="cy-GB"/>
    </w:rPr>
  </w:style>
  <w:style w:type="character" w:customStyle="1" w:styleId="Heading3Char">
    <w:name w:val="Heading 3 Char"/>
    <w:basedOn w:val="DefaultParagraphFont"/>
    <w:link w:val="Heading3"/>
    <w:uiPriority w:val="9"/>
    <w:rsid w:val="007A1900"/>
    <w:rPr>
      <w:rFonts w:ascii="Arial" w:hAnsi="Arial" w:cs="Arial"/>
      <w:b/>
      <w:bCs/>
      <w:sz w:val="28"/>
      <w:szCs w:val="28"/>
      <w:lang w:val="cy-GB"/>
    </w:rPr>
  </w:style>
  <w:style w:type="character" w:customStyle="1" w:styleId="Heading4Char">
    <w:name w:val="Heading 4 Char"/>
    <w:basedOn w:val="DefaultParagraphFont"/>
    <w:link w:val="Heading4"/>
    <w:uiPriority w:val="9"/>
    <w:rsid w:val="007A1900"/>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2538</Words>
  <Characters>14471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Caryn Furlow</dc:creator>
  <cp:lastModifiedBy>Craig Foley</cp:lastModifiedBy>
  <cp:revision>2</cp:revision>
  <cp:lastPrinted>2015-04-13T10:25:00Z</cp:lastPrinted>
  <dcterms:created xsi:type="dcterms:W3CDTF">2024-12-09T14:05:00Z</dcterms:created>
  <dcterms:modified xsi:type="dcterms:W3CDTF">2024-12-09T14:05:00Z</dcterms:modified>
</cp:coreProperties>
</file>