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CD" w:rsidRPr="00ED5085" w:rsidRDefault="00735ECD" w:rsidP="00ED5085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735ECD" w:rsidRPr="00ED5085" w:rsidRDefault="00735ECD" w:rsidP="00ED5085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D5085">
        <w:rPr>
          <w:rFonts w:ascii="Arial" w:hAnsi="Arial" w:cs="Arial"/>
          <w:b/>
          <w:caps/>
          <w:sz w:val="28"/>
          <w:szCs w:val="28"/>
        </w:rPr>
        <w:t xml:space="preserve">Neath </w:t>
      </w:r>
      <w:r w:rsidR="002226A0" w:rsidRPr="00ED5085">
        <w:rPr>
          <w:rFonts w:ascii="Arial" w:hAnsi="Arial" w:cs="Arial"/>
          <w:b/>
          <w:caps/>
          <w:sz w:val="28"/>
          <w:szCs w:val="28"/>
        </w:rPr>
        <w:t>Port Talbot</w:t>
      </w:r>
      <w:r w:rsidRPr="00ED5085">
        <w:rPr>
          <w:rFonts w:ascii="Arial" w:hAnsi="Arial" w:cs="Arial"/>
          <w:b/>
          <w:caps/>
          <w:sz w:val="28"/>
          <w:szCs w:val="28"/>
        </w:rPr>
        <w:t xml:space="preserve"> COUNTY BOROUGH COUNCIL</w:t>
      </w:r>
    </w:p>
    <w:p w:rsidR="00735ECD" w:rsidRPr="00ED5085" w:rsidRDefault="00735ECD" w:rsidP="00ED5085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35ECD" w:rsidRPr="00ED5085" w:rsidRDefault="00735ECD" w:rsidP="00ED5085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D5085">
        <w:rPr>
          <w:rFonts w:ascii="Arial" w:hAnsi="Arial" w:cs="Arial"/>
          <w:b/>
          <w:caps/>
          <w:sz w:val="28"/>
          <w:szCs w:val="28"/>
        </w:rPr>
        <w:t>personnel COMMITTEE</w:t>
      </w:r>
    </w:p>
    <w:p w:rsidR="00735ECD" w:rsidRPr="00ED5085" w:rsidRDefault="00735ECD" w:rsidP="00ED5085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4E4A3C" w:rsidRPr="00ED5085" w:rsidRDefault="00AE1DF5" w:rsidP="00ED5085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D211C3">
        <w:rPr>
          <w:rFonts w:ascii="Arial" w:hAnsi="Arial" w:cs="Arial"/>
          <w:b/>
          <w:caps/>
          <w:sz w:val="28"/>
          <w:szCs w:val="28"/>
        </w:rPr>
        <w:t>1</w:t>
      </w:r>
      <w:r w:rsidR="00CB4C48">
        <w:rPr>
          <w:rFonts w:ascii="Arial" w:hAnsi="Arial" w:cs="Arial"/>
          <w:b/>
          <w:caps/>
          <w:sz w:val="28"/>
          <w:szCs w:val="28"/>
        </w:rPr>
        <w:t>8</w:t>
      </w:r>
      <w:r w:rsidRPr="00D211C3">
        <w:rPr>
          <w:rFonts w:ascii="Arial" w:hAnsi="Arial" w:cs="Arial"/>
          <w:b/>
          <w:caps/>
          <w:sz w:val="28"/>
          <w:szCs w:val="28"/>
          <w:vertAlign w:val="superscript"/>
        </w:rPr>
        <w:t>th</w:t>
      </w:r>
      <w:r w:rsidRPr="00D211C3">
        <w:rPr>
          <w:rFonts w:ascii="Arial" w:hAnsi="Arial" w:cs="Arial"/>
          <w:b/>
          <w:caps/>
          <w:sz w:val="28"/>
          <w:szCs w:val="28"/>
        </w:rPr>
        <w:t xml:space="preserve"> </w:t>
      </w:r>
      <w:r w:rsidR="00CB4C48">
        <w:rPr>
          <w:rFonts w:ascii="Arial" w:hAnsi="Arial" w:cs="Arial"/>
          <w:b/>
          <w:caps/>
          <w:sz w:val="28"/>
          <w:szCs w:val="28"/>
        </w:rPr>
        <w:t xml:space="preserve">NOVEMBER </w:t>
      </w:r>
      <w:r w:rsidR="00B81960">
        <w:rPr>
          <w:rFonts w:ascii="Arial" w:hAnsi="Arial" w:cs="Arial"/>
          <w:b/>
          <w:caps/>
          <w:sz w:val="28"/>
          <w:szCs w:val="28"/>
        </w:rPr>
        <w:t>2</w:t>
      </w:r>
      <w:r w:rsidRPr="00D211C3">
        <w:rPr>
          <w:rFonts w:ascii="Arial" w:hAnsi="Arial" w:cs="Arial"/>
          <w:b/>
          <w:caps/>
          <w:sz w:val="28"/>
          <w:szCs w:val="28"/>
        </w:rPr>
        <w:t>024</w:t>
      </w:r>
    </w:p>
    <w:p w:rsidR="00107103" w:rsidRPr="00ED5085" w:rsidRDefault="00107103" w:rsidP="00ED5085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35ECD" w:rsidRPr="00ED5085" w:rsidRDefault="00735ECD" w:rsidP="00ED5085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D5085">
        <w:rPr>
          <w:rFonts w:ascii="Arial" w:hAnsi="Arial" w:cs="Arial"/>
          <w:b/>
          <w:caps/>
          <w:sz w:val="28"/>
          <w:szCs w:val="28"/>
        </w:rPr>
        <w:t xml:space="preserve">REPORT OF THE HEAD OF </w:t>
      </w:r>
      <w:r w:rsidR="004E4A3C" w:rsidRPr="00ED5085">
        <w:rPr>
          <w:rFonts w:ascii="Arial" w:hAnsi="Arial" w:cs="Arial"/>
          <w:b/>
          <w:caps/>
          <w:sz w:val="28"/>
          <w:szCs w:val="28"/>
        </w:rPr>
        <w:t xml:space="preserve">people and organisational development </w:t>
      </w:r>
      <w:r w:rsidRPr="00ED5085">
        <w:rPr>
          <w:rFonts w:ascii="Arial" w:hAnsi="Arial" w:cs="Arial"/>
          <w:b/>
          <w:caps/>
          <w:sz w:val="28"/>
          <w:szCs w:val="28"/>
        </w:rPr>
        <w:t>– sheenagh rees</w:t>
      </w:r>
    </w:p>
    <w:p w:rsidR="00735ECD" w:rsidRPr="00ED5085" w:rsidRDefault="00735ECD" w:rsidP="00ED5085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735ECD" w:rsidRPr="00ED5085" w:rsidRDefault="00735ECD" w:rsidP="00ED5085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735ECD" w:rsidRPr="00ED5085" w:rsidRDefault="00735ECD" w:rsidP="00ED5085">
      <w:pPr>
        <w:jc w:val="both"/>
        <w:rPr>
          <w:rFonts w:ascii="Arial" w:hAnsi="Arial" w:cs="Arial"/>
          <w:i/>
          <w:sz w:val="28"/>
          <w:szCs w:val="28"/>
          <w:lang w:eastAsia="en-US"/>
        </w:rPr>
      </w:pPr>
      <w:r w:rsidRPr="00ED5085">
        <w:rPr>
          <w:rFonts w:ascii="Arial" w:hAnsi="Arial" w:cs="Arial"/>
          <w:b/>
          <w:sz w:val="28"/>
          <w:szCs w:val="28"/>
          <w:lang w:eastAsia="en-US"/>
        </w:rPr>
        <w:t xml:space="preserve">Matter for </w:t>
      </w:r>
      <w:r w:rsidR="00B1312E">
        <w:rPr>
          <w:rFonts w:ascii="Arial" w:hAnsi="Arial" w:cs="Arial"/>
          <w:b/>
          <w:sz w:val="28"/>
          <w:szCs w:val="28"/>
          <w:lang w:eastAsia="en-US"/>
        </w:rPr>
        <w:t>Approval</w:t>
      </w:r>
    </w:p>
    <w:p w:rsidR="00735ECD" w:rsidRPr="00ED5085" w:rsidRDefault="00735ECD" w:rsidP="00ED5085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735ECD" w:rsidRPr="00ED5085" w:rsidRDefault="00735ECD" w:rsidP="00ED5085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ED5085">
        <w:rPr>
          <w:rFonts w:ascii="Arial" w:hAnsi="Arial" w:cs="Arial"/>
          <w:b/>
          <w:sz w:val="28"/>
          <w:szCs w:val="28"/>
          <w:lang w:eastAsia="en-US"/>
        </w:rPr>
        <w:t>Wards Affected: All wards</w:t>
      </w:r>
    </w:p>
    <w:p w:rsidR="00735ECD" w:rsidRPr="00ED5085" w:rsidRDefault="00735ECD" w:rsidP="00ED5085">
      <w:pPr>
        <w:tabs>
          <w:tab w:val="right" w:pos="9497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5ECD" w:rsidRPr="00ED5085" w:rsidRDefault="00CB4C48" w:rsidP="00ED508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Social Partnership Duty Annual Report</w:t>
      </w:r>
    </w:p>
    <w:p w:rsidR="00735ECD" w:rsidRPr="00ED5085" w:rsidRDefault="00735ECD" w:rsidP="00ED5085">
      <w:pPr>
        <w:jc w:val="both"/>
        <w:rPr>
          <w:rFonts w:ascii="Arial" w:hAnsi="Arial" w:cs="Arial"/>
          <w:b/>
          <w:sz w:val="28"/>
          <w:szCs w:val="28"/>
        </w:rPr>
      </w:pPr>
    </w:p>
    <w:p w:rsidR="00735ECD" w:rsidRPr="00ED5085" w:rsidRDefault="00735ECD" w:rsidP="00ED5085">
      <w:pPr>
        <w:numPr>
          <w:ilvl w:val="0"/>
          <w:numId w:val="10"/>
        </w:numPr>
        <w:jc w:val="both"/>
        <w:rPr>
          <w:rFonts w:ascii="Arial" w:hAnsi="Arial" w:cs="Arial"/>
          <w:b/>
          <w:sz w:val="28"/>
          <w:szCs w:val="28"/>
        </w:rPr>
      </w:pPr>
      <w:r w:rsidRPr="00ED5085">
        <w:rPr>
          <w:rFonts w:ascii="Arial" w:hAnsi="Arial" w:cs="Arial"/>
          <w:b/>
          <w:sz w:val="28"/>
          <w:szCs w:val="28"/>
        </w:rPr>
        <w:t>Purpose of Report:</w:t>
      </w:r>
    </w:p>
    <w:p w:rsidR="00735ECD" w:rsidRPr="00ED5085" w:rsidRDefault="00735ECD" w:rsidP="00ED5085">
      <w:pPr>
        <w:pStyle w:val="ListParagraph"/>
        <w:spacing w:before="240" w:after="24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 xml:space="preserve">The purpose of this report is to seek Member approval </w:t>
      </w:r>
      <w:r w:rsidR="00CB4C48">
        <w:rPr>
          <w:rFonts w:ascii="Arial" w:hAnsi="Arial" w:cs="Arial"/>
          <w:sz w:val="28"/>
          <w:szCs w:val="28"/>
        </w:rPr>
        <w:t>for the Social Partnership Duty Annual Report to be submitted to the Social Partnership Council for scrutiny</w:t>
      </w:r>
      <w:r w:rsidR="00E32CBA" w:rsidRPr="00ED5085">
        <w:rPr>
          <w:rFonts w:ascii="Arial" w:hAnsi="Arial" w:cs="Arial"/>
          <w:sz w:val="28"/>
          <w:szCs w:val="28"/>
        </w:rPr>
        <w:t>.</w:t>
      </w:r>
    </w:p>
    <w:p w:rsidR="004E4A3C" w:rsidRDefault="004E4A3C" w:rsidP="00ED5085">
      <w:pPr>
        <w:pStyle w:val="Heading1"/>
        <w:numPr>
          <w:ilvl w:val="0"/>
          <w:numId w:val="10"/>
        </w:numPr>
        <w:jc w:val="both"/>
        <w:rPr>
          <w:bCs w:val="0"/>
          <w:sz w:val="28"/>
          <w:szCs w:val="28"/>
        </w:rPr>
      </w:pPr>
      <w:r w:rsidRPr="00ED5085">
        <w:rPr>
          <w:bCs w:val="0"/>
          <w:sz w:val="28"/>
          <w:szCs w:val="28"/>
        </w:rPr>
        <w:t>Executive Summary:</w:t>
      </w:r>
    </w:p>
    <w:p w:rsidR="00673686" w:rsidRDefault="00673686" w:rsidP="00673686"/>
    <w:p w:rsidR="00CB4C48" w:rsidRPr="00CB4C48" w:rsidRDefault="00CB4C48" w:rsidP="00145A95">
      <w:pPr>
        <w:ind w:left="360"/>
        <w:rPr>
          <w:rFonts w:ascii="Arial" w:hAnsi="Arial" w:cs="Arial"/>
          <w:sz w:val="28"/>
          <w:szCs w:val="28"/>
        </w:rPr>
      </w:pPr>
      <w:r w:rsidRPr="00CB4C48">
        <w:rPr>
          <w:rFonts w:ascii="Arial" w:hAnsi="Arial" w:cs="Arial"/>
          <w:sz w:val="28"/>
          <w:szCs w:val="28"/>
        </w:rPr>
        <w:t>The S</w:t>
      </w:r>
      <w:r>
        <w:rPr>
          <w:rFonts w:ascii="Arial" w:hAnsi="Arial" w:cs="Arial"/>
          <w:sz w:val="28"/>
          <w:szCs w:val="28"/>
        </w:rPr>
        <w:t>ocial Partnership and Public Procurement (Wales) Act 2023</w:t>
      </w:r>
      <w:r w:rsidRPr="00CB4C48">
        <w:rPr>
          <w:rFonts w:ascii="Arial" w:hAnsi="Arial" w:cs="Arial"/>
          <w:sz w:val="28"/>
          <w:szCs w:val="28"/>
        </w:rPr>
        <w:t xml:space="preserve"> </w:t>
      </w:r>
      <w:r w:rsidR="00A6081A">
        <w:rPr>
          <w:rFonts w:ascii="Arial" w:hAnsi="Arial" w:cs="Arial"/>
          <w:sz w:val="28"/>
          <w:szCs w:val="28"/>
        </w:rPr>
        <w:t xml:space="preserve">(The SPPP) </w:t>
      </w:r>
      <w:r w:rsidRPr="00CB4C48">
        <w:rPr>
          <w:rFonts w:ascii="Arial" w:hAnsi="Arial" w:cs="Arial"/>
          <w:sz w:val="28"/>
          <w:szCs w:val="28"/>
        </w:rPr>
        <w:t xml:space="preserve">requires </w:t>
      </w:r>
      <w:r>
        <w:rPr>
          <w:rFonts w:ascii="Arial" w:hAnsi="Arial" w:cs="Arial"/>
          <w:sz w:val="28"/>
          <w:szCs w:val="28"/>
        </w:rPr>
        <w:t xml:space="preserve">the </w:t>
      </w:r>
      <w:r w:rsidR="00415C8C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ouncil, as a public body</w:t>
      </w:r>
      <w:r w:rsidR="00DC523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to pro</w:t>
      </w:r>
      <w:r w:rsidRPr="00CB4C48">
        <w:rPr>
          <w:rFonts w:ascii="Arial" w:hAnsi="Arial" w:cs="Arial"/>
          <w:sz w:val="28"/>
          <w:szCs w:val="28"/>
        </w:rPr>
        <w:t xml:space="preserve">duce an annual report to evidence how they have complied with the </w:t>
      </w:r>
      <w:r w:rsidR="00DC5238">
        <w:rPr>
          <w:rFonts w:ascii="Arial" w:hAnsi="Arial" w:cs="Arial"/>
          <w:sz w:val="28"/>
          <w:szCs w:val="28"/>
        </w:rPr>
        <w:t xml:space="preserve">Social Partnership Duty.  This report </w:t>
      </w:r>
      <w:r w:rsidRPr="00CB4C48">
        <w:rPr>
          <w:rFonts w:ascii="Arial" w:hAnsi="Arial" w:cs="Arial"/>
          <w:sz w:val="28"/>
          <w:szCs w:val="28"/>
        </w:rPr>
        <w:t xml:space="preserve">must be submitted to the Social Partnership Council </w:t>
      </w:r>
      <w:r w:rsidR="008872DC">
        <w:rPr>
          <w:rFonts w:ascii="Arial" w:hAnsi="Arial" w:cs="Arial"/>
          <w:sz w:val="28"/>
          <w:szCs w:val="28"/>
        </w:rPr>
        <w:t xml:space="preserve">(SCP) </w:t>
      </w:r>
      <w:r w:rsidRPr="00CB4C48">
        <w:rPr>
          <w:rFonts w:ascii="Arial" w:hAnsi="Arial" w:cs="Arial"/>
          <w:sz w:val="28"/>
          <w:szCs w:val="28"/>
        </w:rPr>
        <w:t xml:space="preserve">for scrutiny. Section 18 of the Act states: </w:t>
      </w:r>
    </w:p>
    <w:p w:rsidR="00CB4C48" w:rsidRPr="00CB4C48" w:rsidRDefault="00CB4C48" w:rsidP="00145A95">
      <w:pPr>
        <w:ind w:left="360"/>
        <w:rPr>
          <w:rFonts w:ascii="Arial" w:hAnsi="Arial" w:cs="Arial"/>
          <w:sz w:val="28"/>
          <w:szCs w:val="28"/>
        </w:rPr>
      </w:pPr>
      <w:r w:rsidRPr="00CB4C48">
        <w:rPr>
          <w:rFonts w:ascii="Arial" w:hAnsi="Arial" w:cs="Arial"/>
          <w:sz w:val="28"/>
          <w:szCs w:val="28"/>
        </w:rPr>
        <w:t xml:space="preserve">Social </w:t>
      </w:r>
      <w:r w:rsidR="008872DC">
        <w:rPr>
          <w:rFonts w:ascii="Arial" w:hAnsi="Arial" w:cs="Arial"/>
          <w:sz w:val="28"/>
          <w:szCs w:val="28"/>
        </w:rPr>
        <w:t>P</w:t>
      </w:r>
      <w:r w:rsidRPr="00CB4C48">
        <w:rPr>
          <w:rFonts w:ascii="Arial" w:hAnsi="Arial" w:cs="Arial"/>
          <w:sz w:val="28"/>
          <w:szCs w:val="28"/>
        </w:rPr>
        <w:t>artnership reports</w:t>
      </w:r>
      <w:r w:rsidR="008872DC">
        <w:rPr>
          <w:rFonts w:ascii="Arial" w:hAnsi="Arial" w:cs="Arial"/>
          <w:sz w:val="28"/>
          <w:szCs w:val="28"/>
        </w:rPr>
        <w:t xml:space="preserve">: </w:t>
      </w:r>
    </w:p>
    <w:p w:rsidR="00CB4C48" w:rsidRPr="00CB4C48" w:rsidRDefault="00CB4C48" w:rsidP="00145A95">
      <w:pPr>
        <w:ind w:left="851" w:hanging="491"/>
        <w:rPr>
          <w:rFonts w:ascii="Arial" w:hAnsi="Arial" w:cs="Arial"/>
          <w:sz w:val="28"/>
          <w:szCs w:val="28"/>
        </w:rPr>
      </w:pPr>
      <w:r w:rsidRPr="00CB4C48">
        <w:rPr>
          <w:rFonts w:ascii="Arial" w:hAnsi="Arial" w:cs="Arial"/>
          <w:sz w:val="28"/>
          <w:szCs w:val="28"/>
        </w:rPr>
        <w:t>(1)</w:t>
      </w:r>
      <w:r w:rsidR="00145A95">
        <w:rPr>
          <w:rFonts w:ascii="Arial" w:hAnsi="Arial" w:cs="Arial"/>
          <w:sz w:val="28"/>
          <w:szCs w:val="28"/>
        </w:rPr>
        <w:tab/>
      </w:r>
      <w:r w:rsidRPr="00CB4C48">
        <w:rPr>
          <w:rFonts w:ascii="Arial" w:hAnsi="Arial" w:cs="Arial"/>
          <w:sz w:val="28"/>
          <w:szCs w:val="28"/>
        </w:rPr>
        <w:t>A public body must prepare, in respect of each financial year, a report of what it has done to comply with the duty.</w:t>
      </w:r>
    </w:p>
    <w:p w:rsidR="00CB4C48" w:rsidRPr="00CB4C48" w:rsidRDefault="00CB4C48" w:rsidP="00145A95">
      <w:pPr>
        <w:ind w:left="851" w:hanging="491"/>
        <w:rPr>
          <w:rFonts w:ascii="Arial" w:hAnsi="Arial" w:cs="Arial"/>
          <w:sz w:val="28"/>
          <w:szCs w:val="28"/>
        </w:rPr>
      </w:pPr>
      <w:r w:rsidRPr="00CB4C48">
        <w:rPr>
          <w:rFonts w:ascii="Arial" w:hAnsi="Arial" w:cs="Arial"/>
          <w:sz w:val="28"/>
          <w:szCs w:val="28"/>
        </w:rPr>
        <w:t>(2)</w:t>
      </w:r>
      <w:r w:rsidR="00145A95">
        <w:rPr>
          <w:rFonts w:ascii="Arial" w:hAnsi="Arial" w:cs="Arial"/>
          <w:sz w:val="28"/>
          <w:szCs w:val="28"/>
        </w:rPr>
        <w:tab/>
      </w:r>
      <w:r w:rsidRPr="00CB4C48">
        <w:rPr>
          <w:rFonts w:ascii="Arial" w:hAnsi="Arial" w:cs="Arial"/>
          <w:sz w:val="28"/>
          <w:szCs w:val="28"/>
        </w:rPr>
        <w:t>The report must be agreed with the public body’s recognised trade unions or (where there is no recognised trade union) other representatives of its staff, or contain a statement explaining why it was not agreed.</w:t>
      </w:r>
    </w:p>
    <w:p w:rsidR="00CB4C48" w:rsidRPr="00CB4C48" w:rsidRDefault="00145A95" w:rsidP="00145A95">
      <w:pPr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(3)</w:t>
      </w:r>
      <w:r>
        <w:rPr>
          <w:rFonts w:ascii="Arial" w:hAnsi="Arial" w:cs="Arial"/>
          <w:sz w:val="28"/>
          <w:szCs w:val="28"/>
        </w:rPr>
        <w:tab/>
      </w:r>
      <w:r w:rsidR="00CB4C48" w:rsidRPr="00CB4C48">
        <w:rPr>
          <w:rFonts w:ascii="Arial" w:hAnsi="Arial" w:cs="Arial"/>
          <w:sz w:val="28"/>
          <w:szCs w:val="28"/>
        </w:rPr>
        <w:t xml:space="preserve">The public body must publish the report, and submit it to the SPC, as soon as reasonably practicable after the end of the financial year. </w:t>
      </w:r>
    </w:p>
    <w:p w:rsidR="00CB4C48" w:rsidRPr="00CB4C48" w:rsidRDefault="00CB4C48" w:rsidP="00145A95">
      <w:pPr>
        <w:ind w:left="851" w:hanging="491"/>
        <w:rPr>
          <w:rFonts w:ascii="Arial" w:hAnsi="Arial" w:cs="Arial"/>
          <w:sz w:val="28"/>
          <w:szCs w:val="28"/>
        </w:rPr>
      </w:pPr>
    </w:p>
    <w:p w:rsidR="00673686" w:rsidRPr="00CB4C48" w:rsidRDefault="00CB4C48" w:rsidP="00145A95">
      <w:pPr>
        <w:ind w:left="360"/>
        <w:rPr>
          <w:rFonts w:ascii="Arial" w:hAnsi="Arial" w:cs="Arial"/>
          <w:sz w:val="28"/>
          <w:szCs w:val="28"/>
        </w:rPr>
      </w:pPr>
      <w:r w:rsidRPr="00CB4C48">
        <w:rPr>
          <w:rFonts w:ascii="Arial" w:hAnsi="Arial" w:cs="Arial"/>
          <w:sz w:val="28"/>
          <w:szCs w:val="28"/>
        </w:rPr>
        <w:t>The SPPP Act does not provide a template for the Annual Report.</w:t>
      </w:r>
      <w:r w:rsidR="00DC5238">
        <w:rPr>
          <w:rFonts w:ascii="Arial" w:hAnsi="Arial" w:cs="Arial"/>
          <w:sz w:val="28"/>
          <w:szCs w:val="28"/>
        </w:rPr>
        <w:t xml:space="preserve">  This report summarises the actions taken with the council’s recognised trade unions to implement the duty in Neath Port Talbot Council.</w:t>
      </w:r>
    </w:p>
    <w:p w:rsidR="00673686" w:rsidRPr="00CB4C48" w:rsidRDefault="00673686" w:rsidP="00673686">
      <w:pPr>
        <w:rPr>
          <w:rFonts w:ascii="Arial" w:hAnsi="Arial" w:cs="Arial"/>
          <w:sz w:val="28"/>
          <w:szCs w:val="28"/>
        </w:rPr>
      </w:pPr>
    </w:p>
    <w:p w:rsidR="005B2315" w:rsidRPr="00491939" w:rsidRDefault="005B2315" w:rsidP="00ED5085">
      <w:pPr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491939">
        <w:rPr>
          <w:rFonts w:ascii="Arial" w:hAnsi="Arial" w:cs="Arial"/>
          <w:color w:val="000000"/>
          <w:sz w:val="28"/>
          <w:szCs w:val="28"/>
        </w:rPr>
        <w:tab/>
      </w:r>
    </w:p>
    <w:p w:rsidR="00735ECD" w:rsidRPr="00491939" w:rsidRDefault="00735ECD" w:rsidP="009824BB">
      <w:pPr>
        <w:numPr>
          <w:ilvl w:val="0"/>
          <w:numId w:val="10"/>
        </w:numPr>
        <w:ind w:right="283"/>
        <w:jc w:val="both"/>
        <w:rPr>
          <w:rFonts w:ascii="Arial" w:hAnsi="Arial" w:cs="Arial"/>
          <w:b/>
          <w:bCs/>
          <w:sz w:val="28"/>
          <w:szCs w:val="28"/>
        </w:rPr>
      </w:pPr>
      <w:r w:rsidRPr="00491939">
        <w:rPr>
          <w:rFonts w:ascii="Arial" w:hAnsi="Arial" w:cs="Arial"/>
          <w:b/>
          <w:bCs/>
          <w:sz w:val="28"/>
          <w:szCs w:val="28"/>
        </w:rPr>
        <w:t>Background:</w:t>
      </w:r>
    </w:p>
    <w:p w:rsidR="00DC5238" w:rsidRDefault="00DC5238" w:rsidP="00DC5238">
      <w:pPr>
        <w:pStyle w:val="ListParagraph"/>
        <w:spacing w:after="160" w:line="259" w:lineRule="auto"/>
        <w:ind w:left="0"/>
        <w:rPr>
          <w:rFonts w:ascii="Arial" w:hAnsi="Arial" w:cs="Arial"/>
          <w:sz w:val="24"/>
          <w:szCs w:val="24"/>
        </w:rPr>
      </w:pPr>
    </w:p>
    <w:p w:rsidR="00DC5238" w:rsidRPr="00DC5238" w:rsidRDefault="00DC5238" w:rsidP="00DC5238">
      <w:pPr>
        <w:pStyle w:val="ListParagraph"/>
        <w:spacing w:after="160" w:line="259" w:lineRule="auto"/>
        <w:ind w:left="360"/>
        <w:rPr>
          <w:rFonts w:ascii="Arial" w:hAnsi="Arial" w:cs="Arial"/>
          <w:sz w:val="28"/>
          <w:szCs w:val="28"/>
        </w:rPr>
      </w:pPr>
      <w:r w:rsidRPr="00DC5238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SPPP </w:t>
      </w:r>
      <w:r w:rsidRPr="00DC5238">
        <w:rPr>
          <w:rFonts w:ascii="Arial" w:hAnsi="Arial" w:cs="Arial"/>
          <w:sz w:val="28"/>
          <w:szCs w:val="28"/>
        </w:rPr>
        <w:t xml:space="preserve">Act provides for a framework to enhance the well-being of the people of Wales by improving public services through social partnership working, promoting fair work and social responsible public procurement. It is intended to </w:t>
      </w:r>
      <w:r w:rsidRPr="00DC5238">
        <w:rPr>
          <w:rFonts w:ascii="Arial" w:hAnsi="Arial" w:cs="Arial"/>
          <w:sz w:val="28"/>
          <w:szCs w:val="28"/>
        </w:rPr>
        <w:lastRenderedPageBreak/>
        <w:t xml:space="preserve">complement other legislation, including the Socio-economic Duty and the Well-being of Future Generations (Wales) Act 2015 (WFGA 2015). </w:t>
      </w:r>
    </w:p>
    <w:p w:rsidR="00145A95" w:rsidRPr="00145A95" w:rsidRDefault="00145A95" w:rsidP="00491939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 w:rsidRPr="00CB4C48">
        <w:rPr>
          <w:rFonts w:ascii="Arial" w:hAnsi="Arial" w:cs="Arial"/>
          <w:sz w:val="28"/>
          <w:szCs w:val="28"/>
        </w:rPr>
        <w:t xml:space="preserve">The </w:t>
      </w:r>
      <w:r w:rsidR="00A6081A">
        <w:rPr>
          <w:rFonts w:ascii="Arial" w:hAnsi="Arial" w:cs="Arial"/>
          <w:sz w:val="28"/>
          <w:szCs w:val="28"/>
        </w:rPr>
        <w:t>SPPP</w:t>
      </w:r>
      <w:r>
        <w:rPr>
          <w:rFonts w:ascii="Arial" w:hAnsi="Arial" w:cs="Arial"/>
          <w:sz w:val="28"/>
          <w:szCs w:val="28"/>
        </w:rPr>
        <w:t xml:space="preserve"> Act 2023</w:t>
      </w:r>
      <w:r w:rsidRPr="00CB4C48">
        <w:rPr>
          <w:rFonts w:ascii="Arial" w:hAnsi="Arial" w:cs="Arial"/>
          <w:sz w:val="28"/>
          <w:szCs w:val="28"/>
        </w:rPr>
        <w:t xml:space="preserve"> requires </w:t>
      </w:r>
      <w:r>
        <w:rPr>
          <w:rFonts w:ascii="Arial" w:hAnsi="Arial" w:cs="Arial"/>
          <w:sz w:val="28"/>
          <w:szCs w:val="28"/>
        </w:rPr>
        <w:t xml:space="preserve">the </w:t>
      </w:r>
      <w:r w:rsidR="00316F7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ouncil, in carrying out sustainable development, </w:t>
      </w:r>
      <w:r w:rsidRPr="00145A95">
        <w:rPr>
          <w:rFonts w:ascii="Arial" w:hAnsi="Arial" w:cs="Arial"/>
          <w:sz w:val="28"/>
          <w:szCs w:val="28"/>
        </w:rPr>
        <w:t xml:space="preserve">in so far as is reasonable, to seek consensus or compromise with their recognised trade unions, when setting their well-being objectives </w:t>
      </w:r>
      <w:r w:rsidR="00A6081A">
        <w:rPr>
          <w:rFonts w:ascii="Arial" w:hAnsi="Arial" w:cs="Arial"/>
          <w:sz w:val="28"/>
          <w:szCs w:val="28"/>
        </w:rPr>
        <w:t xml:space="preserve">(in line with the Well-being of Future Generations (Wales) Act 2015) </w:t>
      </w:r>
      <w:r w:rsidRPr="00145A95">
        <w:rPr>
          <w:rFonts w:ascii="Arial" w:hAnsi="Arial" w:cs="Arial"/>
          <w:sz w:val="28"/>
          <w:szCs w:val="28"/>
        </w:rPr>
        <w:t>and making decisions of a strategic nature about the reasonable steps they intend to take to deliver those objectives set.</w:t>
      </w:r>
    </w:p>
    <w:p w:rsidR="00145A95" w:rsidRDefault="00145A95" w:rsidP="00491939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 w:rsidRPr="00145A95">
        <w:rPr>
          <w:rFonts w:ascii="Arial" w:hAnsi="Arial" w:cs="Arial"/>
          <w:sz w:val="28"/>
          <w:szCs w:val="28"/>
        </w:rPr>
        <w:t xml:space="preserve">Section 16(2) of the Act sets out a number of specific requirements relating to the Duty, which </w:t>
      </w:r>
      <w:r>
        <w:rPr>
          <w:rFonts w:ascii="Arial" w:hAnsi="Arial" w:cs="Arial"/>
          <w:sz w:val="28"/>
          <w:szCs w:val="28"/>
        </w:rPr>
        <w:t xml:space="preserve">the </w:t>
      </w:r>
      <w:r w:rsidR="00316F7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ouncil m</w:t>
      </w:r>
      <w:r w:rsidRPr="00145A95">
        <w:rPr>
          <w:rFonts w:ascii="Arial" w:hAnsi="Arial" w:cs="Arial"/>
          <w:sz w:val="28"/>
          <w:szCs w:val="28"/>
        </w:rPr>
        <w:t>ust comply with when ‘seeking consensus or compromise’. The requirements are intended to ensure that trade unions are fully and properly involved when a public body sets its well-being objectives, or when making strategic</w:t>
      </w:r>
      <w:r w:rsidR="00C657F0">
        <w:rPr>
          <w:rFonts w:ascii="Arial" w:hAnsi="Arial" w:cs="Arial"/>
          <w:sz w:val="28"/>
          <w:szCs w:val="28"/>
        </w:rPr>
        <w:t xml:space="preserve"> decisions.  I</w:t>
      </w:r>
      <w:r w:rsidRPr="00145A95">
        <w:rPr>
          <w:rFonts w:ascii="Arial" w:hAnsi="Arial" w:cs="Arial"/>
          <w:sz w:val="28"/>
          <w:szCs w:val="28"/>
        </w:rPr>
        <w:t xml:space="preserve">t states that: in order </w:t>
      </w:r>
      <w:r w:rsidR="00C657F0">
        <w:rPr>
          <w:rFonts w:ascii="Arial" w:hAnsi="Arial" w:cs="Arial"/>
          <w:sz w:val="28"/>
          <w:szCs w:val="28"/>
        </w:rPr>
        <w:t xml:space="preserve">to seek consensus or compromise, </w:t>
      </w:r>
      <w:r w:rsidRPr="00145A95">
        <w:rPr>
          <w:rFonts w:ascii="Arial" w:hAnsi="Arial" w:cs="Arial"/>
          <w:sz w:val="28"/>
          <w:szCs w:val="28"/>
        </w:rPr>
        <w:t>a public body must include its recognised trade unions or other representatives of its staff in the process of setting objectives or making decisions, by (in particular)</w:t>
      </w:r>
      <w:r>
        <w:rPr>
          <w:rFonts w:ascii="Arial" w:hAnsi="Arial" w:cs="Arial"/>
          <w:sz w:val="28"/>
          <w:szCs w:val="28"/>
        </w:rPr>
        <w:t>:-</w:t>
      </w:r>
    </w:p>
    <w:p w:rsidR="00145A95" w:rsidRPr="00145A95" w:rsidRDefault="00145A95" w:rsidP="00491939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 w:rsidRPr="00145A95">
        <w:rPr>
          <w:rFonts w:ascii="Arial" w:hAnsi="Arial" w:cs="Arial"/>
          <w:sz w:val="28"/>
          <w:szCs w:val="28"/>
        </w:rPr>
        <w:t>(a) consulting them at a formative stage of the process, and</w:t>
      </w:r>
    </w:p>
    <w:p w:rsidR="00145A95" w:rsidRPr="00145A95" w:rsidRDefault="00145A95" w:rsidP="00491939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 w:rsidRPr="00145A95">
        <w:rPr>
          <w:rFonts w:ascii="Arial" w:hAnsi="Arial" w:cs="Arial"/>
          <w:sz w:val="28"/>
          <w:szCs w:val="28"/>
        </w:rPr>
        <w:t xml:space="preserve">(b) otherwise involving </w:t>
      </w:r>
      <w:r w:rsidR="00C657F0">
        <w:rPr>
          <w:rFonts w:ascii="Arial" w:hAnsi="Arial" w:cs="Arial"/>
          <w:sz w:val="28"/>
          <w:szCs w:val="28"/>
        </w:rPr>
        <w:t>them throughout the process by:</w:t>
      </w:r>
    </w:p>
    <w:p w:rsidR="00145A95" w:rsidRPr="00145A95" w:rsidRDefault="00145A95" w:rsidP="00145A95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8"/>
          <w:szCs w:val="28"/>
        </w:rPr>
      </w:pPr>
      <w:r w:rsidRPr="00145A95">
        <w:rPr>
          <w:rFonts w:ascii="Arial" w:hAnsi="Arial" w:cs="Arial"/>
          <w:sz w:val="28"/>
          <w:szCs w:val="28"/>
        </w:rPr>
        <w:t xml:space="preserve">(i) providing sufficient information to enable them to properly consider what is proposed, and </w:t>
      </w:r>
    </w:p>
    <w:p w:rsidR="00491939" w:rsidRPr="00145A95" w:rsidRDefault="00145A95" w:rsidP="00145A95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8"/>
          <w:szCs w:val="28"/>
        </w:rPr>
      </w:pPr>
      <w:r w:rsidRPr="00145A95">
        <w:rPr>
          <w:rFonts w:ascii="Arial" w:hAnsi="Arial" w:cs="Arial"/>
          <w:sz w:val="28"/>
          <w:szCs w:val="28"/>
        </w:rPr>
        <w:t>(ii) providing sufficient time to enable them to adequately consider what is proposed and respond.</w:t>
      </w:r>
    </w:p>
    <w:p w:rsidR="009824BB" w:rsidRPr="00145A95" w:rsidRDefault="00145A95" w:rsidP="00145A9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145A95">
        <w:rPr>
          <w:rFonts w:ascii="Arial" w:hAnsi="Arial" w:cs="Arial"/>
          <w:b/>
          <w:sz w:val="28"/>
          <w:szCs w:val="28"/>
        </w:rPr>
        <w:t xml:space="preserve">Our Approach at Neath Port Talbot </w:t>
      </w:r>
    </w:p>
    <w:p w:rsidR="0098290D" w:rsidRDefault="00286D36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preparation for the</w:t>
      </w:r>
      <w:r w:rsidR="00145A95">
        <w:rPr>
          <w:rFonts w:ascii="Arial" w:hAnsi="Arial" w:cs="Arial"/>
          <w:sz w:val="28"/>
          <w:szCs w:val="28"/>
        </w:rPr>
        <w:t xml:space="preserve"> legislation </w:t>
      </w:r>
      <w:r>
        <w:rPr>
          <w:rFonts w:ascii="Arial" w:hAnsi="Arial" w:cs="Arial"/>
          <w:sz w:val="28"/>
          <w:szCs w:val="28"/>
        </w:rPr>
        <w:t xml:space="preserve">which came into effect on </w:t>
      </w:r>
      <w:r w:rsidR="00145A95">
        <w:rPr>
          <w:rFonts w:ascii="Arial" w:hAnsi="Arial" w:cs="Arial"/>
          <w:sz w:val="28"/>
          <w:szCs w:val="28"/>
        </w:rPr>
        <w:t>1</w:t>
      </w:r>
      <w:r w:rsidR="00145A95" w:rsidRPr="00145A95">
        <w:rPr>
          <w:rFonts w:ascii="Arial" w:hAnsi="Arial" w:cs="Arial"/>
          <w:sz w:val="28"/>
          <w:szCs w:val="28"/>
          <w:vertAlign w:val="superscript"/>
        </w:rPr>
        <w:t>st</w:t>
      </w:r>
      <w:r w:rsidR="00145A95">
        <w:rPr>
          <w:rFonts w:ascii="Arial" w:hAnsi="Arial" w:cs="Arial"/>
          <w:sz w:val="28"/>
          <w:szCs w:val="28"/>
        </w:rPr>
        <w:t xml:space="preserve"> April 2024,</w:t>
      </w:r>
      <w:r w:rsidR="00A6081A">
        <w:rPr>
          <w:rFonts w:ascii="Arial" w:hAnsi="Arial" w:cs="Arial"/>
          <w:sz w:val="28"/>
          <w:szCs w:val="28"/>
        </w:rPr>
        <w:t xml:space="preserve"> throughout 2023, colleagues from </w:t>
      </w:r>
      <w:r w:rsidR="00B81960">
        <w:rPr>
          <w:rFonts w:ascii="Arial" w:hAnsi="Arial" w:cs="Arial"/>
          <w:sz w:val="28"/>
          <w:szCs w:val="28"/>
        </w:rPr>
        <w:t xml:space="preserve">the trade unions,  </w:t>
      </w:r>
      <w:r w:rsidR="00415C8C">
        <w:rPr>
          <w:rFonts w:ascii="Arial" w:hAnsi="Arial" w:cs="Arial"/>
          <w:sz w:val="28"/>
          <w:szCs w:val="28"/>
        </w:rPr>
        <w:t xml:space="preserve">Corporate </w:t>
      </w:r>
      <w:r w:rsidR="00B81960">
        <w:rPr>
          <w:rFonts w:ascii="Arial" w:hAnsi="Arial" w:cs="Arial"/>
          <w:sz w:val="28"/>
          <w:szCs w:val="28"/>
        </w:rPr>
        <w:t>Policy, Performance &amp; Engagement</w:t>
      </w:r>
      <w:r w:rsidR="00A6081A">
        <w:rPr>
          <w:rFonts w:ascii="Arial" w:hAnsi="Arial" w:cs="Arial"/>
          <w:sz w:val="28"/>
          <w:szCs w:val="28"/>
        </w:rPr>
        <w:t xml:space="preserve"> </w:t>
      </w:r>
      <w:r w:rsidR="00B81960">
        <w:rPr>
          <w:rFonts w:ascii="Arial" w:hAnsi="Arial" w:cs="Arial"/>
          <w:sz w:val="28"/>
          <w:szCs w:val="28"/>
        </w:rPr>
        <w:t>T</w:t>
      </w:r>
      <w:r w:rsidR="00A6081A">
        <w:rPr>
          <w:rFonts w:ascii="Arial" w:hAnsi="Arial" w:cs="Arial"/>
          <w:sz w:val="28"/>
          <w:szCs w:val="28"/>
        </w:rPr>
        <w:t xml:space="preserve">eam and HR </w:t>
      </w:r>
      <w:r w:rsidR="00B81960">
        <w:rPr>
          <w:rFonts w:ascii="Arial" w:hAnsi="Arial" w:cs="Arial"/>
          <w:sz w:val="28"/>
          <w:szCs w:val="28"/>
        </w:rPr>
        <w:t>T</w:t>
      </w:r>
      <w:r w:rsidR="00A6081A">
        <w:rPr>
          <w:rFonts w:ascii="Arial" w:hAnsi="Arial" w:cs="Arial"/>
          <w:sz w:val="28"/>
          <w:szCs w:val="28"/>
        </w:rPr>
        <w:t>eam bega</w:t>
      </w:r>
      <w:r>
        <w:rPr>
          <w:rFonts w:ascii="Arial" w:hAnsi="Arial" w:cs="Arial"/>
          <w:sz w:val="28"/>
          <w:szCs w:val="28"/>
        </w:rPr>
        <w:t xml:space="preserve">n discussing how we </w:t>
      </w:r>
      <w:r w:rsidR="00A6081A">
        <w:rPr>
          <w:rFonts w:ascii="Arial" w:hAnsi="Arial" w:cs="Arial"/>
          <w:sz w:val="28"/>
          <w:szCs w:val="28"/>
        </w:rPr>
        <w:t>would work together to implement the</w:t>
      </w:r>
      <w:r>
        <w:rPr>
          <w:rFonts w:ascii="Arial" w:hAnsi="Arial" w:cs="Arial"/>
          <w:sz w:val="28"/>
          <w:szCs w:val="28"/>
        </w:rPr>
        <w:t xml:space="preserve"> legislation</w:t>
      </w:r>
      <w:r w:rsidR="00A6081A">
        <w:rPr>
          <w:rFonts w:ascii="Arial" w:hAnsi="Arial" w:cs="Arial"/>
          <w:sz w:val="28"/>
          <w:szCs w:val="28"/>
        </w:rPr>
        <w:t xml:space="preserve">.  </w:t>
      </w:r>
    </w:p>
    <w:p w:rsidR="0098290D" w:rsidRDefault="0098290D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well as including this as an agenda item in formal Staff Cou</w:t>
      </w:r>
      <w:r w:rsidR="00B81960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cil meetings, and more informal briefings, w</w:t>
      </w:r>
      <w:r w:rsidR="00A6081A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also </w:t>
      </w:r>
      <w:r w:rsidR="00A6081A">
        <w:rPr>
          <w:rFonts w:ascii="Arial" w:hAnsi="Arial" w:cs="Arial"/>
          <w:sz w:val="28"/>
          <w:szCs w:val="28"/>
        </w:rPr>
        <w:t xml:space="preserve">held a joint </w:t>
      </w:r>
      <w:r w:rsidR="00E11F87">
        <w:rPr>
          <w:rFonts w:ascii="Arial" w:hAnsi="Arial" w:cs="Arial"/>
          <w:sz w:val="28"/>
          <w:szCs w:val="28"/>
        </w:rPr>
        <w:t xml:space="preserve">‘refresher’ </w:t>
      </w:r>
      <w:r w:rsidR="00A6081A">
        <w:rPr>
          <w:rFonts w:ascii="Arial" w:hAnsi="Arial" w:cs="Arial"/>
          <w:sz w:val="28"/>
          <w:szCs w:val="28"/>
        </w:rPr>
        <w:t>workshop</w:t>
      </w:r>
      <w:r w:rsidR="00E11F87">
        <w:rPr>
          <w:rFonts w:ascii="Arial" w:hAnsi="Arial" w:cs="Arial"/>
          <w:sz w:val="28"/>
          <w:szCs w:val="28"/>
        </w:rPr>
        <w:t xml:space="preserve"> on the </w:t>
      </w:r>
      <w:r w:rsidR="00A6081A">
        <w:rPr>
          <w:rFonts w:ascii="Arial" w:hAnsi="Arial" w:cs="Arial"/>
          <w:sz w:val="28"/>
          <w:szCs w:val="28"/>
        </w:rPr>
        <w:t xml:space="preserve">Well-being of Future Generations (Wales) </w:t>
      </w:r>
      <w:r w:rsidR="00E11F87">
        <w:rPr>
          <w:rFonts w:ascii="Arial" w:hAnsi="Arial" w:cs="Arial"/>
          <w:sz w:val="28"/>
          <w:szCs w:val="28"/>
        </w:rPr>
        <w:t>Act</w:t>
      </w:r>
      <w:r w:rsidR="00A6081A">
        <w:rPr>
          <w:rFonts w:ascii="Arial" w:hAnsi="Arial" w:cs="Arial"/>
          <w:sz w:val="28"/>
          <w:szCs w:val="28"/>
        </w:rPr>
        <w:t xml:space="preserve"> 2015</w:t>
      </w:r>
      <w:r w:rsidR="00415C8C">
        <w:rPr>
          <w:rFonts w:ascii="Arial" w:hAnsi="Arial" w:cs="Arial"/>
          <w:sz w:val="28"/>
          <w:szCs w:val="28"/>
        </w:rPr>
        <w:t xml:space="preserve"> for trade union colleagues</w:t>
      </w:r>
      <w:r w:rsidR="00A6081A">
        <w:rPr>
          <w:rFonts w:ascii="Arial" w:hAnsi="Arial" w:cs="Arial"/>
          <w:sz w:val="28"/>
          <w:szCs w:val="28"/>
        </w:rPr>
        <w:t>, and then spent time understanding</w:t>
      </w:r>
      <w:r>
        <w:rPr>
          <w:rFonts w:ascii="Arial" w:hAnsi="Arial" w:cs="Arial"/>
          <w:sz w:val="28"/>
          <w:szCs w:val="28"/>
        </w:rPr>
        <w:t xml:space="preserve"> and considering </w:t>
      </w:r>
      <w:r w:rsidR="00A6081A">
        <w:rPr>
          <w:rFonts w:ascii="Arial" w:hAnsi="Arial" w:cs="Arial"/>
          <w:sz w:val="28"/>
          <w:szCs w:val="28"/>
        </w:rPr>
        <w:t xml:space="preserve">the SPPP Act, and what the requirements would mean for us.  </w:t>
      </w:r>
    </w:p>
    <w:p w:rsidR="0098290D" w:rsidRDefault="00A6081A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jointly attended the Welsh Government Social Partnership event held in Cardiff in September 2023, and this provided a really positive opportunity for us to spend time together, focussing on what social partnership means for us.  </w:t>
      </w:r>
    </w:p>
    <w:p w:rsidR="00E11F87" w:rsidRDefault="0098290D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Together w</w:t>
      </w:r>
      <w:r w:rsidR="00A6081A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determined that we could already demonstrate </w:t>
      </w:r>
      <w:r w:rsidR="00A6081A">
        <w:rPr>
          <w:rFonts w:ascii="Arial" w:hAnsi="Arial" w:cs="Arial"/>
          <w:sz w:val="28"/>
          <w:szCs w:val="28"/>
        </w:rPr>
        <w:t>that we met some aspects of the legislation</w:t>
      </w:r>
      <w:r w:rsidR="00B81960">
        <w:rPr>
          <w:rFonts w:ascii="Arial" w:hAnsi="Arial" w:cs="Arial"/>
          <w:sz w:val="28"/>
          <w:szCs w:val="28"/>
        </w:rPr>
        <w:t xml:space="preserve"> – we have a long and proud history of working together </w:t>
      </w:r>
      <w:r w:rsidR="00B81960">
        <w:rPr>
          <w:rFonts w:ascii="Arial" w:hAnsi="Arial" w:cs="Arial"/>
          <w:sz w:val="28"/>
          <w:szCs w:val="28"/>
        </w:rPr>
        <w:lastRenderedPageBreak/>
        <w:t>in social partnership</w:t>
      </w:r>
      <w:r>
        <w:rPr>
          <w:rFonts w:ascii="Arial" w:hAnsi="Arial" w:cs="Arial"/>
          <w:sz w:val="28"/>
          <w:szCs w:val="28"/>
        </w:rPr>
        <w:t xml:space="preserve">.  </w:t>
      </w:r>
      <w:r w:rsidR="00E11704">
        <w:rPr>
          <w:rFonts w:ascii="Arial" w:hAnsi="Arial" w:cs="Arial"/>
          <w:sz w:val="28"/>
          <w:szCs w:val="28"/>
        </w:rPr>
        <w:t>When</w:t>
      </w:r>
      <w:r w:rsidR="00A6081A">
        <w:rPr>
          <w:rFonts w:ascii="Arial" w:hAnsi="Arial" w:cs="Arial"/>
          <w:sz w:val="28"/>
          <w:szCs w:val="28"/>
        </w:rPr>
        <w:t xml:space="preserve"> setting our well-being </w:t>
      </w:r>
      <w:r w:rsidR="0079622C" w:rsidRPr="00C657F0">
        <w:rPr>
          <w:rFonts w:ascii="Arial" w:hAnsi="Arial" w:cs="Arial"/>
          <w:sz w:val="28"/>
          <w:szCs w:val="28"/>
        </w:rPr>
        <w:t>objectives</w:t>
      </w:r>
      <w:r w:rsidR="0079622C">
        <w:rPr>
          <w:rFonts w:ascii="Arial" w:hAnsi="Arial" w:cs="Arial"/>
          <w:sz w:val="28"/>
          <w:szCs w:val="28"/>
        </w:rPr>
        <w:t xml:space="preserve"> </w:t>
      </w:r>
      <w:r w:rsidR="00A6081A">
        <w:rPr>
          <w:rFonts w:ascii="Arial" w:hAnsi="Arial" w:cs="Arial"/>
          <w:sz w:val="28"/>
          <w:szCs w:val="28"/>
        </w:rPr>
        <w:t>in 2021 / 2022</w:t>
      </w:r>
      <w:r w:rsidR="00174A1A">
        <w:rPr>
          <w:rFonts w:ascii="Arial" w:hAnsi="Arial" w:cs="Arial"/>
          <w:sz w:val="28"/>
          <w:szCs w:val="28"/>
        </w:rPr>
        <w:t xml:space="preserve"> (see the council’s Corporate Plan</w:t>
      </w:r>
      <w:r w:rsidR="00415C8C">
        <w:rPr>
          <w:rFonts w:ascii="Arial" w:hAnsi="Arial" w:cs="Arial"/>
          <w:sz w:val="28"/>
          <w:szCs w:val="28"/>
        </w:rPr>
        <w:t xml:space="preserve"> 2022/2027: </w:t>
      </w:r>
      <w:r w:rsidR="00174A1A">
        <w:rPr>
          <w:rFonts w:ascii="Arial" w:hAnsi="Arial" w:cs="Arial"/>
          <w:sz w:val="28"/>
          <w:szCs w:val="28"/>
        </w:rPr>
        <w:t>“Recover, Reset, Renew</w:t>
      </w:r>
      <w:r w:rsidR="00415C8C">
        <w:rPr>
          <w:rFonts w:ascii="Arial" w:hAnsi="Arial" w:cs="Arial"/>
          <w:sz w:val="28"/>
          <w:szCs w:val="28"/>
        </w:rPr>
        <w:t>”</w:t>
      </w:r>
      <w:r w:rsidR="005530CB">
        <w:rPr>
          <w:rFonts w:ascii="Arial" w:hAnsi="Arial" w:cs="Arial"/>
          <w:sz w:val="28"/>
          <w:szCs w:val="28"/>
        </w:rPr>
        <w:t>)</w:t>
      </w:r>
      <w:r w:rsidR="00A6081A">
        <w:rPr>
          <w:rFonts w:ascii="Arial" w:hAnsi="Arial" w:cs="Arial"/>
          <w:sz w:val="28"/>
          <w:szCs w:val="28"/>
        </w:rPr>
        <w:t xml:space="preserve">, trade union partners were </w:t>
      </w:r>
      <w:r w:rsidR="00137EB1">
        <w:rPr>
          <w:rFonts w:ascii="Arial" w:hAnsi="Arial" w:cs="Arial"/>
          <w:sz w:val="28"/>
          <w:szCs w:val="28"/>
        </w:rPr>
        <w:t xml:space="preserve">already </w:t>
      </w:r>
      <w:r w:rsidR="00A6081A">
        <w:rPr>
          <w:rFonts w:ascii="Arial" w:hAnsi="Arial" w:cs="Arial"/>
          <w:sz w:val="28"/>
          <w:szCs w:val="28"/>
        </w:rPr>
        <w:t xml:space="preserve">involved in and consulted on the development of the </w:t>
      </w:r>
      <w:r>
        <w:rPr>
          <w:rFonts w:ascii="Arial" w:hAnsi="Arial" w:cs="Arial"/>
          <w:sz w:val="28"/>
          <w:szCs w:val="28"/>
        </w:rPr>
        <w:t>council’s four well-being</w:t>
      </w:r>
      <w:r w:rsidR="00A6081A">
        <w:rPr>
          <w:rFonts w:ascii="Arial" w:hAnsi="Arial" w:cs="Arial"/>
          <w:sz w:val="28"/>
          <w:szCs w:val="28"/>
        </w:rPr>
        <w:t xml:space="preserve"> </w:t>
      </w:r>
      <w:r w:rsidR="0079622C" w:rsidRPr="00C657F0">
        <w:rPr>
          <w:rFonts w:ascii="Arial" w:hAnsi="Arial" w:cs="Arial"/>
          <w:sz w:val="28"/>
          <w:szCs w:val="28"/>
        </w:rPr>
        <w:t>objectives</w:t>
      </w:r>
      <w:r w:rsidR="007962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as key stakeholders</w:t>
      </w:r>
      <w:r w:rsidR="00DA7717">
        <w:rPr>
          <w:rFonts w:ascii="Arial" w:hAnsi="Arial" w:cs="Arial"/>
          <w:sz w:val="28"/>
          <w:szCs w:val="28"/>
        </w:rPr>
        <w:t>, and from an early stage in the development process</w:t>
      </w:r>
      <w:r w:rsidR="00A6081A">
        <w:rPr>
          <w:rFonts w:ascii="Arial" w:hAnsi="Arial" w:cs="Arial"/>
          <w:sz w:val="28"/>
          <w:szCs w:val="28"/>
        </w:rPr>
        <w:t xml:space="preserve">.  We did not however formally seek consensus </w:t>
      </w:r>
      <w:r w:rsidR="00137EB1">
        <w:rPr>
          <w:rFonts w:ascii="Arial" w:hAnsi="Arial" w:cs="Arial"/>
          <w:sz w:val="28"/>
          <w:szCs w:val="28"/>
        </w:rPr>
        <w:t xml:space="preserve">specifically </w:t>
      </w:r>
      <w:r w:rsidR="008B2ABB">
        <w:rPr>
          <w:rFonts w:ascii="Arial" w:hAnsi="Arial" w:cs="Arial"/>
          <w:sz w:val="28"/>
          <w:szCs w:val="28"/>
        </w:rPr>
        <w:t>with the trade unions</w:t>
      </w:r>
      <w:r w:rsidR="00C657F0">
        <w:rPr>
          <w:rFonts w:ascii="Arial" w:hAnsi="Arial" w:cs="Arial"/>
          <w:sz w:val="28"/>
          <w:szCs w:val="28"/>
        </w:rPr>
        <w:t xml:space="preserve">, and </w:t>
      </w:r>
      <w:r w:rsidR="009226B7">
        <w:rPr>
          <w:rFonts w:ascii="Arial" w:hAnsi="Arial" w:cs="Arial"/>
          <w:sz w:val="28"/>
          <w:szCs w:val="28"/>
        </w:rPr>
        <w:t>in our discussions</w:t>
      </w:r>
      <w:r w:rsidR="00C657F0">
        <w:rPr>
          <w:rFonts w:ascii="Arial" w:hAnsi="Arial" w:cs="Arial"/>
          <w:sz w:val="28"/>
          <w:szCs w:val="28"/>
        </w:rPr>
        <w:t xml:space="preserve"> around the new duty</w:t>
      </w:r>
      <w:r w:rsidR="009226B7">
        <w:rPr>
          <w:rFonts w:ascii="Arial" w:hAnsi="Arial" w:cs="Arial"/>
          <w:sz w:val="28"/>
          <w:szCs w:val="28"/>
        </w:rPr>
        <w:t xml:space="preserve"> in 2023, </w:t>
      </w:r>
      <w:r w:rsidR="00A6081A">
        <w:rPr>
          <w:rFonts w:ascii="Arial" w:hAnsi="Arial" w:cs="Arial"/>
          <w:sz w:val="28"/>
          <w:szCs w:val="28"/>
        </w:rPr>
        <w:t>recognis</w:t>
      </w:r>
      <w:r w:rsidR="00C657F0">
        <w:rPr>
          <w:rFonts w:ascii="Arial" w:hAnsi="Arial" w:cs="Arial"/>
          <w:sz w:val="28"/>
          <w:szCs w:val="28"/>
        </w:rPr>
        <w:t>ed</w:t>
      </w:r>
      <w:r w:rsidR="00A6081A">
        <w:rPr>
          <w:rFonts w:ascii="Arial" w:hAnsi="Arial" w:cs="Arial"/>
          <w:sz w:val="28"/>
          <w:szCs w:val="28"/>
        </w:rPr>
        <w:t xml:space="preserve"> together that this would require</w:t>
      </w:r>
      <w:r w:rsidR="004754B5">
        <w:rPr>
          <w:rFonts w:ascii="Arial" w:hAnsi="Arial" w:cs="Arial"/>
          <w:sz w:val="28"/>
          <w:szCs w:val="28"/>
        </w:rPr>
        <w:t xml:space="preserve"> us to </w:t>
      </w:r>
      <w:r>
        <w:rPr>
          <w:rFonts w:ascii="Arial" w:hAnsi="Arial" w:cs="Arial"/>
          <w:sz w:val="28"/>
          <w:szCs w:val="28"/>
        </w:rPr>
        <w:t>set aside</w:t>
      </w:r>
      <w:r w:rsidR="004754B5">
        <w:rPr>
          <w:rFonts w:ascii="Arial" w:hAnsi="Arial" w:cs="Arial"/>
          <w:sz w:val="28"/>
          <w:szCs w:val="28"/>
        </w:rPr>
        <w:t xml:space="preserve"> more time</w:t>
      </w:r>
      <w:r>
        <w:rPr>
          <w:rFonts w:ascii="Arial" w:hAnsi="Arial" w:cs="Arial"/>
          <w:sz w:val="28"/>
          <w:szCs w:val="28"/>
        </w:rPr>
        <w:t xml:space="preserve"> for this when next reviewing our well-being </w:t>
      </w:r>
      <w:r w:rsidR="0079622C" w:rsidRPr="00C657F0">
        <w:rPr>
          <w:rFonts w:ascii="Arial" w:hAnsi="Arial" w:cs="Arial"/>
          <w:sz w:val="28"/>
          <w:szCs w:val="28"/>
        </w:rPr>
        <w:t>objectives</w:t>
      </w:r>
      <w:r>
        <w:rPr>
          <w:rFonts w:ascii="Arial" w:hAnsi="Arial" w:cs="Arial"/>
          <w:sz w:val="28"/>
          <w:szCs w:val="28"/>
        </w:rPr>
        <w:t>.</w:t>
      </w:r>
    </w:p>
    <w:p w:rsidR="00A6081A" w:rsidRPr="00B81960" w:rsidRDefault="005530CB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sz w:val="28"/>
          <w:szCs w:val="28"/>
        </w:rPr>
      </w:pPr>
      <w:r w:rsidRPr="00B81960">
        <w:rPr>
          <w:rFonts w:ascii="Arial" w:hAnsi="Arial" w:cs="Arial"/>
          <w:b/>
          <w:sz w:val="28"/>
          <w:szCs w:val="28"/>
        </w:rPr>
        <w:t>5. Review of the Corporate Plan 2024</w:t>
      </w:r>
      <w:r w:rsidR="00316F74">
        <w:rPr>
          <w:rFonts w:ascii="Arial" w:hAnsi="Arial" w:cs="Arial"/>
          <w:b/>
          <w:sz w:val="28"/>
          <w:szCs w:val="28"/>
        </w:rPr>
        <w:t>/2027</w:t>
      </w:r>
    </w:p>
    <w:p w:rsidR="00DC5238" w:rsidRDefault="005530CB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2023</w:t>
      </w:r>
      <w:r w:rsidR="0079622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council launched consultation in relation to the Corporate Plan</w:t>
      </w:r>
      <w:r w:rsidR="00316F74">
        <w:rPr>
          <w:rFonts w:ascii="Arial" w:hAnsi="Arial" w:cs="Arial"/>
          <w:sz w:val="28"/>
          <w:szCs w:val="28"/>
        </w:rPr>
        <w:t xml:space="preserve"> 2024/2027</w:t>
      </w:r>
      <w:r>
        <w:rPr>
          <w:rFonts w:ascii="Arial" w:hAnsi="Arial" w:cs="Arial"/>
          <w:sz w:val="28"/>
          <w:szCs w:val="28"/>
        </w:rPr>
        <w:t>, via the Let’s Keep Talking Campaig</w:t>
      </w:r>
      <w:r w:rsidR="00DC5238">
        <w:rPr>
          <w:rFonts w:ascii="Arial" w:hAnsi="Arial" w:cs="Arial"/>
          <w:sz w:val="28"/>
          <w:szCs w:val="28"/>
        </w:rPr>
        <w:t xml:space="preserve">n.  The aim of the consultation was to ensure that the corporate plan remains relevant, and that nothing had </w:t>
      </w:r>
      <w:r w:rsidR="00316F74">
        <w:rPr>
          <w:rFonts w:ascii="Arial" w:hAnsi="Arial" w:cs="Arial"/>
          <w:sz w:val="28"/>
          <w:szCs w:val="28"/>
        </w:rPr>
        <w:t xml:space="preserve">fundamentally </w:t>
      </w:r>
      <w:r w:rsidR="00DC5238">
        <w:rPr>
          <w:rFonts w:ascii="Arial" w:hAnsi="Arial" w:cs="Arial"/>
          <w:sz w:val="28"/>
          <w:szCs w:val="28"/>
        </w:rPr>
        <w:t>changed from the perspective of consultees over the 12 – 18 month period since the original consultation.  The consultation aimed to answer the following questions:</w:t>
      </w:r>
    </w:p>
    <w:p w:rsidR="00DC5238" w:rsidRPr="00DC5238" w:rsidRDefault="00DC5238" w:rsidP="00DC5238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DC5238">
        <w:rPr>
          <w:rFonts w:ascii="Arial" w:hAnsi="Arial" w:cs="Arial"/>
          <w:sz w:val="28"/>
          <w:szCs w:val="28"/>
        </w:rPr>
        <w:t>What matters to you or your business/organisation now?</w:t>
      </w:r>
    </w:p>
    <w:p w:rsidR="00DC5238" w:rsidRPr="00DC5238" w:rsidRDefault="00DC5238" w:rsidP="00DC5238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DC5238">
        <w:rPr>
          <w:rFonts w:ascii="Arial" w:hAnsi="Arial" w:cs="Arial"/>
          <w:sz w:val="28"/>
          <w:szCs w:val="28"/>
        </w:rPr>
        <w:t>What matters to you or your business/organisation for the future?</w:t>
      </w:r>
    </w:p>
    <w:p w:rsidR="00DC5238" w:rsidRPr="00DC5238" w:rsidRDefault="00DC5238" w:rsidP="00DC5238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DC5238">
        <w:rPr>
          <w:rFonts w:ascii="Arial" w:hAnsi="Arial" w:cs="Arial"/>
          <w:sz w:val="28"/>
          <w:szCs w:val="28"/>
        </w:rPr>
        <w:t>What could be done in your community to improve life for residents or businesses - these could be physical things or services?</w:t>
      </w:r>
    </w:p>
    <w:p w:rsidR="00C73047" w:rsidRDefault="005530CB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Trade unions were identified as key stakeholders in this consultation and a workshop was held with them</w:t>
      </w:r>
      <w:r w:rsidR="00DC5238">
        <w:rPr>
          <w:rFonts w:ascii="Arial" w:hAnsi="Arial" w:cs="Arial"/>
          <w:sz w:val="28"/>
          <w:szCs w:val="28"/>
        </w:rPr>
        <w:t xml:space="preserve"> on</w:t>
      </w:r>
      <w:r w:rsidR="009D77CF">
        <w:rPr>
          <w:rFonts w:ascii="Arial" w:hAnsi="Arial" w:cs="Arial"/>
          <w:sz w:val="28"/>
          <w:szCs w:val="28"/>
        </w:rPr>
        <w:t xml:space="preserve"> 11</w:t>
      </w:r>
      <w:r w:rsidR="009D77CF" w:rsidRPr="009D77CF">
        <w:rPr>
          <w:rFonts w:ascii="Arial" w:hAnsi="Arial" w:cs="Arial"/>
          <w:sz w:val="28"/>
          <w:szCs w:val="28"/>
          <w:vertAlign w:val="superscript"/>
        </w:rPr>
        <w:t>th</w:t>
      </w:r>
      <w:r w:rsidR="009D77CF">
        <w:rPr>
          <w:rFonts w:ascii="Arial" w:hAnsi="Arial" w:cs="Arial"/>
          <w:sz w:val="28"/>
          <w:szCs w:val="28"/>
        </w:rPr>
        <w:t xml:space="preserve"> July 2023</w:t>
      </w:r>
      <w:r w:rsidR="003F4B7F">
        <w:rPr>
          <w:rFonts w:ascii="Arial" w:hAnsi="Arial" w:cs="Arial"/>
          <w:sz w:val="28"/>
          <w:szCs w:val="28"/>
        </w:rPr>
        <w:t xml:space="preserve">. Following the </w:t>
      </w:r>
      <w:r w:rsidR="00EE1159">
        <w:rPr>
          <w:rFonts w:ascii="Arial" w:hAnsi="Arial" w:cs="Arial"/>
          <w:sz w:val="28"/>
          <w:szCs w:val="28"/>
        </w:rPr>
        <w:t xml:space="preserve">widespread </w:t>
      </w:r>
      <w:r w:rsidR="003F4B7F">
        <w:rPr>
          <w:rFonts w:ascii="Arial" w:hAnsi="Arial" w:cs="Arial"/>
          <w:sz w:val="28"/>
          <w:szCs w:val="28"/>
        </w:rPr>
        <w:t>consultation, a draft revised plan was produced</w:t>
      </w:r>
      <w:r w:rsidR="009D77CF">
        <w:rPr>
          <w:rFonts w:ascii="Arial" w:hAnsi="Arial" w:cs="Arial"/>
          <w:sz w:val="28"/>
          <w:szCs w:val="28"/>
        </w:rPr>
        <w:t xml:space="preserve"> taking into account the feedback received from trade unions and all other stakeholders</w:t>
      </w:r>
      <w:r w:rsidR="003F4B7F">
        <w:rPr>
          <w:rFonts w:ascii="Arial" w:hAnsi="Arial" w:cs="Arial"/>
          <w:sz w:val="28"/>
          <w:szCs w:val="28"/>
        </w:rPr>
        <w:t xml:space="preserve">.  </w:t>
      </w:r>
      <w:r w:rsidR="009D77CF">
        <w:rPr>
          <w:rFonts w:ascii="Arial" w:hAnsi="Arial" w:cs="Arial"/>
          <w:sz w:val="28"/>
          <w:szCs w:val="28"/>
        </w:rPr>
        <w:t>No</w:t>
      </w:r>
      <w:r w:rsidR="003F4B7F">
        <w:rPr>
          <w:rFonts w:ascii="Arial" w:hAnsi="Arial" w:cs="Arial"/>
          <w:sz w:val="28"/>
          <w:szCs w:val="28"/>
        </w:rPr>
        <w:t xml:space="preserve"> changes were proposed in relation to the four well-being </w:t>
      </w:r>
      <w:r w:rsidR="00316F74">
        <w:rPr>
          <w:rFonts w:ascii="Arial" w:hAnsi="Arial" w:cs="Arial"/>
          <w:sz w:val="28"/>
          <w:szCs w:val="28"/>
        </w:rPr>
        <w:t>objectives</w:t>
      </w:r>
      <w:r w:rsidR="00C657F0">
        <w:rPr>
          <w:rFonts w:ascii="Arial" w:hAnsi="Arial" w:cs="Arial"/>
          <w:sz w:val="28"/>
          <w:szCs w:val="28"/>
        </w:rPr>
        <w:t>;</w:t>
      </w:r>
      <w:r w:rsidR="00EE1159">
        <w:rPr>
          <w:rFonts w:ascii="Arial" w:hAnsi="Arial" w:cs="Arial"/>
          <w:sz w:val="28"/>
          <w:szCs w:val="28"/>
        </w:rPr>
        <w:t xml:space="preserve"> the revised document focussed on the </w:t>
      </w:r>
      <w:r w:rsidR="00316F74">
        <w:rPr>
          <w:rFonts w:ascii="Arial" w:hAnsi="Arial" w:cs="Arial"/>
          <w:sz w:val="28"/>
          <w:szCs w:val="28"/>
        </w:rPr>
        <w:t xml:space="preserve">key strategic priorities </w:t>
      </w:r>
      <w:r w:rsidR="00EE1159">
        <w:rPr>
          <w:rFonts w:ascii="Arial" w:hAnsi="Arial" w:cs="Arial"/>
          <w:sz w:val="28"/>
          <w:szCs w:val="28"/>
        </w:rPr>
        <w:t xml:space="preserve">to achieve the </w:t>
      </w:r>
      <w:r w:rsidR="00316F74">
        <w:rPr>
          <w:rFonts w:ascii="Arial" w:hAnsi="Arial" w:cs="Arial"/>
          <w:sz w:val="28"/>
          <w:szCs w:val="28"/>
        </w:rPr>
        <w:t>objectives</w:t>
      </w:r>
      <w:r w:rsidR="00EE1159">
        <w:rPr>
          <w:rFonts w:ascii="Arial" w:hAnsi="Arial" w:cs="Arial"/>
          <w:sz w:val="28"/>
          <w:szCs w:val="28"/>
        </w:rPr>
        <w:t xml:space="preserve">.  </w:t>
      </w:r>
      <w:r w:rsidR="009D77CF">
        <w:rPr>
          <w:rFonts w:ascii="Arial" w:hAnsi="Arial" w:cs="Arial"/>
          <w:sz w:val="28"/>
          <w:szCs w:val="28"/>
        </w:rPr>
        <w:t xml:space="preserve">Consultation in relation to the revised plan took place over a number of months.  </w:t>
      </w:r>
    </w:p>
    <w:p w:rsidR="00145A95" w:rsidRDefault="00EE1159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</w:t>
      </w:r>
      <w:r w:rsidR="00E11F87">
        <w:rPr>
          <w:rFonts w:ascii="Arial" w:hAnsi="Arial" w:cs="Arial"/>
          <w:sz w:val="28"/>
          <w:szCs w:val="28"/>
        </w:rPr>
        <w:t xml:space="preserve"> 5</w:t>
      </w:r>
      <w:r w:rsidR="00E11F87" w:rsidRPr="00E11F87">
        <w:rPr>
          <w:rFonts w:ascii="Arial" w:hAnsi="Arial" w:cs="Arial"/>
          <w:sz w:val="28"/>
          <w:szCs w:val="28"/>
          <w:vertAlign w:val="superscript"/>
        </w:rPr>
        <w:t>th</w:t>
      </w:r>
      <w:r w:rsidR="00E11F87">
        <w:rPr>
          <w:rFonts w:ascii="Arial" w:hAnsi="Arial" w:cs="Arial"/>
          <w:sz w:val="28"/>
          <w:szCs w:val="28"/>
        </w:rPr>
        <w:t xml:space="preserve"> June 2024, </w:t>
      </w:r>
      <w:r>
        <w:rPr>
          <w:rFonts w:ascii="Arial" w:hAnsi="Arial" w:cs="Arial"/>
          <w:sz w:val="28"/>
          <w:szCs w:val="28"/>
        </w:rPr>
        <w:t>a</w:t>
      </w:r>
      <w:r w:rsidR="00E11F87">
        <w:rPr>
          <w:rFonts w:ascii="Arial" w:hAnsi="Arial" w:cs="Arial"/>
          <w:sz w:val="28"/>
          <w:szCs w:val="28"/>
        </w:rPr>
        <w:t xml:space="preserve"> consultation meeting </w:t>
      </w:r>
      <w:r>
        <w:rPr>
          <w:rFonts w:ascii="Arial" w:hAnsi="Arial" w:cs="Arial"/>
          <w:sz w:val="28"/>
          <w:szCs w:val="28"/>
        </w:rPr>
        <w:t xml:space="preserve">was held </w:t>
      </w:r>
      <w:r w:rsidR="00E11F87">
        <w:rPr>
          <w:rFonts w:ascii="Arial" w:hAnsi="Arial" w:cs="Arial"/>
          <w:sz w:val="28"/>
          <w:szCs w:val="28"/>
        </w:rPr>
        <w:t>with trade union colleagues, providing them with</w:t>
      </w:r>
      <w:r>
        <w:rPr>
          <w:rFonts w:ascii="Arial" w:hAnsi="Arial" w:cs="Arial"/>
          <w:sz w:val="28"/>
          <w:szCs w:val="28"/>
        </w:rPr>
        <w:t xml:space="preserve"> an overview of</w:t>
      </w:r>
      <w:r w:rsidR="00E11F87">
        <w:rPr>
          <w:rFonts w:ascii="Arial" w:hAnsi="Arial" w:cs="Arial"/>
          <w:sz w:val="28"/>
          <w:szCs w:val="28"/>
        </w:rPr>
        <w:t xml:space="preserve"> the draft Corporate Plan and the </w:t>
      </w:r>
      <w:r w:rsidR="00316F74">
        <w:rPr>
          <w:rFonts w:ascii="Arial" w:hAnsi="Arial" w:cs="Arial"/>
          <w:sz w:val="28"/>
          <w:szCs w:val="28"/>
        </w:rPr>
        <w:t xml:space="preserve">priorities </w:t>
      </w:r>
      <w:r w:rsidR="00E11F87">
        <w:rPr>
          <w:rFonts w:ascii="Arial" w:hAnsi="Arial" w:cs="Arial"/>
          <w:sz w:val="28"/>
          <w:szCs w:val="28"/>
        </w:rPr>
        <w:t>required to deliver the Plan.  They then had the opportunity following this meeting to provide their feedback on the draft Corporate Plan.</w:t>
      </w:r>
    </w:p>
    <w:p w:rsidR="00C113A0" w:rsidRDefault="00E11F87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received comprehensive feedback from the Trade Unions on the above, which resulted in </w:t>
      </w:r>
      <w:r w:rsidR="00AD038F">
        <w:rPr>
          <w:rFonts w:ascii="Arial" w:hAnsi="Arial" w:cs="Arial"/>
          <w:sz w:val="28"/>
          <w:szCs w:val="28"/>
        </w:rPr>
        <w:t xml:space="preserve">an </w:t>
      </w:r>
      <w:r w:rsidR="00EE1159">
        <w:rPr>
          <w:rFonts w:ascii="Arial" w:hAnsi="Arial" w:cs="Arial"/>
          <w:sz w:val="28"/>
          <w:szCs w:val="28"/>
        </w:rPr>
        <w:t xml:space="preserve">amendment to </w:t>
      </w:r>
      <w:r>
        <w:rPr>
          <w:rFonts w:ascii="Arial" w:hAnsi="Arial" w:cs="Arial"/>
          <w:sz w:val="28"/>
          <w:szCs w:val="28"/>
        </w:rPr>
        <w:t>the Corporate Plan</w:t>
      </w:r>
      <w:r w:rsidR="00AD038F">
        <w:rPr>
          <w:rFonts w:ascii="Arial" w:hAnsi="Arial" w:cs="Arial"/>
          <w:sz w:val="28"/>
          <w:szCs w:val="28"/>
        </w:rPr>
        <w:t xml:space="preserve"> and</w:t>
      </w:r>
      <w:r w:rsidR="0014322D">
        <w:rPr>
          <w:rFonts w:ascii="Arial" w:hAnsi="Arial" w:cs="Arial"/>
          <w:sz w:val="28"/>
          <w:szCs w:val="28"/>
        </w:rPr>
        <w:t xml:space="preserve"> some additional</w:t>
      </w:r>
      <w:r w:rsidR="00AD038F">
        <w:rPr>
          <w:rFonts w:ascii="Arial" w:hAnsi="Arial" w:cs="Arial"/>
          <w:sz w:val="28"/>
          <w:szCs w:val="28"/>
        </w:rPr>
        <w:t xml:space="preserve"> comments which were</w:t>
      </w:r>
      <w:r w:rsidR="00C73047">
        <w:rPr>
          <w:rFonts w:ascii="Arial" w:hAnsi="Arial" w:cs="Arial"/>
          <w:sz w:val="28"/>
          <w:szCs w:val="28"/>
        </w:rPr>
        <w:t xml:space="preserve"> noted and</w:t>
      </w:r>
      <w:r w:rsidR="00AD038F">
        <w:rPr>
          <w:rFonts w:ascii="Arial" w:hAnsi="Arial" w:cs="Arial"/>
          <w:sz w:val="28"/>
          <w:szCs w:val="28"/>
        </w:rPr>
        <w:t xml:space="preserve"> fed back to Directors</w:t>
      </w:r>
      <w:r>
        <w:rPr>
          <w:rFonts w:ascii="Arial" w:hAnsi="Arial" w:cs="Arial"/>
          <w:sz w:val="28"/>
          <w:szCs w:val="28"/>
        </w:rPr>
        <w:t>.  Their feedback has also resulted in</w:t>
      </w:r>
      <w:r w:rsidR="00EE1159">
        <w:rPr>
          <w:rFonts w:ascii="Arial" w:hAnsi="Arial" w:cs="Arial"/>
          <w:sz w:val="28"/>
          <w:szCs w:val="28"/>
        </w:rPr>
        <w:t xml:space="preserve"> the creation of</w:t>
      </w:r>
      <w:r>
        <w:rPr>
          <w:rFonts w:ascii="Arial" w:hAnsi="Arial" w:cs="Arial"/>
          <w:sz w:val="28"/>
          <w:szCs w:val="28"/>
        </w:rPr>
        <w:t xml:space="preserve"> a sub-group of our Local Government Services Forum to further </w:t>
      </w:r>
      <w:r w:rsidR="00EE1159">
        <w:rPr>
          <w:rFonts w:ascii="Arial" w:hAnsi="Arial" w:cs="Arial"/>
          <w:sz w:val="28"/>
          <w:szCs w:val="28"/>
        </w:rPr>
        <w:t xml:space="preserve">develop </w:t>
      </w:r>
      <w:r>
        <w:rPr>
          <w:rFonts w:ascii="Arial" w:hAnsi="Arial" w:cs="Arial"/>
          <w:sz w:val="28"/>
          <w:szCs w:val="28"/>
        </w:rPr>
        <w:t xml:space="preserve">actions on how we work together to </w:t>
      </w:r>
      <w:r w:rsidR="004603B0">
        <w:rPr>
          <w:rFonts w:ascii="Arial" w:hAnsi="Arial" w:cs="Arial"/>
          <w:sz w:val="28"/>
          <w:szCs w:val="28"/>
        </w:rPr>
        <w:t xml:space="preserve">deliver </w:t>
      </w:r>
      <w:r w:rsidR="00EE1159">
        <w:rPr>
          <w:rFonts w:ascii="Arial" w:hAnsi="Arial" w:cs="Arial"/>
          <w:sz w:val="28"/>
          <w:szCs w:val="28"/>
        </w:rPr>
        <w:t>outcomes</w:t>
      </w:r>
      <w:r w:rsidR="00C113A0">
        <w:rPr>
          <w:rFonts w:ascii="Arial" w:hAnsi="Arial" w:cs="Arial"/>
          <w:sz w:val="28"/>
          <w:szCs w:val="28"/>
        </w:rPr>
        <w:t xml:space="preserve"> relating to ‘Green and Sustainable Practices’</w:t>
      </w:r>
      <w:r w:rsidR="004603B0">
        <w:rPr>
          <w:rFonts w:ascii="Arial" w:hAnsi="Arial" w:cs="Arial"/>
          <w:sz w:val="28"/>
          <w:szCs w:val="28"/>
        </w:rPr>
        <w:t>.</w:t>
      </w:r>
      <w:r w:rsidR="009C1660">
        <w:rPr>
          <w:rFonts w:ascii="Arial" w:hAnsi="Arial" w:cs="Arial"/>
          <w:sz w:val="28"/>
          <w:szCs w:val="28"/>
        </w:rPr>
        <w:t xml:space="preserve">  </w:t>
      </w:r>
    </w:p>
    <w:p w:rsidR="00E11F87" w:rsidRDefault="00B1312E" w:rsidP="00145A9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Leader of the </w:t>
      </w:r>
      <w:r w:rsidR="0014322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ouncil wrote to the </w:t>
      </w:r>
      <w:r w:rsidR="004603B0">
        <w:rPr>
          <w:rFonts w:ascii="Arial" w:hAnsi="Arial" w:cs="Arial"/>
          <w:sz w:val="28"/>
          <w:szCs w:val="28"/>
        </w:rPr>
        <w:t xml:space="preserve">Chair of the Joint Trade Unions </w:t>
      </w:r>
      <w:r>
        <w:rPr>
          <w:rFonts w:ascii="Arial" w:hAnsi="Arial" w:cs="Arial"/>
          <w:sz w:val="28"/>
          <w:szCs w:val="28"/>
        </w:rPr>
        <w:t>on 25</w:t>
      </w:r>
      <w:r w:rsidRPr="00B1312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July 2024, asking</w:t>
      </w:r>
      <w:r w:rsidR="00EE1159">
        <w:rPr>
          <w:rFonts w:ascii="Arial" w:hAnsi="Arial" w:cs="Arial"/>
          <w:sz w:val="28"/>
          <w:szCs w:val="28"/>
        </w:rPr>
        <w:t xml:space="preserve"> for confirmation that consensus has</w:t>
      </w:r>
      <w:r>
        <w:rPr>
          <w:rFonts w:ascii="Arial" w:hAnsi="Arial" w:cs="Arial"/>
          <w:sz w:val="28"/>
          <w:szCs w:val="28"/>
        </w:rPr>
        <w:t xml:space="preserve"> been reached on the content of </w:t>
      </w:r>
      <w:r>
        <w:rPr>
          <w:rFonts w:ascii="Arial" w:hAnsi="Arial" w:cs="Arial"/>
          <w:sz w:val="28"/>
          <w:szCs w:val="28"/>
        </w:rPr>
        <w:lastRenderedPageBreak/>
        <w:t>the Corporate Plan</w:t>
      </w:r>
      <w:r w:rsidR="00EE1159">
        <w:rPr>
          <w:rFonts w:ascii="Arial" w:hAnsi="Arial" w:cs="Arial"/>
          <w:sz w:val="28"/>
          <w:szCs w:val="28"/>
        </w:rPr>
        <w:t>.  The Chair of the Joint Trade Unions confirmed consensus</w:t>
      </w:r>
      <w:r>
        <w:rPr>
          <w:rFonts w:ascii="Arial" w:hAnsi="Arial" w:cs="Arial"/>
          <w:sz w:val="28"/>
          <w:szCs w:val="28"/>
        </w:rPr>
        <w:t xml:space="preserve"> had been reached with thanks.</w:t>
      </w:r>
      <w:r w:rsidR="004603B0">
        <w:rPr>
          <w:rFonts w:ascii="Arial" w:hAnsi="Arial" w:cs="Arial"/>
          <w:sz w:val="28"/>
          <w:szCs w:val="28"/>
        </w:rPr>
        <w:t xml:space="preserve"> </w:t>
      </w:r>
    </w:p>
    <w:p w:rsidR="001A7322" w:rsidRDefault="001A7322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F0F0A" w:rsidRPr="00ED5085" w:rsidRDefault="00B81960" w:rsidP="00B81960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 w:rsidR="007F0F0A" w:rsidRPr="00ED5085">
        <w:rPr>
          <w:rFonts w:ascii="Arial" w:hAnsi="Arial" w:cs="Arial"/>
          <w:b/>
          <w:sz w:val="28"/>
          <w:szCs w:val="28"/>
        </w:rPr>
        <w:t>Financial Impacts:</w:t>
      </w:r>
    </w:p>
    <w:p w:rsidR="007F0F0A" w:rsidRPr="00ED5085" w:rsidRDefault="007F0F0A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8421C" w:rsidRDefault="009824BB" w:rsidP="009824BB">
      <w:pPr>
        <w:pStyle w:val="ListParagraph"/>
        <w:spacing w:line="24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</w:t>
      </w:r>
      <w:r w:rsidR="00491939">
        <w:rPr>
          <w:rFonts w:ascii="Arial" w:hAnsi="Arial" w:cs="Arial"/>
          <w:sz w:val="28"/>
          <w:szCs w:val="28"/>
        </w:rPr>
        <w:t>impact</w:t>
      </w:r>
      <w:r>
        <w:rPr>
          <w:rFonts w:ascii="Arial" w:hAnsi="Arial" w:cs="Arial"/>
          <w:sz w:val="28"/>
          <w:szCs w:val="28"/>
        </w:rPr>
        <w:t>s</w:t>
      </w:r>
      <w:r w:rsidR="00491939">
        <w:rPr>
          <w:rFonts w:ascii="Arial" w:hAnsi="Arial" w:cs="Arial"/>
          <w:sz w:val="28"/>
          <w:szCs w:val="28"/>
        </w:rPr>
        <w:t xml:space="preserve">. </w:t>
      </w:r>
    </w:p>
    <w:p w:rsidR="00491939" w:rsidRPr="00ED5085" w:rsidRDefault="00491939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F0F0A" w:rsidRPr="00ED5085" w:rsidRDefault="00B81960" w:rsidP="00B81960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</w:t>
      </w:r>
      <w:r w:rsidR="007F0F0A" w:rsidRPr="00ED5085">
        <w:rPr>
          <w:rFonts w:ascii="Arial" w:hAnsi="Arial" w:cs="Arial"/>
          <w:b/>
          <w:sz w:val="28"/>
          <w:szCs w:val="28"/>
        </w:rPr>
        <w:t>Integrated impact assessment:</w:t>
      </w:r>
    </w:p>
    <w:p w:rsidR="007F0F0A" w:rsidRPr="00ED5085" w:rsidRDefault="007F0F0A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0352F" w:rsidRPr="00ED5085" w:rsidRDefault="00D0352F" w:rsidP="00ED5085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 xml:space="preserve">A first stage impact assessment has been undertaken to assist the </w:t>
      </w:r>
      <w:r w:rsidR="0014322D">
        <w:rPr>
          <w:rFonts w:ascii="Arial" w:hAnsi="Arial" w:cs="Arial"/>
          <w:sz w:val="28"/>
          <w:szCs w:val="28"/>
        </w:rPr>
        <w:t>c</w:t>
      </w:r>
      <w:r w:rsidRPr="00ED5085">
        <w:rPr>
          <w:rFonts w:ascii="Arial" w:hAnsi="Arial" w:cs="Arial"/>
          <w:sz w:val="28"/>
          <w:szCs w:val="28"/>
        </w:rPr>
        <w:t>ouncil in discharging its legislative duties (under the Equality Act, the Welsh Language Standards (No.1) Regulations 2015, the Well-being of Future Generations (Wales) Act 2015 and the Environment (Wales) Act 2016.  The first stage as</w:t>
      </w:r>
      <w:r w:rsidR="001933BF" w:rsidRPr="00ED5085">
        <w:rPr>
          <w:rFonts w:ascii="Arial" w:hAnsi="Arial" w:cs="Arial"/>
          <w:sz w:val="28"/>
          <w:szCs w:val="28"/>
        </w:rPr>
        <w:t xml:space="preserve">sessment, attached at appendix </w:t>
      </w:r>
      <w:r w:rsidR="00B1312E">
        <w:rPr>
          <w:rFonts w:ascii="Arial" w:hAnsi="Arial" w:cs="Arial"/>
          <w:sz w:val="28"/>
          <w:szCs w:val="28"/>
        </w:rPr>
        <w:t>1</w:t>
      </w:r>
      <w:r w:rsidR="009824BB">
        <w:rPr>
          <w:rFonts w:ascii="Arial" w:hAnsi="Arial" w:cs="Arial"/>
          <w:sz w:val="28"/>
          <w:szCs w:val="28"/>
        </w:rPr>
        <w:t xml:space="preserve"> </w:t>
      </w:r>
      <w:r w:rsidRPr="00ED5085">
        <w:rPr>
          <w:rFonts w:ascii="Arial" w:hAnsi="Arial" w:cs="Arial"/>
          <w:sz w:val="28"/>
          <w:szCs w:val="28"/>
        </w:rPr>
        <w:t>has indicated that a more in-depth assessment is not required.  A summary is included below:</w:t>
      </w:r>
    </w:p>
    <w:p w:rsidR="00D0352F" w:rsidRPr="00ED5085" w:rsidRDefault="00D0352F" w:rsidP="00ED5085">
      <w:pPr>
        <w:spacing w:before="120" w:after="120"/>
        <w:ind w:left="36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>“A full impact is not required as there is no impact on any protected group. It also has no negative impact on bio-diversity or the Welsh Language”.</w:t>
      </w:r>
    </w:p>
    <w:p w:rsidR="00EB3235" w:rsidRDefault="00EB3235" w:rsidP="00ED5085">
      <w:pPr>
        <w:spacing w:before="120" w:after="12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76246F" w:rsidRPr="00ED5085" w:rsidRDefault="00B81960" w:rsidP="00B81960">
      <w:pPr>
        <w:spacing w:before="120"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76246F" w:rsidRPr="00ED5085">
        <w:rPr>
          <w:rFonts w:ascii="Arial" w:hAnsi="Arial" w:cs="Arial"/>
          <w:b/>
          <w:sz w:val="28"/>
          <w:szCs w:val="28"/>
        </w:rPr>
        <w:t>Valleys Communities Impacts:</w:t>
      </w:r>
    </w:p>
    <w:p w:rsidR="00F91B09" w:rsidRPr="00ED5085" w:rsidRDefault="0076246F" w:rsidP="00ED5085">
      <w:pPr>
        <w:spacing w:before="120" w:after="120"/>
        <w:ind w:left="36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>No Imp</w:t>
      </w:r>
      <w:r w:rsidR="002A0B41" w:rsidRPr="00ED5085">
        <w:rPr>
          <w:rFonts w:ascii="Arial" w:hAnsi="Arial" w:cs="Arial"/>
          <w:sz w:val="28"/>
          <w:szCs w:val="28"/>
        </w:rPr>
        <w:t>acts.</w:t>
      </w:r>
    </w:p>
    <w:p w:rsidR="002A0B41" w:rsidRPr="00ED5085" w:rsidRDefault="002A0B41" w:rsidP="00ED5085">
      <w:pPr>
        <w:spacing w:before="120" w:after="12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7F0F0A" w:rsidRPr="00ED5085" w:rsidRDefault="00B81960" w:rsidP="00B81960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 w:rsidR="007F0F0A" w:rsidRPr="00ED5085">
        <w:rPr>
          <w:rFonts w:ascii="Arial" w:hAnsi="Arial" w:cs="Arial"/>
          <w:b/>
          <w:sz w:val="28"/>
          <w:szCs w:val="28"/>
        </w:rPr>
        <w:t>Workforce Impacts:</w:t>
      </w:r>
    </w:p>
    <w:p w:rsidR="00D0352F" w:rsidRPr="00ED5085" w:rsidRDefault="00D0352F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7F0F0A" w:rsidRPr="00ED5085" w:rsidRDefault="00B1312E" w:rsidP="00ED5085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achieving a consensus with trade union colleagues on the content of the Corporate Plan </w:t>
      </w:r>
      <w:r w:rsidR="0014322D">
        <w:rPr>
          <w:rFonts w:ascii="Arial" w:hAnsi="Arial" w:cs="Arial"/>
          <w:sz w:val="28"/>
          <w:szCs w:val="28"/>
        </w:rPr>
        <w:t xml:space="preserve">2024/2027 </w:t>
      </w:r>
      <w:r>
        <w:rPr>
          <w:rFonts w:ascii="Arial" w:hAnsi="Arial" w:cs="Arial"/>
          <w:sz w:val="28"/>
          <w:szCs w:val="28"/>
        </w:rPr>
        <w:t xml:space="preserve">and the </w:t>
      </w:r>
      <w:r w:rsidR="0014322D">
        <w:rPr>
          <w:rFonts w:ascii="Arial" w:hAnsi="Arial" w:cs="Arial"/>
          <w:sz w:val="28"/>
          <w:szCs w:val="28"/>
        </w:rPr>
        <w:t xml:space="preserve">priorities </w:t>
      </w:r>
      <w:r>
        <w:rPr>
          <w:rFonts w:ascii="Arial" w:hAnsi="Arial" w:cs="Arial"/>
          <w:sz w:val="28"/>
          <w:szCs w:val="28"/>
        </w:rPr>
        <w:t xml:space="preserve">required to deliver it, this will have a positive impact on employee relations across the </w:t>
      </w:r>
      <w:r w:rsidR="0014322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ouncil.  </w:t>
      </w:r>
    </w:p>
    <w:p w:rsidR="007F0F0A" w:rsidRPr="00ED5085" w:rsidRDefault="007F0F0A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F0F0A" w:rsidRPr="00ED5085" w:rsidRDefault="00B81960" w:rsidP="00B81960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 </w:t>
      </w:r>
      <w:r w:rsidR="007F0F0A" w:rsidRPr="00ED5085">
        <w:rPr>
          <w:rFonts w:ascii="Arial" w:hAnsi="Arial" w:cs="Arial"/>
          <w:b/>
          <w:sz w:val="28"/>
          <w:szCs w:val="28"/>
        </w:rPr>
        <w:t>Legal Impacts:</w:t>
      </w:r>
    </w:p>
    <w:p w:rsidR="007F0F0A" w:rsidRPr="00ED5085" w:rsidRDefault="007F0F0A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F0F0A" w:rsidRPr="00ED5085" w:rsidRDefault="007F0F0A" w:rsidP="00EE1159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>No imp</w:t>
      </w:r>
      <w:r w:rsidR="002A0B41" w:rsidRPr="00ED5085">
        <w:rPr>
          <w:rFonts w:ascii="Arial" w:hAnsi="Arial" w:cs="Arial"/>
          <w:sz w:val="28"/>
          <w:szCs w:val="28"/>
        </w:rPr>
        <w:t>act.</w:t>
      </w:r>
      <w:r w:rsidRPr="00ED5085">
        <w:rPr>
          <w:rFonts w:ascii="Arial" w:hAnsi="Arial" w:cs="Arial"/>
          <w:sz w:val="28"/>
          <w:szCs w:val="28"/>
        </w:rPr>
        <w:t xml:space="preserve"> </w:t>
      </w:r>
    </w:p>
    <w:p w:rsidR="007F0F0A" w:rsidRPr="00ED5085" w:rsidRDefault="007F0F0A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F0F0A" w:rsidRPr="00ED5085" w:rsidRDefault="00B81960" w:rsidP="00B81960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11. </w:t>
      </w:r>
      <w:r w:rsidR="007F0F0A" w:rsidRPr="00ED5085">
        <w:rPr>
          <w:rFonts w:ascii="Arial" w:hAnsi="Arial" w:cs="Arial"/>
          <w:b/>
          <w:sz w:val="28"/>
          <w:szCs w:val="28"/>
        </w:rPr>
        <w:t>Risk Management Impacts:</w:t>
      </w:r>
    </w:p>
    <w:p w:rsidR="007F0F0A" w:rsidRPr="00ED5085" w:rsidRDefault="007F0F0A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F0F0A" w:rsidRPr="00ED5085" w:rsidRDefault="007F0F0A" w:rsidP="00ED5085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>No imp</w:t>
      </w:r>
      <w:r w:rsidR="002A0B41" w:rsidRPr="00ED5085">
        <w:rPr>
          <w:rFonts w:ascii="Arial" w:hAnsi="Arial" w:cs="Arial"/>
          <w:sz w:val="28"/>
          <w:szCs w:val="28"/>
        </w:rPr>
        <w:t>act</w:t>
      </w:r>
      <w:r w:rsidRPr="00ED5085">
        <w:rPr>
          <w:rFonts w:ascii="Arial" w:hAnsi="Arial" w:cs="Arial"/>
          <w:sz w:val="28"/>
          <w:szCs w:val="28"/>
        </w:rPr>
        <w:t>.</w:t>
      </w:r>
    </w:p>
    <w:p w:rsidR="00F91B09" w:rsidRPr="00ED5085" w:rsidRDefault="00F91B09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20F85" w:rsidRPr="00ED5085" w:rsidRDefault="00B81960" w:rsidP="00B8196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12. </w:t>
      </w:r>
      <w:r w:rsidR="00220F85" w:rsidRPr="00ED5085">
        <w:rPr>
          <w:rStyle w:val="normaltextrun"/>
          <w:rFonts w:ascii="Arial" w:hAnsi="Arial" w:cs="Arial"/>
          <w:b/>
          <w:bCs/>
          <w:sz w:val="28"/>
          <w:szCs w:val="28"/>
        </w:rPr>
        <w:t>Crime and Disorder Impacts</w:t>
      </w:r>
      <w:r w:rsidR="00220F85" w:rsidRPr="00ED5085">
        <w:rPr>
          <w:rStyle w:val="eop"/>
          <w:rFonts w:ascii="Arial" w:hAnsi="Arial" w:cs="Arial"/>
          <w:sz w:val="28"/>
          <w:szCs w:val="28"/>
        </w:rPr>
        <w:t> </w:t>
      </w:r>
    </w:p>
    <w:p w:rsidR="00220F85" w:rsidRPr="00ED5085" w:rsidRDefault="00220F85" w:rsidP="00ED50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ED5085">
        <w:rPr>
          <w:rStyle w:val="eop"/>
          <w:rFonts w:ascii="Arial" w:hAnsi="Arial" w:cs="Arial"/>
          <w:sz w:val="28"/>
          <w:szCs w:val="28"/>
        </w:rPr>
        <w:t> </w:t>
      </w:r>
    </w:p>
    <w:p w:rsidR="00220F85" w:rsidRPr="00ED5085" w:rsidRDefault="00220F85" w:rsidP="00ED508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ED5085">
        <w:rPr>
          <w:rStyle w:val="normaltextrun"/>
          <w:rFonts w:ascii="Arial" w:hAnsi="Arial" w:cs="Arial"/>
          <w:sz w:val="28"/>
          <w:szCs w:val="28"/>
        </w:rPr>
        <w:t>No impact.</w:t>
      </w:r>
      <w:r w:rsidRPr="00ED5085">
        <w:rPr>
          <w:rStyle w:val="eop"/>
          <w:rFonts w:ascii="Arial" w:hAnsi="Arial" w:cs="Arial"/>
          <w:sz w:val="28"/>
          <w:szCs w:val="28"/>
        </w:rPr>
        <w:t> </w:t>
      </w:r>
    </w:p>
    <w:p w:rsidR="00220F85" w:rsidRPr="00ED5085" w:rsidRDefault="00220F85" w:rsidP="00ED50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ED5085">
        <w:rPr>
          <w:rStyle w:val="eop"/>
          <w:rFonts w:ascii="Arial" w:hAnsi="Arial" w:cs="Arial"/>
          <w:sz w:val="28"/>
          <w:szCs w:val="28"/>
        </w:rPr>
        <w:t> </w:t>
      </w:r>
    </w:p>
    <w:p w:rsidR="00220F85" w:rsidRPr="00ED5085" w:rsidRDefault="00B81960" w:rsidP="00B819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13. </w:t>
      </w:r>
      <w:r w:rsidR="00220F85" w:rsidRPr="00ED5085">
        <w:rPr>
          <w:rStyle w:val="normaltextrun"/>
          <w:rFonts w:ascii="Arial" w:hAnsi="Arial" w:cs="Arial"/>
          <w:b/>
          <w:bCs/>
          <w:sz w:val="28"/>
          <w:szCs w:val="28"/>
        </w:rPr>
        <w:t>Counter Terrorism Impacts</w:t>
      </w:r>
      <w:r w:rsidR="00220F85" w:rsidRPr="00ED5085">
        <w:rPr>
          <w:rStyle w:val="eop"/>
          <w:rFonts w:ascii="Arial" w:hAnsi="Arial" w:cs="Arial"/>
          <w:sz w:val="28"/>
          <w:szCs w:val="28"/>
        </w:rPr>
        <w:t> </w:t>
      </w:r>
    </w:p>
    <w:p w:rsidR="00220F85" w:rsidRPr="00ED5085" w:rsidRDefault="00220F85" w:rsidP="00ED50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220F85" w:rsidRPr="00ED5085" w:rsidRDefault="00220F85" w:rsidP="00ED50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ED5085">
        <w:rPr>
          <w:rStyle w:val="eop"/>
          <w:rFonts w:ascii="Arial" w:hAnsi="Arial" w:cs="Arial"/>
          <w:sz w:val="28"/>
          <w:szCs w:val="28"/>
        </w:rPr>
        <w:t>No impact</w:t>
      </w:r>
    </w:p>
    <w:p w:rsidR="00220F85" w:rsidRPr="00ED5085" w:rsidRDefault="00220F85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B7982" w:rsidRPr="00ED5085" w:rsidRDefault="00B81960" w:rsidP="00B81960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14. </w:t>
      </w:r>
      <w:r w:rsidR="002B7982" w:rsidRPr="00ED5085">
        <w:rPr>
          <w:rFonts w:ascii="Arial" w:hAnsi="Arial" w:cs="Arial"/>
          <w:b/>
          <w:sz w:val="28"/>
          <w:szCs w:val="28"/>
        </w:rPr>
        <w:t>Consultation:</w:t>
      </w:r>
    </w:p>
    <w:p w:rsidR="002B7982" w:rsidRPr="00ED5085" w:rsidRDefault="002B7982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B3235" w:rsidRPr="00ED5085" w:rsidRDefault="003E2052" w:rsidP="00ED5085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 xml:space="preserve">There is no requirement under the Constitution for external consultation on this item.  </w:t>
      </w:r>
      <w:r w:rsidR="00B1312E">
        <w:rPr>
          <w:rFonts w:ascii="Arial" w:hAnsi="Arial" w:cs="Arial"/>
          <w:sz w:val="28"/>
          <w:szCs w:val="28"/>
        </w:rPr>
        <w:t>As discussed in the report, trade unions colleagues have been fully consulted at all stages</w:t>
      </w:r>
      <w:r w:rsidR="00E37F27">
        <w:rPr>
          <w:rFonts w:ascii="Arial" w:hAnsi="Arial" w:cs="Arial"/>
          <w:sz w:val="28"/>
          <w:szCs w:val="28"/>
        </w:rPr>
        <w:t xml:space="preserve">.  Trade union colleagues have agreed this report.  </w:t>
      </w:r>
      <w:bookmarkStart w:id="0" w:name="_GoBack"/>
      <w:bookmarkEnd w:id="0"/>
    </w:p>
    <w:p w:rsidR="0069051B" w:rsidRPr="00ED5085" w:rsidRDefault="0069051B" w:rsidP="00ED5085">
      <w:pPr>
        <w:pStyle w:val="ListParagraph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69051B" w:rsidRPr="00ED5085" w:rsidRDefault="00B81960" w:rsidP="00B81960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15. </w:t>
      </w:r>
      <w:r w:rsidR="002B7982" w:rsidRPr="00ED5085">
        <w:rPr>
          <w:rFonts w:ascii="Arial" w:hAnsi="Arial" w:cs="Arial"/>
          <w:b/>
          <w:sz w:val="28"/>
          <w:szCs w:val="28"/>
        </w:rPr>
        <w:t>Recommendations:</w:t>
      </w:r>
    </w:p>
    <w:p w:rsidR="00B95C4F" w:rsidRPr="00ED5085" w:rsidRDefault="00B95C4F" w:rsidP="00ED5085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95C4F" w:rsidRPr="00ED5085" w:rsidRDefault="00B95C4F" w:rsidP="00ED5085">
      <w:pPr>
        <w:pStyle w:val="ListParagraph"/>
        <w:spacing w:before="240" w:after="240" w:line="240" w:lineRule="auto"/>
        <w:ind w:left="360" w:firstLine="57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 xml:space="preserve">It is </w:t>
      </w:r>
      <w:r w:rsidRPr="00ED5085">
        <w:rPr>
          <w:rFonts w:ascii="Arial" w:hAnsi="Arial" w:cs="Arial"/>
          <w:b/>
          <w:sz w:val="28"/>
          <w:szCs w:val="28"/>
        </w:rPr>
        <w:t>RECOMMENDED</w:t>
      </w:r>
      <w:r w:rsidRPr="00ED5085">
        <w:rPr>
          <w:rFonts w:ascii="Arial" w:hAnsi="Arial" w:cs="Arial"/>
          <w:sz w:val="28"/>
          <w:szCs w:val="28"/>
        </w:rPr>
        <w:t xml:space="preserve"> that Members </w:t>
      </w:r>
      <w:r w:rsidRPr="00ED5085">
        <w:rPr>
          <w:rFonts w:ascii="Arial" w:hAnsi="Arial" w:cs="Arial"/>
          <w:b/>
          <w:sz w:val="28"/>
          <w:szCs w:val="28"/>
        </w:rPr>
        <w:t>APPROVE</w:t>
      </w:r>
      <w:r w:rsidRPr="00ED5085">
        <w:rPr>
          <w:rFonts w:ascii="Arial" w:hAnsi="Arial" w:cs="Arial"/>
          <w:sz w:val="28"/>
          <w:szCs w:val="28"/>
        </w:rPr>
        <w:t xml:space="preserve"> the </w:t>
      </w:r>
      <w:r w:rsidR="00B1312E">
        <w:rPr>
          <w:rFonts w:ascii="Arial" w:hAnsi="Arial" w:cs="Arial"/>
          <w:sz w:val="28"/>
          <w:szCs w:val="28"/>
        </w:rPr>
        <w:t>Social Partnership Duty Annual Report</w:t>
      </w:r>
      <w:r w:rsidR="009D77CF">
        <w:rPr>
          <w:rFonts w:ascii="Arial" w:hAnsi="Arial" w:cs="Arial"/>
          <w:sz w:val="28"/>
          <w:szCs w:val="28"/>
        </w:rPr>
        <w:t xml:space="preserve"> to be submitted to the Social Partnership Council.</w:t>
      </w:r>
    </w:p>
    <w:p w:rsidR="002B41F1" w:rsidRPr="00ED5085" w:rsidRDefault="002B41F1" w:rsidP="00ED5085">
      <w:pPr>
        <w:pStyle w:val="ListParagraph"/>
        <w:spacing w:before="240" w:after="240" w:line="240" w:lineRule="auto"/>
        <w:ind w:left="0" w:firstLine="57"/>
        <w:jc w:val="both"/>
        <w:rPr>
          <w:rFonts w:ascii="Arial" w:hAnsi="Arial" w:cs="Arial"/>
          <w:sz w:val="28"/>
          <w:szCs w:val="28"/>
        </w:rPr>
      </w:pPr>
    </w:p>
    <w:p w:rsidR="002B41F1" w:rsidRPr="00ED5085" w:rsidRDefault="002B41F1" w:rsidP="00ED5085">
      <w:pPr>
        <w:pStyle w:val="ListParagraph"/>
        <w:spacing w:before="240" w:after="240" w:line="240" w:lineRule="auto"/>
        <w:ind w:left="360" w:firstLine="57"/>
        <w:jc w:val="both"/>
        <w:rPr>
          <w:rFonts w:ascii="Arial" w:hAnsi="Arial" w:cs="Arial"/>
          <w:b/>
          <w:sz w:val="28"/>
          <w:szCs w:val="28"/>
        </w:rPr>
      </w:pPr>
      <w:r w:rsidRPr="00ED5085">
        <w:rPr>
          <w:rFonts w:ascii="Arial" w:hAnsi="Arial" w:cs="Arial"/>
          <w:b/>
          <w:sz w:val="28"/>
          <w:szCs w:val="28"/>
        </w:rPr>
        <w:t xml:space="preserve">FOR </w:t>
      </w:r>
      <w:r w:rsidR="00B1312E">
        <w:rPr>
          <w:rFonts w:ascii="Arial" w:hAnsi="Arial" w:cs="Arial"/>
          <w:b/>
          <w:sz w:val="28"/>
          <w:szCs w:val="28"/>
        </w:rPr>
        <w:t>DECISION</w:t>
      </w:r>
    </w:p>
    <w:p w:rsidR="0076246F" w:rsidRPr="00ED5085" w:rsidRDefault="0076246F" w:rsidP="00ED5085">
      <w:pPr>
        <w:pStyle w:val="ListParagraph"/>
        <w:spacing w:before="240" w:after="240" w:line="240" w:lineRule="auto"/>
        <w:ind w:left="0" w:firstLine="57"/>
        <w:jc w:val="both"/>
        <w:rPr>
          <w:rFonts w:ascii="Arial" w:hAnsi="Arial" w:cs="Arial"/>
          <w:sz w:val="28"/>
          <w:szCs w:val="28"/>
        </w:rPr>
      </w:pPr>
    </w:p>
    <w:p w:rsidR="0076246F" w:rsidRPr="00ED5085" w:rsidRDefault="00B81960" w:rsidP="00B81960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16. </w:t>
      </w:r>
      <w:r w:rsidR="0076246F" w:rsidRPr="00ED5085">
        <w:rPr>
          <w:rFonts w:ascii="Arial" w:hAnsi="Arial" w:cs="Arial"/>
          <w:b/>
          <w:sz w:val="28"/>
          <w:szCs w:val="28"/>
        </w:rPr>
        <w:t>Appendices:</w:t>
      </w:r>
    </w:p>
    <w:p w:rsidR="00195983" w:rsidRPr="00ED5085" w:rsidRDefault="00195983" w:rsidP="00ED5085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430B4" w:rsidRPr="00B1312E" w:rsidRDefault="00B1312E" w:rsidP="00ED5085">
      <w:pPr>
        <w:pStyle w:val="ListParagraph"/>
        <w:spacing w:before="240" w:after="24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Appendix </w:t>
      </w:r>
      <w:r w:rsidR="00C113A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- </w:t>
      </w:r>
      <w:r w:rsidR="002064D3">
        <w:rPr>
          <w:rFonts w:ascii="Arial" w:hAnsi="Arial" w:cs="Arial"/>
          <w:sz w:val="28"/>
          <w:szCs w:val="28"/>
        </w:rPr>
        <w:t xml:space="preserve">Integrated Impact Assessment Screening Form </w:t>
      </w:r>
    </w:p>
    <w:p w:rsidR="00695F1E" w:rsidRDefault="00695F1E" w:rsidP="00ED5085">
      <w:pPr>
        <w:pStyle w:val="ListParagraph"/>
        <w:spacing w:before="240" w:after="24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195983" w:rsidRPr="00ED5085" w:rsidRDefault="00B81960" w:rsidP="00B81960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17. </w:t>
      </w:r>
      <w:r w:rsidR="00195983" w:rsidRPr="00ED5085">
        <w:rPr>
          <w:rFonts w:ascii="Arial" w:hAnsi="Arial" w:cs="Arial"/>
          <w:b/>
          <w:sz w:val="28"/>
          <w:szCs w:val="28"/>
        </w:rPr>
        <w:t>List of background papers:</w:t>
      </w:r>
    </w:p>
    <w:p w:rsidR="00195983" w:rsidRPr="00ED5085" w:rsidRDefault="00195983" w:rsidP="00ED5085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95983" w:rsidRPr="00ED5085" w:rsidRDefault="00195983" w:rsidP="00ED5085">
      <w:pPr>
        <w:pStyle w:val="ListParagraph"/>
        <w:spacing w:before="240" w:after="24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>None</w:t>
      </w:r>
      <w:r w:rsidR="00F82088" w:rsidRPr="00ED5085">
        <w:rPr>
          <w:rFonts w:ascii="Arial" w:hAnsi="Arial" w:cs="Arial"/>
          <w:sz w:val="28"/>
          <w:szCs w:val="28"/>
        </w:rPr>
        <w:t>.</w:t>
      </w:r>
    </w:p>
    <w:p w:rsidR="006E321D" w:rsidRPr="00ED5085" w:rsidRDefault="006E321D" w:rsidP="00ED5085">
      <w:pPr>
        <w:pStyle w:val="ListParagraph"/>
        <w:spacing w:before="240" w:after="240" w:line="240" w:lineRule="auto"/>
        <w:ind w:left="0" w:firstLine="57"/>
        <w:jc w:val="both"/>
        <w:rPr>
          <w:rFonts w:ascii="Arial" w:hAnsi="Arial" w:cs="Arial"/>
          <w:sz w:val="28"/>
          <w:szCs w:val="28"/>
        </w:rPr>
      </w:pPr>
    </w:p>
    <w:p w:rsidR="0069051B" w:rsidRPr="00ED5085" w:rsidRDefault="00B81960" w:rsidP="00B81960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18. </w:t>
      </w:r>
      <w:r w:rsidR="006E321D" w:rsidRPr="00ED5085">
        <w:rPr>
          <w:rFonts w:ascii="Arial" w:hAnsi="Arial" w:cs="Arial"/>
          <w:b/>
          <w:sz w:val="28"/>
          <w:szCs w:val="28"/>
        </w:rPr>
        <w:t>Officer Contact</w:t>
      </w:r>
    </w:p>
    <w:p w:rsidR="00D0730F" w:rsidRPr="00ED5085" w:rsidRDefault="00455706" w:rsidP="00ED5085">
      <w:pPr>
        <w:ind w:left="360"/>
        <w:jc w:val="both"/>
        <w:rPr>
          <w:rFonts w:ascii="Arial" w:hAnsi="Arial" w:cs="Arial"/>
          <w:sz w:val="28"/>
          <w:szCs w:val="28"/>
        </w:rPr>
      </w:pPr>
      <w:r w:rsidRPr="00ED5085">
        <w:rPr>
          <w:rFonts w:ascii="Arial" w:hAnsi="Arial" w:cs="Arial"/>
          <w:sz w:val="28"/>
          <w:szCs w:val="28"/>
        </w:rPr>
        <w:t xml:space="preserve">Sheenagh Rees, Head of </w:t>
      </w:r>
      <w:r w:rsidR="00C113A0">
        <w:rPr>
          <w:rFonts w:ascii="Arial" w:hAnsi="Arial" w:cs="Arial"/>
          <w:sz w:val="28"/>
          <w:szCs w:val="28"/>
        </w:rPr>
        <w:t>People &amp; Organisational Development</w:t>
      </w:r>
      <w:r w:rsidRPr="00ED5085">
        <w:rPr>
          <w:rFonts w:ascii="Arial" w:hAnsi="Arial" w:cs="Arial"/>
          <w:sz w:val="28"/>
          <w:szCs w:val="28"/>
        </w:rPr>
        <w:t>, Email</w:t>
      </w:r>
      <w:r w:rsidR="00CC0363" w:rsidRPr="00ED5085">
        <w:rPr>
          <w:rFonts w:ascii="Arial" w:hAnsi="Arial" w:cs="Arial"/>
          <w:sz w:val="28"/>
          <w:szCs w:val="28"/>
        </w:rPr>
        <w:t xml:space="preserve">: </w:t>
      </w:r>
      <w:r w:rsidRPr="00ED5085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ED5085">
          <w:rPr>
            <w:rStyle w:val="Hyperlink"/>
            <w:rFonts w:ascii="Arial" w:hAnsi="Arial" w:cs="Arial"/>
            <w:sz w:val="28"/>
            <w:szCs w:val="28"/>
          </w:rPr>
          <w:t>s.rees5@npt.gov.uk</w:t>
        </w:r>
      </w:hyperlink>
      <w:r w:rsidRPr="00ED5085">
        <w:rPr>
          <w:rFonts w:ascii="Arial" w:hAnsi="Arial" w:cs="Arial"/>
          <w:sz w:val="28"/>
          <w:szCs w:val="28"/>
        </w:rPr>
        <w:t xml:space="preserve"> </w:t>
      </w:r>
    </w:p>
    <w:p w:rsidR="00D0730F" w:rsidRPr="00ED5085" w:rsidRDefault="00B1312E" w:rsidP="00ED508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Diane Hopkins, Principal HR Manager: e-mail </w:t>
      </w:r>
      <w:hyperlink r:id="rId12" w:history="1">
        <w:r w:rsidRPr="007D29F9">
          <w:rPr>
            <w:rStyle w:val="Hyperlink"/>
            <w:rFonts w:ascii="Arial" w:hAnsi="Arial" w:cs="Arial"/>
            <w:sz w:val="28"/>
            <w:szCs w:val="28"/>
          </w:rPr>
          <w:t>d.b.hopkins@npt.gov.uk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D0730F" w:rsidRPr="00ED5085" w:rsidSect="002226A0"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C1" w:rsidRDefault="00B247C1">
      <w:r>
        <w:separator/>
      </w:r>
    </w:p>
  </w:endnote>
  <w:endnote w:type="continuationSeparator" w:id="0">
    <w:p w:rsidR="00B247C1" w:rsidRDefault="00B2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1A" w:rsidRPr="00A15C60" w:rsidRDefault="00174A1A">
    <w:pPr>
      <w:pStyle w:val="Footer"/>
      <w:jc w:val="center"/>
      <w:rPr>
        <w:sz w:val="24"/>
      </w:rPr>
    </w:pPr>
    <w:r w:rsidRPr="00A15C60">
      <w:rPr>
        <w:sz w:val="24"/>
      </w:rPr>
      <w:fldChar w:fldCharType="begin"/>
    </w:r>
    <w:r w:rsidRPr="00A15C60">
      <w:rPr>
        <w:sz w:val="24"/>
      </w:rPr>
      <w:instrText xml:space="preserve"> PAGE   \* MERGEFORMAT </w:instrText>
    </w:r>
    <w:r w:rsidRPr="00A15C60">
      <w:rPr>
        <w:sz w:val="24"/>
      </w:rPr>
      <w:fldChar w:fldCharType="separate"/>
    </w:r>
    <w:r w:rsidR="00E37F27">
      <w:rPr>
        <w:noProof/>
        <w:sz w:val="24"/>
      </w:rPr>
      <w:t>5</w:t>
    </w:r>
    <w:r w:rsidRPr="00A15C60">
      <w:rPr>
        <w:noProof/>
        <w:sz w:val="24"/>
      </w:rPr>
      <w:fldChar w:fldCharType="end"/>
    </w:r>
  </w:p>
  <w:p w:rsidR="00174A1A" w:rsidRDefault="00174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C1" w:rsidRDefault="00B247C1">
      <w:r>
        <w:separator/>
      </w:r>
    </w:p>
  </w:footnote>
  <w:footnote w:type="continuationSeparator" w:id="0">
    <w:p w:rsidR="00B247C1" w:rsidRDefault="00B2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FDA"/>
    <w:multiLevelType w:val="hybridMultilevel"/>
    <w:tmpl w:val="356C00A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4E2B7A"/>
    <w:multiLevelType w:val="hybridMultilevel"/>
    <w:tmpl w:val="25E0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D4F"/>
    <w:multiLevelType w:val="hybridMultilevel"/>
    <w:tmpl w:val="2018C320"/>
    <w:lvl w:ilvl="0" w:tplc="CFD016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67C49"/>
    <w:multiLevelType w:val="hybridMultilevel"/>
    <w:tmpl w:val="383E1C0A"/>
    <w:lvl w:ilvl="0" w:tplc="2A1E09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6777"/>
    <w:multiLevelType w:val="hybridMultilevel"/>
    <w:tmpl w:val="5C745D48"/>
    <w:lvl w:ilvl="0" w:tplc="24B21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231E"/>
    <w:multiLevelType w:val="hybridMultilevel"/>
    <w:tmpl w:val="C910F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1FBD"/>
    <w:multiLevelType w:val="hybridMultilevel"/>
    <w:tmpl w:val="89C00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C2F"/>
    <w:multiLevelType w:val="hybridMultilevel"/>
    <w:tmpl w:val="F768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EC6"/>
    <w:multiLevelType w:val="hybridMultilevel"/>
    <w:tmpl w:val="AE90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064B7"/>
    <w:multiLevelType w:val="hybridMultilevel"/>
    <w:tmpl w:val="E13C4C46"/>
    <w:lvl w:ilvl="0" w:tplc="596041F6">
      <w:start w:val="11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F631A"/>
    <w:multiLevelType w:val="hybridMultilevel"/>
    <w:tmpl w:val="316AF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A5411"/>
    <w:multiLevelType w:val="hybridMultilevel"/>
    <w:tmpl w:val="60F2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F0D2B"/>
    <w:multiLevelType w:val="hybridMultilevel"/>
    <w:tmpl w:val="CDD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07D9B"/>
    <w:multiLevelType w:val="hybridMultilevel"/>
    <w:tmpl w:val="DD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3628"/>
    <w:multiLevelType w:val="hybridMultilevel"/>
    <w:tmpl w:val="8D1E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53568"/>
    <w:multiLevelType w:val="hybridMultilevel"/>
    <w:tmpl w:val="2584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16BF8"/>
    <w:multiLevelType w:val="hybridMultilevel"/>
    <w:tmpl w:val="AD60B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E4252"/>
    <w:multiLevelType w:val="hybridMultilevel"/>
    <w:tmpl w:val="09183BF6"/>
    <w:lvl w:ilvl="0" w:tplc="E03A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25B0C"/>
    <w:multiLevelType w:val="hybridMultilevel"/>
    <w:tmpl w:val="1446397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4B5146"/>
    <w:multiLevelType w:val="multilevel"/>
    <w:tmpl w:val="43B024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946C6"/>
    <w:multiLevelType w:val="hybridMultilevel"/>
    <w:tmpl w:val="F40065F2"/>
    <w:lvl w:ilvl="0" w:tplc="8580E66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188D8E">
      <w:numFmt w:val="none"/>
      <w:lvlText w:val=""/>
      <w:lvlJc w:val="left"/>
      <w:pPr>
        <w:tabs>
          <w:tab w:val="num" w:pos="360"/>
        </w:tabs>
      </w:pPr>
    </w:lvl>
    <w:lvl w:ilvl="2" w:tplc="1DCA34EA">
      <w:numFmt w:val="none"/>
      <w:lvlText w:val=""/>
      <w:lvlJc w:val="left"/>
      <w:pPr>
        <w:tabs>
          <w:tab w:val="num" w:pos="360"/>
        </w:tabs>
      </w:pPr>
    </w:lvl>
    <w:lvl w:ilvl="3" w:tplc="73144CD4">
      <w:numFmt w:val="none"/>
      <w:lvlText w:val=""/>
      <w:lvlJc w:val="left"/>
      <w:pPr>
        <w:tabs>
          <w:tab w:val="num" w:pos="360"/>
        </w:tabs>
      </w:pPr>
    </w:lvl>
    <w:lvl w:ilvl="4" w:tplc="E85A4840">
      <w:numFmt w:val="none"/>
      <w:lvlText w:val=""/>
      <w:lvlJc w:val="left"/>
      <w:pPr>
        <w:tabs>
          <w:tab w:val="num" w:pos="360"/>
        </w:tabs>
      </w:pPr>
    </w:lvl>
    <w:lvl w:ilvl="5" w:tplc="3644358A">
      <w:numFmt w:val="none"/>
      <w:lvlText w:val=""/>
      <w:lvlJc w:val="left"/>
      <w:pPr>
        <w:tabs>
          <w:tab w:val="num" w:pos="360"/>
        </w:tabs>
      </w:pPr>
    </w:lvl>
    <w:lvl w:ilvl="6" w:tplc="5C94082E">
      <w:numFmt w:val="none"/>
      <w:lvlText w:val=""/>
      <w:lvlJc w:val="left"/>
      <w:pPr>
        <w:tabs>
          <w:tab w:val="num" w:pos="360"/>
        </w:tabs>
      </w:pPr>
    </w:lvl>
    <w:lvl w:ilvl="7" w:tplc="345035DA">
      <w:numFmt w:val="none"/>
      <w:lvlText w:val=""/>
      <w:lvlJc w:val="left"/>
      <w:pPr>
        <w:tabs>
          <w:tab w:val="num" w:pos="360"/>
        </w:tabs>
      </w:pPr>
    </w:lvl>
    <w:lvl w:ilvl="8" w:tplc="7040B8C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D91206D"/>
    <w:multiLevelType w:val="hybridMultilevel"/>
    <w:tmpl w:val="5CF8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4FB5"/>
    <w:multiLevelType w:val="hybridMultilevel"/>
    <w:tmpl w:val="45AE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281"/>
    <w:multiLevelType w:val="multilevel"/>
    <w:tmpl w:val="144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52D82"/>
    <w:multiLevelType w:val="hybridMultilevel"/>
    <w:tmpl w:val="DD024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6E61"/>
    <w:multiLevelType w:val="hybridMultilevel"/>
    <w:tmpl w:val="7EB0B8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2F5BD9"/>
    <w:multiLevelType w:val="hybridMultilevel"/>
    <w:tmpl w:val="A8B48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C94"/>
    <w:multiLevelType w:val="hybridMultilevel"/>
    <w:tmpl w:val="25741B6E"/>
    <w:lvl w:ilvl="0" w:tplc="C20A99D6">
      <w:start w:val="11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0C4124"/>
    <w:multiLevelType w:val="hybridMultilevel"/>
    <w:tmpl w:val="0CF8C60E"/>
    <w:lvl w:ilvl="0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B93A7E"/>
    <w:multiLevelType w:val="hybridMultilevel"/>
    <w:tmpl w:val="3CE48680"/>
    <w:lvl w:ilvl="0" w:tplc="E53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26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B4F3D"/>
    <w:multiLevelType w:val="hybridMultilevel"/>
    <w:tmpl w:val="DC0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F27A5"/>
    <w:multiLevelType w:val="multilevel"/>
    <w:tmpl w:val="568478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9C6E14"/>
    <w:multiLevelType w:val="hybridMultilevel"/>
    <w:tmpl w:val="2D3EFE8C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3" w15:restartNumberingAfterBreak="0">
    <w:nsid w:val="64F83B23"/>
    <w:multiLevelType w:val="hybridMultilevel"/>
    <w:tmpl w:val="6272466A"/>
    <w:lvl w:ilvl="0" w:tplc="E03A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84455"/>
    <w:multiLevelType w:val="multilevel"/>
    <w:tmpl w:val="C7B29D60"/>
    <w:lvl w:ilvl="0">
      <w:start w:val="1"/>
      <w:numFmt w:val="decimal"/>
      <w:pStyle w:val="SectionTex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ectionIndent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67125890"/>
    <w:multiLevelType w:val="hybridMultilevel"/>
    <w:tmpl w:val="C1B61FD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56079F"/>
    <w:multiLevelType w:val="hybridMultilevel"/>
    <w:tmpl w:val="BA56E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D2495"/>
    <w:multiLevelType w:val="hybridMultilevel"/>
    <w:tmpl w:val="4F6C62A0"/>
    <w:lvl w:ilvl="0" w:tplc="0450B9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D25E6"/>
    <w:multiLevelType w:val="hybridMultilevel"/>
    <w:tmpl w:val="5A12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F4510"/>
    <w:multiLevelType w:val="hybridMultilevel"/>
    <w:tmpl w:val="B478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D0282"/>
    <w:multiLevelType w:val="hybridMultilevel"/>
    <w:tmpl w:val="49861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438EC"/>
    <w:multiLevelType w:val="hybridMultilevel"/>
    <w:tmpl w:val="20EA3370"/>
    <w:lvl w:ilvl="0" w:tplc="A05A35D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C1C2F"/>
    <w:multiLevelType w:val="hybridMultilevel"/>
    <w:tmpl w:val="E9D640D0"/>
    <w:lvl w:ilvl="0" w:tplc="039606F6">
      <w:start w:val="1"/>
      <w:numFmt w:val="lowerLetter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3" w15:restartNumberingAfterBreak="0">
    <w:nsid w:val="7F104EFF"/>
    <w:multiLevelType w:val="hybridMultilevel"/>
    <w:tmpl w:val="80967BD4"/>
    <w:lvl w:ilvl="0" w:tplc="0450B9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F394D"/>
    <w:multiLevelType w:val="hybridMultilevel"/>
    <w:tmpl w:val="16E2630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6"/>
  </w:num>
  <w:num w:numId="4">
    <w:abstractNumId w:val="11"/>
  </w:num>
  <w:num w:numId="5">
    <w:abstractNumId w:val="40"/>
  </w:num>
  <w:num w:numId="6">
    <w:abstractNumId w:val="29"/>
  </w:num>
  <w:num w:numId="7">
    <w:abstractNumId w:val="30"/>
  </w:num>
  <w:num w:numId="8">
    <w:abstractNumId w:val="8"/>
  </w:num>
  <w:num w:numId="9">
    <w:abstractNumId w:val="0"/>
  </w:num>
  <w:num w:numId="10">
    <w:abstractNumId w:val="3"/>
  </w:num>
  <w:num w:numId="11">
    <w:abstractNumId w:val="19"/>
  </w:num>
  <w:num w:numId="12">
    <w:abstractNumId w:val="31"/>
  </w:num>
  <w:num w:numId="13">
    <w:abstractNumId w:val="10"/>
  </w:num>
  <w:num w:numId="14">
    <w:abstractNumId w:val="33"/>
  </w:num>
  <w:num w:numId="15">
    <w:abstractNumId w:val="17"/>
  </w:num>
  <w:num w:numId="16">
    <w:abstractNumId w:val="12"/>
  </w:num>
  <w:num w:numId="17">
    <w:abstractNumId w:val="43"/>
  </w:num>
  <w:num w:numId="18">
    <w:abstractNumId w:val="37"/>
  </w:num>
  <w:num w:numId="19">
    <w:abstractNumId w:val="9"/>
  </w:num>
  <w:num w:numId="20">
    <w:abstractNumId w:val="27"/>
  </w:num>
  <w:num w:numId="21">
    <w:abstractNumId w:val="7"/>
  </w:num>
  <w:num w:numId="22">
    <w:abstractNumId w:val="28"/>
  </w:num>
  <w:num w:numId="23">
    <w:abstractNumId w:val="22"/>
  </w:num>
  <w:num w:numId="24">
    <w:abstractNumId w:val="15"/>
  </w:num>
  <w:num w:numId="25">
    <w:abstractNumId w:val="44"/>
  </w:num>
  <w:num w:numId="26">
    <w:abstractNumId w:val="20"/>
  </w:num>
  <w:num w:numId="27">
    <w:abstractNumId w:val="1"/>
  </w:num>
  <w:num w:numId="28">
    <w:abstractNumId w:val="21"/>
  </w:num>
  <w:num w:numId="29">
    <w:abstractNumId w:val="6"/>
  </w:num>
  <w:num w:numId="30">
    <w:abstractNumId w:val="26"/>
  </w:num>
  <w:num w:numId="31">
    <w:abstractNumId w:val="42"/>
  </w:num>
  <w:num w:numId="32">
    <w:abstractNumId w:val="5"/>
  </w:num>
  <w:num w:numId="33">
    <w:abstractNumId w:val="24"/>
  </w:num>
  <w:num w:numId="34">
    <w:abstractNumId w:val="2"/>
  </w:num>
  <w:num w:numId="35">
    <w:abstractNumId w:val="23"/>
  </w:num>
  <w:num w:numId="36">
    <w:abstractNumId w:val="18"/>
  </w:num>
  <w:num w:numId="37">
    <w:abstractNumId w:val="25"/>
  </w:num>
  <w:num w:numId="38">
    <w:abstractNumId w:val="4"/>
  </w:num>
  <w:num w:numId="39">
    <w:abstractNumId w:val="35"/>
  </w:num>
  <w:num w:numId="40">
    <w:abstractNumId w:val="41"/>
  </w:num>
  <w:num w:numId="41">
    <w:abstractNumId w:val="14"/>
  </w:num>
  <w:num w:numId="42">
    <w:abstractNumId w:val="13"/>
  </w:num>
  <w:num w:numId="43">
    <w:abstractNumId w:val="38"/>
  </w:num>
  <w:num w:numId="44">
    <w:abstractNumId w:val="39"/>
  </w:num>
  <w:num w:numId="4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7"/>
    <w:rsid w:val="00005487"/>
    <w:rsid w:val="00012357"/>
    <w:rsid w:val="00012CD3"/>
    <w:rsid w:val="00015371"/>
    <w:rsid w:val="00023439"/>
    <w:rsid w:val="00025FA1"/>
    <w:rsid w:val="000342B0"/>
    <w:rsid w:val="00034CD5"/>
    <w:rsid w:val="00035077"/>
    <w:rsid w:val="000360B1"/>
    <w:rsid w:val="00037EEA"/>
    <w:rsid w:val="000412C9"/>
    <w:rsid w:val="00046D21"/>
    <w:rsid w:val="0005236D"/>
    <w:rsid w:val="00056328"/>
    <w:rsid w:val="00056CE0"/>
    <w:rsid w:val="00062392"/>
    <w:rsid w:val="000647FE"/>
    <w:rsid w:val="00071961"/>
    <w:rsid w:val="00071D89"/>
    <w:rsid w:val="000724A8"/>
    <w:rsid w:val="00080660"/>
    <w:rsid w:val="00082E7C"/>
    <w:rsid w:val="000838A3"/>
    <w:rsid w:val="00083B1F"/>
    <w:rsid w:val="00083D01"/>
    <w:rsid w:val="00095988"/>
    <w:rsid w:val="000A20AD"/>
    <w:rsid w:val="000A2ED3"/>
    <w:rsid w:val="000A4240"/>
    <w:rsid w:val="000B3951"/>
    <w:rsid w:val="000B461F"/>
    <w:rsid w:val="000B70BD"/>
    <w:rsid w:val="000B7250"/>
    <w:rsid w:val="000C21F0"/>
    <w:rsid w:val="000C6828"/>
    <w:rsid w:val="000D11D5"/>
    <w:rsid w:val="000E04B5"/>
    <w:rsid w:val="000E22BE"/>
    <w:rsid w:val="000E3F96"/>
    <w:rsid w:val="000E49F0"/>
    <w:rsid w:val="000F024C"/>
    <w:rsid w:val="000F3E28"/>
    <w:rsid w:val="000F5E6C"/>
    <w:rsid w:val="000F6D26"/>
    <w:rsid w:val="00102225"/>
    <w:rsid w:val="00102D0E"/>
    <w:rsid w:val="00102E96"/>
    <w:rsid w:val="001037AE"/>
    <w:rsid w:val="00106883"/>
    <w:rsid w:val="00106D91"/>
    <w:rsid w:val="00107103"/>
    <w:rsid w:val="001108B0"/>
    <w:rsid w:val="00111DBE"/>
    <w:rsid w:val="00121148"/>
    <w:rsid w:val="00122FD4"/>
    <w:rsid w:val="001242CE"/>
    <w:rsid w:val="00126ABA"/>
    <w:rsid w:val="00127693"/>
    <w:rsid w:val="00133210"/>
    <w:rsid w:val="00133A9B"/>
    <w:rsid w:val="00135220"/>
    <w:rsid w:val="001354F4"/>
    <w:rsid w:val="00136D11"/>
    <w:rsid w:val="001373F1"/>
    <w:rsid w:val="00137EB1"/>
    <w:rsid w:val="001405A7"/>
    <w:rsid w:val="001426AC"/>
    <w:rsid w:val="0014322D"/>
    <w:rsid w:val="0014428C"/>
    <w:rsid w:val="00145A95"/>
    <w:rsid w:val="00145F2A"/>
    <w:rsid w:val="001461B0"/>
    <w:rsid w:val="00146C2E"/>
    <w:rsid w:val="001526EB"/>
    <w:rsid w:val="001556DA"/>
    <w:rsid w:val="00155D97"/>
    <w:rsid w:val="00161AF8"/>
    <w:rsid w:val="00162C9E"/>
    <w:rsid w:val="001637DB"/>
    <w:rsid w:val="001677A8"/>
    <w:rsid w:val="001721AA"/>
    <w:rsid w:val="00174A1A"/>
    <w:rsid w:val="0018167E"/>
    <w:rsid w:val="001821C2"/>
    <w:rsid w:val="0018410C"/>
    <w:rsid w:val="00184E3A"/>
    <w:rsid w:val="00192779"/>
    <w:rsid w:val="00192EE1"/>
    <w:rsid w:val="001933BF"/>
    <w:rsid w:val="0019522B"/>
    <w:rsid w:val="00195983"/>
    <w:rsid w:val="00195B0E"/>
    <w:rsid w:val="00197045"/>
    <w:rsid w:val="001A7322"/>
    <w:rsid w:val="001B0540"/>
    <w:rsid w:val="001B14C1"/>
    <w:rsid w:val="001B596C"/>
    <w:rsid w:val="001C0293"/>
    <w:rsid w:val="001C21B6"/>
    <w:rsid w:val="001C22BC"/>
    <w:rsid w:val="001C4F69"/>
    <w:rsid w:val="001D0328"/>
    <w:rsid w:val="001D1B77"/>
    <w:rsid w:val="001D320E"/>
    <w:rsid w:val="001D6C27"/>
    <w:rsid w:val="001D6EA9"/>
    <w:rsid w:val="001E4268"/>
    <w:rsid w:val="001E795E"/>
    <w:rsid w:val="001F4763"/>
    <w:rsid w:val="001F4DE9"/>
    <w:rsid w:val="001F7C3C"/>
    <w:rsid w:val="00201ADF"/>
    <w:rsid w:val="00203DCA"/>
    <w:rsid w:val="002064D3"/>
    <w:rsid w:val="00207328"/>
    <w:rsid w:val="00207A70"/>
    <w:rsid w:val="00212824"/>
    <w:rsid w:val="00216999"/>
    <w:rsid w:val="00220F85"/>
    <w:rsid w:val="002226A0"/>
    <w:rsid w:val="00226BC1"/>
    <w:rsid w:val="002314AD"/>
    <w:rsid w:val="00240315"/>
    <w:rsid w:val="0024133F"/>
    <w:rsid w:val="00241F05"/>
    <w:rsid w:val="00242098"/>
    <w:rsid w:val="0024362D"/>
    <w:rsid w:val="002439A3"/>
    <w:rsid w:val="002440D3"/>
    <w:rsid w:val="00251AC6"/>
    <w:rsid w:val="00252F01"/>
    <w:rsid w:val="002547AF"/>
    <w:rsid w:val="00254F7C"/>
    <w:rsid w:val="00257F4A"/>
    <w:rsid w:val="00261B3D"/>
    <w:rsid w:val="00262BDA"/>
    <w:rsid w:val="00262DC0"/>
    <w:rsid w:val="002664A4"/>
    <w:rsid w:val="00266AD9"/>
    <w:rsid w:val="00272855"/>
    <w:rsid w:val="00272FCD"/>
    <w:rsid w:val="00275983"/>
    <w:rsid w:val="0027794C"/>
    <w:rsid w:val="002831A6"/>
    <w:rsid w:val="00284D11"/>
    <w:rsid w:val="0028686D"/>
    <w:rsid w:val="00286D36"/>
    <w:rsid w:val="00291D4D"/>
    <w:rsid w:val="00293316"/>
    <w:rsid w:val="00296396"/>
    <w:rsid w:val="002A0B41"/>
    <w:rsid w:val="002A0DBB"/>
    <w:rsid w:val="002A5C9A"/>
    <w:rsid w:val="002B0163"/>
    <w:rsid w:val="002B224C"/>
    <w:rsid w:val="002B26E2"/>
    <w:rsid w:val="002B41F1"/>
    <w:rsid w:val="002B7186"/>
    <w:rsid w:val="002B7982"/>
    <w:rsid w:val="002C453B"/>
    <w:rsid w:val="002C63E2"/>
    <w:rsid w:val="002C6442"/>
    <w:rsid w:val="002C7529"/>
    <w:rsid w:val="002D20FA"/>
    <w:rsid w:val="002D4923"/>
    <w:rsid w:val="002D57A3"/>
    <w:rsid w:val="002D61E5"/>
    <w:rsid w:val="002E0598"/>
    <w:rsid w:val="002E2602"/>
    <w:rsid w:val="002E5401"/>
    <w:rsid w:val="002F1218"/>
    <w:rsid w:val="002F4DEF"/>
    <w:rsid w:val="003043A6"/>
    <w:rsid w:val="00307B28"/>
    <w:rsid w:val="00311E7A"/>
    <w:rsid w:val="00315517"/>
    <w:rsid w:val="00316F74"/>
    <w:rsid w:val="0032053F"/>
    <w:rsid w:val="0032368B"/>
    <w:rsid w:val="00330191"/>
    <w:rsid w:val="003401D5"/>
    <w:rsid w:val="003425E5"/>
    <w:rsid w:val="00342D5C"/>
    <w:rsid w:val="00343086"/>
    <w:rsid w:val="003430B4"/>
    <w:rsid w:val="00344AE7"/>
    <w:rsid w:val="00345AB8"/>
    <w:rsid w:val="003502E3"/>
    <w:rsid w:val="00351D92"/>
    <w:rsid w:val="0035758F"/>
    <w:rsid w:val="00362045"/>
    <w:rsid w:val="0036304C"/>
    <w:rsid w:val="00365D1B"/>
    <w:rsid w:val="003710F9"/>
    <w:rsid w:val="0037152A"/>
    <w:rsid w:val="00371ACF"/>
    <w:rsid w:val="003731C2"/>
    <w:rsid w:val="00373282"/>
    <w:rsid w:val="00374532"/>
    <w:rsid w:val="00375C62"/>
    <w:rsid w:val="003803BF"/>
    <w:rsid w:val="0038358F"/>
    <w:rsid w:val="0038421C"/>
    <w:rsid w:val="00384A6E"/>
    <w:rsid w:val="003900C6"/>
    <w:rsid w:val="00391FB5"/>
    <w:rsid w:val="003928CB"/>
    <w:rsid w:val="00392F53"/>
    <w:rsid w:val="00393604"/>
    <w:rsid w:val="00396D25"/>
    <w:rsid w:val="0039748B"/>
    <w:rsid w:val="003A051C"/>
    <w:rsid w:val="003A2BE2"/>
    <w:rsid w:val="003A2D89"/>
    <w:rsid w:val="003B107B"/>
    <w:rsid w:val="003C167D"/>
    <w:rsid w:val="003C203E"/>
    <w:rsid w:val="003C251A"/>
    <w:rsid w:val="003C3FFB"/>
    <w:rsid w:val="003C461A"/>
    <w:rsid w:val="003C7B8C"/>
    <w:rsid w:val="003D20B0"/>
    <w:rsid w:val="003D4703"/>
    <w:rsid w:val="003E1286"/>
    <w:rsid w:val="003E14E7"/>
    <w:rsid w:val="003E2052"/>
    <w:rsid w:val="003E4508"/>
    <w:rsid w:val="003E7104"/>
    <w:rsid w:val="003E76DE"/>
    <w:rsid w:val="003F05E6"/>
    <w:rsid w:val="003F4B7F"/>
    <w:rsid w:val="003F54F9"/>
    <w:rsid w:val="00410934"/>
    <w:rsid w:val="00410A0A"/>
    <w:rsid w:val="00411297"/>
    <w:rsid w:val="00411FFF"/>
    <w:rsid w:val="00412BA4"/>
    <w:rsid w:val="004143D7"/>
    <w:rsid w:val="0041571E"/>
    <w:rsid w:val="00415C8C"/>
    <w:rsid w:val="00422981"/>
    <w:rsid w:val="00423AA4"/>
    <w:rsid w:val="004240EA"/>
    <w:rsid w:val="004251A2"/>
    <w:rsid w:val="00425D8E"/>
    <w:rsid w:val="0042731A"/>
    <w:rsid w:val="00432B29"/>
    <w:rsid w:val="0043509C"/>
    <w:rsid w:val="004412F3"/>
    <w:rsid w:val="00443CD0"/>
    <w:rsid w:val="004462F2"/>
    <w:rsid w:val="004465AA"/>
    <w:rsid w:val="0045095B"/>
    <w:rsid w:val="00450EE0"/>
    <w:rsid w:val="00454C87"/>
    <w:rsid w:val="00455706"/>
    <w:rsid w:val="004603B0"/>
    <w:rsid w:val="00463023"/>
    <w:rsid w:val="00463286"/>
    <w:rsid w:val="004633DD"/>
    <w:rsid w:val="00463AF6"/>
    <w:rsid w:val="00466C7A"/>
    <w:rsid w:val="00467DAB"/>
    <w:rsid w:val="00470997"/>
    <w:rsid w:val="0047200C"/>
    <w:rsid w:val="0047235F"/>
    <w:rsid w:val="004754B5"/>
    <w:rsid w:val="00480C70"/>
    <w:rsid w:val="0048156F"/>
    <w:rsid w:val="00482631"/>
    <w:rsid w:val="00484952"/>
    <w:rsid w:val="00486530"/>
    <w:rsid w:val="004904A1"/>
    <w:rsid w:val="00491939"/>
    <w:rsid w:val="00497D35"/>
    <w:rsid w:val="004A1B54"/>
    <w:rsid w:val="004A1CBB"/>
    <w:rsid w:val="004A290D"/>
    <w:rsid w:val="004A298A"/>
    <w:rsid w:val="004A7496"/>
    <w:rsid w:val="004A7E75"/>
    <w:rsid w:val="004B273E"/>
    <w:rsid w:val="004C28D9"/>
    <w:rsid w:val="004C76FF"/>
    <w:rsid w:val="004D04FF"/>
    <w:rsid w:val="004D13C3"/>
    <w:rsid w:val="004E1AAF"/>
    <w:rsid w:val="004E2863"/>
    <w:rsid w:val="004E4A3C"/>
    <w:rsid w:val="004E7B7B"/>
    <w:rsid w:val="004E7DEC"/>
    <w:rsid w:val="004F2059"/>
    <w:rsid w:val="004F2C0A"/>
    <w:rsid w:val="004F35AD"/>
    <w:rsid w:val="00502C8A"/>
    <w:rsid w:val="00504538"/>
    <w:rsid w:val="00512BA6"/>
    <w:rsid w:val="005217BF"/>
    <w:rsid w:val="00521E58"/>
    <w:rsid w:val="00523107"/>
    <w:rsid w:val="00524415"/>
    <w:rsid w:val="00527256"/>
    <w:rsid w:val="00534130"/>
    <w:rsid w:val="0053420F"/>
    <w:rsid w:val="00535785"/>
    <w:rsid w:val="005416F0"/>
    <w:rsid w:val="0054336B"/>
    <w:rsid w:val="00546E48"/>
    <w:rsid w:val="005530CB"/>
    <w:rsid w:val="00553DB3"/>
    <w:rsid w:val="005574DF"/>
    <w:rsid w:val="00563788"/>
    <w:rsid w:val="005663EB"/>
    <w:rsid w:val="00570444"/>
    <w:rsid w:val="005761F2"/>
    <w:rsid w:val="00577893"/>
    <w:rsid w:val="00580184"/>
    <w:rsid w:val="00580439"/>
    <w:rsid w:val="00586123"/>
    <w:rsid w:val="0059025E"/>
    <w:rsid w:val="00590984"/>
    <w:rsid w:val="00594584"/>
    <w:rsid w:val="00594939"/>
    <w:rsid w:val="00595A0F"/>
    <w:rsid w:val="00596DE0"/>
    <w:rsid w:val="005A1F57"/>
    <w:rsid w:val="005B2315"/>
    <w:rsid w:val="005B29B9"/>
    <w:rsid w:val="005B3A59"/>
    <w:rsid w:val="005B4344"/>
    <w:rsid w:val="005B550B"/>
    <w:rsid w:val="005C1498"/>
    <w:rsid w:val="005C289E"/>
    <w:rsid w:val="005C2A5F"/>
    <w:rsid w:val="005C2AD6"/>
    <w:rsid w:val="005C3C43"/>
    <w:rsid w:val="005E0FA0"/>
    <w:rsid w:val="005E21FE"/>
    <w:rsid w:val="005E2475"/>
    <w:rsid w:val="005E25B4"/>
    <w:rsid w:val="005E4216"/>
    <w:rsid w:val="005E7EDC"/>
    <w:rsid w:val="005F29AE"/>
    <w:rsid w:val="005F30F3"/>
    <w:rsid w:val="005F31C8"/>
    <w:rsid w:val="00603D2C"/>
    <w:rsid w:val="006047A2"/>
    <w:rsid w:val="00606EC4"/>
    <w:rsid w:val="006076C0"/>
    <w:rsid w:val="006102BF"/>
    <w:rsid w:val="00610D27"/>
    <w:rsid w:val="00610EE4"/>
    <w:rsid w:val="00613667"/>
    <w:rsid w:val="00613D9A"/>
    <w:rsid w:val="006153E2"/>
    <w:rsid w:val="00617356"/>
    <w:rsid w:val="006232C9"/>
    <w:rsid w:val="00624C3A"/>
    <w:rsid w:val="006250D6"/>
    <w:rsid w:val="00631090"/>
    <w:rsid w:val="0063311A"/>
    <w:rsid w:val="006365C2"/>
    <w:rsid w:val="00636FD2"/>
    <w:rsid w:val="006404FA"/>
    <w:rsid w:val="00642CD8"/>
    <w:rsid w:val="00642F7D"/>
    <w:rsid w:val="006471BF"/>
    <w:rsid w:val="00650101"/>
    <w:rsid w:val="006631E5"/>
    <w:rsid w:val="00666925"/>
    <w:rsid w:val="006670AA"/>
    <w:rsid w:val="006678D1"/>
    <w:rsid w:val="00673686"/>
    <w:rsid w:val="00675C86"/>
    <w:rsid w:val="00676D3C"/>
    <w:rsid w:val="00690502"/>
    <w:rsid w:val="0069051B"/>
    <w:rsid w:val="0069136A"/>
    <w:rsid w:val="006913A2"/>
    <w:rsid w:val="00695F1E"/>
    <w:rsid w:val="006970A1"/>
    <w:rsid w:val="006976AD"/>
    <w:rsid w:val="00697D00"/>
    <w:rsid w:val="006A49F9"/>
    <w:rsid w:val="006A68D8"/>
    <w:rsid w:val="006A69A7"/>
    <w:rsid w:val="006A7FCB"/>
    <w:rsid w:val="006B0AA0"/>
    <w:rsid w:val="006B1449"/>
    <w:rsid w:val="006B1B4D"/>
    <w:rsid w:val="006B1C9A"/>
    <w:rsid w:val="006B3793"/>
    <w:rsid w:val="006C0AA5"/>
    <w:rsid w:val="006C1B79"/>
    <w:rsid w:val="006C1C9F"/>
    <w:rsid w:val="006C35FC"/>
    <w:rsid w:val="006C3836"/>
    <w:rsid w:val="006C3ADE"/>
    <w:rsid w:val="006C4C35"/>
    <w:rsid w:val="006C73FE"/>
    <w:rsid w:val="006D2040"/>
    <w:rsid w:val="006D3530"/>
    <w:rsid w:val="006E176C"/>
    <w:rsid w:val="006E321D"/>
    <w:rsid w:val="006E488D"/>
    <w:rsid w:val="006E5702"/>
    <w:rsid w:val="006E7695"/>
    <w:rsid w:val="006E7A2D"/>
    <w:rsid w:val="006F133E"/>
    <w:rsid w:val="006F46CE"/>
    <w:rsid w:val="006F4D2D"/>
    <w:rsid w:val="006F52AF"/>
    <w:rsid w:val="006F6DB0"/>
    <w:rsid w:val="006F7F22"/>
    <w:rsid w:val="0070036C"/>
    <w:rsid w:val="00702888"/>
    <w:rsid w:val="00705D52"/>
    <w:rsid w:val="00705E4E"/>
    <w:rsid w:val="007122C7"/>
    <w:rsid w:val="00712B96"/>
    <w:rsid w:val="00713761"/>
    <w:rsid w:val="00713B01"/>
    <w:rsid w:val="00725559"/>
    <w:rsid w:val="0072791E"/>
    <w:rsid w:val="00730309"/>
    <w:rsid w:val="00731CA9"/>
    <w:rsid w:val="00732406"/>
    <w:rsid w:val="00732BFA"/>
    <w:rsid w:val="00735ECD"/>
    <w:rsid w:val="0073638E"/>
    <w:rsid w:val="00745903"/>
    <w:rsid w:val="00751A5D"/>
    <w:rsid w:val="00752AA5"/>
    <w:rsid w:val="00753D76"/>
    <w:rsid w:val="00761888"/>
    <w:rsid w:val="0076246F"/>
    <w:rsid w:val="007633EB"/>
    <w:rsid w:val="00763B0B"/>
    <w:rsid w:val="007644B3"/>
    <w:rsid w:val="00771001"/>
    <w:rsid w:val="007758CB"/>
    <w:rsid w:val="007768A1"/>
    <w:rsid w:val="00780B1B"/>
    <w:rsid w:val="0078221D"/>
    <w:rsid w:val="00784563"/>
    <w:rsid w:val="0078601F"/>
    <w:rsid w:val="00787133"/>
    <w:rsid w:val="00790471"/>
    <w:rsid w:val="00792D8A"/>
    <w:rsid w:val="007961B7"/>
    <w:rsid w:val="0079622C"/>
    <w:rsid w:val="00796E2E"/>
    <w:rsid w:val="007A16C7"/>
    <w:rsid w:val="007A2BCC"/>
    <w:rsid w:val="007A3487"/>
    <w:rsid w:val="007A5279"/>
    <w:rsid w:val="007A5B2E"/>
    <w:rsid w:val="007B451E"/>
    <w:rsid w:val="007B5026"/>
    <w:rsid w:val="007C1015"/>
    <w:rsid w:val="007C2C92"/>
    <w:rsid w:val="007C2CA7"/>
    <w:rsid w:val="007C5B68"/>
    <w:rsid w:val="007C7A6F"/>
    <w:rsid w:val="007D03AF"/>
    <w:rsid w:val="007D30F4"/>
    <w:rsid w:val="007D5A0C"/>
    <w:rsid w:val="007D5C7F"/>
    <w:rsid w:val="007D7038"/>
    <w:rsid w:val="007E0570"/>
    <w:rsid w:val="007E2D54"/>
    <w:rsid w:val="007F0F0A"/>
    <w:rsid w:val="007F2156"/>
    <w:rsid w:val="007F3056"/>
    <w:rsid w:val="007F43B7"/>
    <w:rsid w:val="007F518B"/>
    <w:rsid w:val="007F7B7A"/>
    <w:rsid w:val="0080023E"/>
    <w:rsid w:val="00801B16"/>
    <w:rsid w:val="008026B4"/>
    <w:rsid w:val="00804073"/>
    <w:rsid w:val="00804C1F"/>
    <w:rsid w:val="00806A19"/>
    <w:rsid w:val="008077DD"/>
    <w:rsid w:val="0081087C"/>
    <w:rsid w:val="008120AD"/>
    <w:rsid w:val="00813DB6"/>
    <w:rsid w:val="00815B64"/>
    <w:rsid w:val="00815EAB"/>
    <w:rsid w:val="00816389"/>
    <w:rsid w:val="008207CD"/>
    <w:rsid w:val="008207FB"/>
    <w:rsid w:val="008222A4"/>
    <w:rsid w:val="00822CD6"/>
    <w:rsid w:val="00824AD1"/>
    <w:rsid w:val="00826237"/>
    <w:rsid w:val="008279AD"/>
    <w:rsid w:val="00830230"/>
    <w:rsid w:val="0083106E"/>
    <w:rsid w:val="00831F53"/>
    <w:rsid w:val="008350C9"/>
    <w:rsid w:val="008354BA"/>
    <w:rsid w:val="00836D4C"/>
    <w:rsid w:val="008373BD"/>
    <w:rsid w:val="008417A4"/>
    <w:rsid w:val="008433FD"/>
    <w:rsid w:val="008470F5"/>
    <w:rsid w:val="00850E73"/>
    <w:rsid w:val="00853069"/>
    <w:rsid w:val="008534D8"/>
    <w:rsid w:val="00853CC3"/>
    <w:rsid w:val="00854478"/>
    <w:rsid w:val="00855887"/>
    <w:rsid w:val="00857E7D"/>
    <w:rsid w:val="00861003"/>
    <w:rsid w:val="008625E0"/>
    <w:rsid w:val="008629F5"/>
    <w:rsid w:val="0087057F"/>
    <w:rsid w:val="008726C1"/>
    <w:rsid w:val="00874143"/>
    <w:rsid w:val="008804EC"/>
    <w:rsid w:val="00882C27"/>
    <w:rsid w:val="00886B6E"/>
    <w:rsid w:val="00886E99"/>
    <w:rsid w:val="0088700B"/>
    <w:rsid w:val="008872DC"/>
    <w:rsid w:val="00887AC9"/>
    <w:rsid w:val="0089113D"/>
    <w:rsid w:val="0089518D"/>
    <w:rsid w:val="008A1D62"/>
    <w:rsid w:val="008A2FCE"/>
    <w:rsid w:val="008A356B"/>
    <w:rsid w:val="008A4942"/>
    <w:rsid w:val="008A4DC9"/>
    <w:rsid w:val="008A72C8"/>
    <w:rsid w:val="008A7B90"/>
    <w:rsid w:val="008A7BE8"/>
    <w:rsid w:val="008B2605"/>
    <w:rsid w:val="008B2ABB"/>
    <w:rsid w:val="008B345D"/>
    <w:rsid w:val="008B5B93"/>
    <w:rsid w:val="008B5BA4"/>
    <w:rsid w:val="008B6124"/>
    <w:rsid w:val="008B6954"/>
    <w:rsid w:val="008C20DF"/>
    <w:rsid w:val="008C26B6"/>
    <w:rsid w:val="008C4C4D"/>
    <w:rsid w:val="008C512A"/>
    <w:rsid w:val="008D11AC"/>
    <w:rsid w:val="008E0A11"/>
    <w:rsid w:val="008E3D62"/>
    <w:rsid w:val="008E4E18"/>
    <w:rsid w:val="008E4F56"/>
    <w:rsid w:val="008F1E1E"/>
    <w:rsid w:val="008F4D0F"/>
    <w:rsid w:val="008F5834"/>
    <w:rsid w:val="008F63EB"/>
    <w:rsid w:val="008F7C15"/>
    <w:rsid w:val="009015F9"/>
    <w:rsid w:val="0091411A"/>
    <w:rsid w:val="009217A1"/>
    <w:rsid w:val="009222A9"/>
    <w:rsid w:val="009226B7"/>
    <w:rsid w:val="00924359"/>
    <w:rsid w:val="00924F58"/>
    <w:rsid w:val="0093721D"/>
    <w:rsid w:val="009430D0"/>
    <w:rsid w:val="00943A3F"/>
    <w:rsid w:val="00943B9D"/>
    <w:rsid w:val="009469CF"/>
    <w:rsid w:val="00946E2F"/>
    <w:rsid w:val="00952604"/>
    <w:rsid w:val="00957F16"/>
    <w:rsid w:val="009610E3"/>
    <w:rsid w:val="009617FC"/>
    <w:rsid w:val="00962F52"/>
    <w:rsid w:val="00967F1E"/>
    <w:rsid w:val="00972A58"/>
    <w:rsid w:val="00976C73"/>
    <w:rsid w:val="0097773C"/>
    <w:rsid w:val="009824BB"/>
    <w:rsid w:val="0098290D"/>
    <w:rsid w:val="00983545"/>
    <w:rsid w:val="00985975"/>
    <w:rsid w:val="00986DB6"/>
    <w:rsid w:val="00990757"/>
    <w:rsid w:val="009924F9"/>
    <w:rsid w:val="0099328C"/>
    <w:rsid w:val="00993B57"/>
    <w:rsid w:val="00995C27"/>
    <w:rsid w:val="009A1A9B"/>
    <w:rsid w:val="009A2AD7"/>
    <w:rsid w:val="009A4210"/>
    <w:rsid w:val="009B1CD5"/>
    <w:rsid w:val="009B3BDE"/>
    <w:rsid w:val="009B48A6"/>
    <w:rsid w:val="009B5AA5"/>
    <w:rsid w:val="009B6ED0"/>
    <w:rsid w:val="009C1660"/>
    <w:rsid w:val="009C7111"/>
    <w:rsid w:val="009C7A00"/>
    <w:rsid w:val="009D0658"/>
    <w:rsid w:val="009D06E4"/>
    <w:rsid w:val="009D0A16"/>
    <w:rsid w:val="009D1BDA"/>
    <w:rsid w:val="009D3D32"/>
    <w:rsid w:val="009D528F"/>
    <w:rsid w:val="009D6278"/>
    <w:rsid w:val="009D77CF"/>
    <w:rsid w:val="009E2C3B"/>
    <w:rsid w:val="009E4408"/>
    <w:rsid w:val="009E552C"/>
    <w:rsid w:val="009E6EAE"/>
    <w:rsid w:val="009E7EAF"/>
    <w:rsid w:val="009F067C"/>
    <w:rsid w:val="009F706D"/>
    <w:rsid w:val="009F7094"/>
    <w:rsid w:val="00A00834"/>
    <w:rsid w:val="00A00BA8"/>
    <w:rsid w:val="00A01D70"/>
    <w:rsid w:val="00A03108"/>
    <w:rsid w:val="00A04159"/>
    <w:rsid w:val="00A1067A"/>
    <w:rsid w:val="00A10C5B"/>
    <w:rsid w:val="00A11646"/>
    <w:rsid w:val="00A11F1D"/>
    <w:rsid w:val="00A12940"/>
    <w:rsid w:val="00A13233"/>
    <w:rsid w:val="00A17082"/>
    <w:rsid w:val="00A20209"/>
    <w:rsid w:val="00A224C9"/>
    <w:rsid w:val="00A2323D"/>
    <w:rsid w:val="00A23CF4"/>
    <w:rsid w:val="00A27FD4"/>
    <w:rsid w:val="00A305F2"/>
    <w:rsid w:val="00A33A03"/>
    <w:rsid w:val="00A349DE"/>
    <w:rsid w:val="00A36F6D"/>
    <w:rsid w:val="00A41B8C"/>
    <w:rsid w:val="00A44D90"/>
    <w:rsid w:val="00A453B5"/>
    <w:rsid w:val="00A46207"/>
    <w:rsid w:val="00A50045"/>
    <w:rsid w:val="00A50961"/>
    <w:rsid w:val="00A51041"/>
    <w:rsid w:val="00A53260"/>
    <w:rsid w:val="00A6081A"/>
    <w:rsid w:val="00A6104B"/>
    <w:rsid w:val="00A62D76"/>
    <w:rsid w:val="00A652AF"/>
    <w:rsid w:val="00A66EB7"/>
    <w:rsid w:val="00A7120D"/>
    <w:rsid w:val="00A734CC"/>
    <w:rsid w:val="00A7385A"/>
    <w:rsid w:val="00A74142"/>
    <w:rsid w:val="00A80DE9"/>
    <w:rsid w:val="00A867E1"/>
    <w:rsid w:val="00A9070C"/>
    <w:rsid w:val="00A92FA7"/>
    <w:rsid w:val="00A944AC"/>
    <w:rsid w:val="00AA54B2"/>
    <w:rsid w:val="00AA77E2"/>
    <w:rsid w:val="00AB0F10"/>
    <w:rsid w:val="00AB2697"/>
    <w:rsid w:val="00AB3BC1"/>
    <w:rsid w:val="00AB5C1A"/>
    <w:rsid w:val="00AB5CB0"/>
    <w:rsid w:val="00AB6A28"/>
    <w:rsid w:val="00AC321A"/>
    <w:rsid w:val="00AC32E6"/>
    <w:rsid w:val="00AD038F"/>
    <w:rsid w:val="00AD6F5C"/>
    <w:rsid w:val="00AE0DA6"/>
    <w:rsid w:val="00AE1DCF"/>
    <w:rsid w:val="00AE1DF5"/>
    <w:rsid w:val="00AE2972"/>
    <w:rsid w:val="00AE6F28"/>
    <w:rsid w:val="00AF0FB2"/>
    <w:rsid w:val="00AF12C3"/>
    <w:rsid w:val="00AF29E4"/>
    <w:rsid w:val="00AF3850"/>
    <w:rsid w:val="00AF3A8B"/>
    <w:rsid w:val="00AF3D3E"/>
    <w:rsid w:val="00AF40EC"/>
    <w:rsid w:val="00AF6DC0"/>
    <w:rsid w:val="00B00332"/>
    <w:rsid w:val="00B03B5B"/>
    <w:rsid w:val="00B05123"/>
    <w:rsid w:val="00B06E64"/>
    <w:rsid w:val="00B1312E"/>
    <w:rsid w:val="00B201C6"/>
    <w:rsid w:val="00B2038B"/>
    <w:rsid w:val="00B21642"/>
    <w:rsid w:val="00B2333D"/>
    <w:rsid w:val="00B247C1"/>
    <w:rsid w:val="00B3094B"/>
    <w:rsid w:val="00B314C7"/>
    <w:rsid w:val="00B3450D"/>
    <w:rsid w:val="00B371D2"/>
    <w:rsid w:val="00B37885"/>
    <w:rsid w:val="00B41CDF"/>
    <w:rsid w:val="00B470D2"/>
    <w:rsid w:val="00B473FD"/>
    <w:rsid w:val="00B51D39"/>
    <w:rsid w:val="00B53CD5"/>
    <w:rsid w:val="00B64E4C"/>
    <w:rsid w:val="00B65D06"/>
    <w:rsid w:val="00B704CE"/>
    <w:rsid w:val="00B72232"/>
    <w:rsid w:val="00B723A4"/>
    <w:rsid w:val="00B72678"/>
    <w:rsid w:val="00B776E7"/>
    <w:rsid w:val="00B80538"/>
    <w:rsid w:val="00B81960"/>
    <w:rsid w:val="00B81EDD"/>
    <w:rsid w:val="00B850FF"/>
    <w:rsid w:val="00B85EB4"/>
    <w:rsid w:val="00B86D87"/>
    <w:rsid w:val="00B93F4C"/>
    <w:rsid w:val="00B94471"/>
    <w:rsid w:val="00B95C4F"/>
    <w:rsid w:val="00B9713E"/>
    <w:rsid w:val="00B974ED"/>
    <w:rsid w:val="00B97980"/>
    <w:rsid w:val="00BA5EFC"/>
    <w:rsid w:val="00BB364C"/>
    <w:rsid w:val="00BB5946"/>
    <w:rsid w:val="00BC03AF"/>
    <w:rsid w:val="00BC3045"/>
    <w:rsid w:val="00BC39C2"/>
    <w:rsid w:val="00BD0B66"/>
    <w:rsid w:val="00BD2F1F"/>
    <w:rsid w:val="00BD4613"/>
    <w:rsid w:val="00BD6761"/>
    <w:rsid w:val="00BD6E48"/>
    <w:rsid w:val="00BE08FD"/>
    <w:rsid w:val="00BE150A"/>
    <w:rsid w:val="00BE3DBB"/>
    <w:rsid w:val="00BE7B09"/>
    <w:rsid w:val="00BF1DB9"/>
    <w:rsid w:val="00BF2660"/>
    <w:rsid w:val="00BF2863"/>
    <w:rsid w:val="00BF346C"/>
    <w:rsid w:val="00BF3B74"/>
    <w:rsid w:val="00BF59AB"/>
    <w:rsid w:val="00C032F2"/>
    <w:rsid w:val="00C06AB6"/>
    <w:rsid w:val="00C10CD7"/>
    <w:rsid w:val="00C113A0"/>
    <w:rsid w:val="00C11540"/>
    <w:rsid w:val="00C129BA"/>
    <w:rsid w:val="00C14994"/>
    <w:rsid w:val="00C1596D"/>
    <w:rsid w:val="00C20E14"/>
    <w:rsid w:val="00C222E3"/>
    <w:rsid w:val="00C23DB7"/>
    <w:rsid w:val="00C24367"/>
    <w:rsid w:val="00C24771"/>
    <w:rsid w:val="00C2572A"/>
    <w:rsid w:val="00C271C0"/>
    <w:rsid w:val="00C3322F"/>
    <w:rsid w:val="00C3459D"/>
    <w:rsid w:val="00C363F6"/>
    <w:rsid w:val="00C3717D"/>
    <w:rsid w:val="00C40AFB"/>
    <w:rsid w:val="00C43F99"/>
    <w:rsid w:val="00C462CA"/>
    <w:rsid w:val="00C476DA"/>
    <w:rsid w:val="00C47802"/>
    <w:rsid w:val="00C53070"/>
    <w:rsid w:val="00C53B78"/>
    <w:rsid w:val="00C53E23"/>
    <w:rsid w:val="00C56B13"/>
    <w:rsid w:val="00C61201"/>
    <w:rsid w:val="00C62335"/>
    <w:rsid w:val="00C628A8"/>
    <w:rsid w:val="00C6469B"/>
    <w:rsid w:val="00C657F0"/>
    <w:rsid w:val="00C70D2C"/>
    <w:rsid w:val="00C71D9E"/>
    <w:rsid w:val="00C73047"/>
    <w:rsid w:val="00C81AF3"/>
    <w:rsid w:val="00C827F4"/>
    <w:rsid w:val="00C8401A"/>
    <w:rsid w:val="00C84D65"/>
    <w:rsid w:val="00C85E06"/>
    <w:rsid w:val="00C85F7E"/>
    <w:rsid w:val="00C86AC3"/>
    <w:rsid w:val="00C9371E"/>
    <w:rsid w:val="00C965BC"/>
    <w:rsid w:val="00C96AB8"/>
    <w:rsid w:val="00CA3043"/>
    <w:rsid w:val="00CB4C48"/>
    <w:rsid w:val="00CC0363"/>
    <w:rsid w:val="00CC05F8"/>
    <w:rsid w:val="00CC1E3F"/>
    <w:rsid w:val="00CC37D7"/>
    <w:rsid w:val="00CC56DB"/>
    <w:rsid w:val="00CC611E"/>
    <w:rsid w:val="00CC703F"/>
    <w:rsid w:val="00CC76D1"/>
    <w:rsid w:val="00CD2C74"/>
    <w:rsid w:val="00CD5532"/>
    <w:rsid w:val="00CD5EB2"/>
    <w:rsid w:val="00CE0209"/>
    <w:rsid w:val="00CE0801"/>
    <w:rsid w:val="00CE1C3F"/>
    <w:rsid w:val="00CE5864"/>
    <w:rsid w:val="00CF137B"/>
    <w:rsid w:val="00CF216B"/>
    <w:rsid w:val="00CF45BD"/>
    <w:rsid w:val="00D0352F"/>
    <w:rsid w:val="00D035E8"/>
    <w:rsid w:val="00D03E08"/>
    <w:rsid w:val="00D06A6E"/>
    <w:rsid w:val="00D0726F"/>
    <w:rsid w:val="00D0730F"/>
    <w:rsid w:val="00D0787A"/>
    <w:rsid w:val="00D1132F"/>
    <w:rsid w:val="00D138BD"/>
    <w:rsid w:val="00D1526E"/>
    <w:rsid w:val="00D20ACE"/>
    <w:rsid w:val="00D211C3"/>
    <w:rsid w:val="00D22CA1"/>
    <w:rsid w:val="00D22D6C"/>
    <w:rsid w:val="00D234D9"/>
    <w:rsid w:val="00D265E8"/>
    <w:rsid w:val="00D27F5C"/>
    <w:rsid w:val="00D30F7C"/>
    <w:rsid w:val="00D30F93"/>
    <w:rsid w:val="00D31C65"/>
    <w:rsid w:val="00D31E19"/>
    <w:rsid w:val="00D34E47"/>
    <w:rsid w:val="00D350C4"/>
    <w:rsid w:val="00D35C07"/>
    <w:rsid w:val="00D36E90"/>
    <w:rsid w:val="00D42FA0"/>
    <w:rsid w:val="00D46D11"/>
    <w:rsid w:val="00D55CDD"/>
    <w:rsid w:val="00D565D4"/>
    <w:rsid w:val="00D63487"/>
    <w:rsid w:val="00D6457B"/>
    <w:rsid w:val="00D65E66"/>
    <w:rsid w:val="00D65E7E"/>
    <w:rsid w:val="00D66387"/>
    <w:rsid w:val="00D702D0"/>
    <w:rsid w:val="00D74AB5"/>
    <w:rsid w:val="00D74BC3"/>
    <w:rsid w:val="00D7608C"/>
    <w:rsid w:val="00D833D7"/>
    <w:rsid w:val="00D8409E"/>
    <w:rsid w:val="00D905EC"/>
    <w:rsid w:val="00D907C6"/>
    <w:rsid w:val="00D911DC"/>
    <w:rsid w:val="00D935CD"/>
    <w:rsid w:val="00D95D18"/>
    <w:rsid w:val="00D9686E"/>
    <w:rsid w:val="00D97C4A"/>
    <w:rsid w:val="00DA1AE0"/>
    <w:rsid w:val="00DA232B"/>
    <w:rsid w:val="00DA7717"/>
    <w:rsid w:val="00DB0B13"/>
    <w:rsid w:val="00DB2493"/>
    <w:rsid w:val="00DB6309"/>
    <w:rsid w:val="00DB7BDB"/>
    <w:rsid w:val="00DC035F"/>
    <w:rsid w:val="00DC1B96"/>
    <w:rsid w:val="00DC5238"/>
    <w:rsid w:val="00DD23CE"/>
    <w:rsid w:val="00DD4539"/>
    <w:rsid w:val="00DD4CBE"/>
    <w:rsid w:val="00DD6053"/>
    <w:rsid w:val="00DD6595"/>
    <w:rsid w:val="00DE17A6"/>
    <w:rsid w:val="00DE2BF3"/>
    <w:rsid w:val="00DE2D28"/>
    <w:rsid w:val="00DE4517"/>
    <w:rsid w:val="00DE612A"/>
    <w:rsid w:val="00DF03B5"/>
    <w:rsid w:val="00DF3507"/>
    <w:rsid w:val="00DF3D8E"/>
    <w:rsid w:val="00E02C6D"/>
    <w:rsid w:val="00E06D38"/>
    <w:rsid w:val="00E10EE5"/>
    <w:rsid w:val="00E1136C"/>
    <w:rsid w:val="00E11704"/>
    <w:rsid w:val="00E11D85"/>
    <w:rsid w:val="00E11F87"/>
    <w:rsid w:val="00E12312"/>
    <w:rsid w:val="00E12A56"/>
    <w:rsid w:val="00E141C0"/>
    <w:rsid w:val="00E1637D"/>
    <w:rsid w:val="00E203FB"/>
    <w:rsid w:val="00E218A3"/>
    <w:rsid w:val="00E2227B"/>
    <w:rsid w:val="00E22AE3"/>
    <w:rsid w:val="00E2493E"/>
    <w:rsid w:val="00E276A8"/>
    <w:rsid w:val="00E32CBA"/>
    <w:rsid w:val="00E3466A"/>
    <w:rsid w:val="00E346B4"/>
    <w:rsid w:val="00E362D2"/>
    <w:rsid w:val="00E375AA"/>
    <w:rsid w:val="00E37F27"/>
    <w:rsid w:val="00E41799"/>
    <w:rsid w:val="00E5056B"/>
    <w:rsid w:val="00E5348A"/>
    <w:rsid w:val="00E64534"/>
    <w:rsid w:val="00E6632D"/>
    <w:rsid w:val="00E67154"/>
    <w:rsid w:val="00E707DE"/>
    <w:rsid w:val="00E710AC"/>
    <w:rsid w:val="00E74923"/>
    <w:rsid w:val="00E804AB"/>
    <w:rsid w:val="00E828C8"/>
    <w:rsid w:val="00E82E54"/>
    <w:rsid w:val="00E84101"/>
    <w:rsid w:val="00E86759"/>
    <w:rsid w:val="00E86967"/>
    <w:rsid w:val="00E87684"/>
    <w:rsid w:val="00E91CA8"/>
    <w:rsid w:val="00EA01E0"/>
    <w:rsid w:val="00EA1466"/>
    <w:rsid w:val="00EA2B28"/>
    <w:rsid w:val="00EA3EBD"/>
    <w:rsid w:val="00EB1DC6"/>
    <w:rsid w:val="00EB282E"/>
    <w:rsid w:val="00EB3235"/>
    <w:rsid w:val="00EB3AF5"/>
    <w:rsid w:val="00EB6758"/>
    <w:rsid w:val="00EC0760"/>
    <w:rsid w:val="00EC2CE7"/>
    <w:rsid w:val="00EC40D9"/>
    <w:rsid w:val="00EC62CB"/>
    <w:rsid w:val="00ED21A9"/>
    <w:rsid w:val="00ED3212"/>
    <w:rsid w:val="00ED3FB8"/>
    <w:rsid w:val="00ED5085"/>
    <w:rsid w:val="00ED6664"/>
    <w:rsid w:val="00EE1159"/>
    <w:rsid w:val="00EE4AA0"/>
    <w:rsid w:val="00EE5FAE"/>
    <w:rsid w:val="00EE734E"/>
    <w:rsid w:val="00EF1033"/>
    <w:rsid w:val="00EF70A6"/>
    <w:rsid w:val="00F01E2E"/>
    <w:rsid w:val="00F058E4"/>
    <w:rsid w:val="00F05B17"/>
    <w:rsid w:val="00F0649C"/>
    <w:rsid w:val="00F13F24"/>
    <w:rsid w:val="00F1600E"/>
    <w:rsid w:val="00F174C0"/>
    <w:rsid w:val="00F17C85"/>
    <w:rsid w:val="00F30088"/>
    <w:rsid w:val="00F3112C"/>
    <w:rsid w:val="00F33ECF"/>
    <w:rsid w:val="00F34E26"/>
    <w:rsid w:val="00F362E0"/>
    <w:rsid w:val="00F41F93"/>
    <w:rsid w:val="00F42639"/>
    <w:rsid w:val="00F450A7"/>
    <w:rsid w:val="00F54636"/>
    <w:rsid w:val="00F54D70"/>
    <w:rsid w:val="00F55811"/>
    <w:rsid w:val="00F612CB"/>
    <w:rsid w:val="00F622B6"/>
    <w:rsid w:val="00F63367"/>
    <w:rsid w:val="00F64696"/>
    <w:rsid w:val="00F6536B"/>
    <w:rsid w:val="00F66A6E"/>
    <w:rsid w:val="00F67D51"/>
    <w:rsid w:val="00F72356"/>
    <w:rsid w:val="00F76CA1"/>
    <w:rsid w:val="00F809CF"/>
    <w:rsid w:val="00F81C58"/>
    <w:rsid w:val="00F82088"/>
    <w:rsid w:val="00F82418"/>
    <w:rsid w:val="00F827EA"/>
    <w:rsid w:val="00F86A8F"/>
    <w:rsid w:val="00F86B3A"/>
    <w:rsid w:val="00F90ACF"/>
    <w:rsid w:val="00F91B09"/>
    <w:rsid w:val="00F929E0"/>
    <w:rsid w:val="00F9324F"/>
    <w:rsid w:val="00F93CDE"/>
    <w:rsid w:val="00F94608"/>
    <w:rsid w:val="00F95FE0"/>
    <w:rsid w:val="00FA2719"/>
    <w:rsid w:val="00FA6B9C"/>
    <w:rsid w:val="00FB0F91"/>
    <w:rsid w:val="00FB1887"/>
    <w:rsid w:val="00FB3137"/>
    <w:rsid w:val="00FB496F"/>
    <w:rsid w:val="00FD3B71"/>
    <w:rsid w:val="00FD5141"/>
    <w:rsid w:val="00FE07B7"/>
    <w:rsid w:val="00FE4AEC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05FA3"/>
  <w15:chartTrackingRefBased/>
  <w15:docId w15:val="{341D85DE-B2DA-4100-97E7-83E12F8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05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6905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2C7"/>
    <w:rPr>
      <w:color w:val="0000FF"/>
      <w:u w:val="single"/>
    </w:rPr>
  </w:style>
  <w:style w:type="table" w:styleId="TableGrid">
    <w:name w:val="Table Grid"/>
    <w:basedOn w:val="TableNormal"/>
    <w:uiPriority w:val="59"/>
    <w:rsid w:val="0071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ext">
    <w:name w:val="Section Text"/>
    <w:rsid w:val="007122C7"/>
    <w:pPr>
      <w:numPr>
        <w:numId w:val="1"/>
      </w:numPr>
      <w:spacing w:after="240"/>
      <w:jc w:val="both"/>
      <w:outlineLvl w:val="0"/>
    </w:pPr>
    <w:rPr>
      <w:rFonts w:ascii="Arial" w:hAnsi="Arial"/>
      <w:sz w:val="24"/>
    </w:rPr>
  </w:style>
  <w:style w:type="paragraph" w:customStyle="1" w:styleId="SectionIndent">
    <w:name w:val="Section Indent"/>
    <w:basedOn w:val="SectionText"/>
    <w:rsid w:val="007122C7"/>
    <w:pPr>
      <w:numPr>
        <w:ilvl w:val="1"/>
      </w:numPr>
      <w:tabs>
        <w:tab w:val="clear" w:pos="792"/>
        <w:tab w:val="num" w:pos="720"/>
      </w:tabs>
      <w:ind w:left="720" w:hanging="720"/>
      <w:outlineLvl w:val="1"/>
    </w:pPr>
  </w:style>
  <w:style w:type="paragraph" w:styleId="ListParagraph">
    <w:name w:val="List Paragraph"/>
    <w:basedOn w:val="Normal"/>
    <w:link w:val="ListParagraphChar"/>
    <w:uiPriority w:val="34"/>
    <w:qFormat/>
    <w:rsid w:val="00F81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55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9051B"/>
    <w:rPr>
      <w:rFonts w:ascii="Arial" w:hAnsi="Arial" w:cs="Arial"/>
      <w:b/>
      <w:bCs/>
      <w:kern w:val="32"/>
      <w:sz w:val="32"/>
      <w:szCs w:val="32"/>
    </w:rPr>
  </w:style>
  <w:style w:type="character" w:customStyle="1" w:styleId="Heading9Char">
    <w:name w:val="Heading 9 Char"/>
    <w:link w:val="Heading9"/>
    <w:rsid w:val="0069051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69051B"/>
    <w:pPr>
      <w:ind w:left="748" w:hanging="748"/>
      <w:jc w:val="both"/>
    </w:pPr>
    <w:rPr>
      <w:rFonts w:ascii="Tahoma" w:hAnsi="Tahoma" w:cs="Tahoma"/>
      <w:sz w:val="28"/>
      <w:lang w:eastAsia="en-US"/>
    </w:rPr>
  </w:style>
  <w:style w:type="character" w:customStyle="1" w:styleId="BodyTextIndentChar">
    <w:name w:val="Body Text Indent Char"/>
    <w:link w:val="BodyTextIndent"/>
    <w:rsid w:val="0069051B"/>
    <w:rPr>
      <w:rFonts w:ascii="Tahoma" w:hAnsi="Tahoma" w:cs="Tahoma"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69051B"/>
    <w:pPr>
      <w:jc w:val="center"/>
    </w:pPr>
    <w:rPr>
      <w:rFonts w:ascii="Tahoma" w:hAnsi="Tahoma" w:cs="Tahoma"/>
      <w:b/>
      <w:bCs/>
      <w:sz w:val="28"/>
      <w:lang w:eastAsia="en-US"/>
    </w:rPr>
  </w:style>
  <w:style w:type="character" w:customStyle="1" w:styleId="BodyTextChar">
    <w:name w:val="Body Text Char"/>
    <w:link w:val="BodyText"/>
    <w:rsid w:val="0069051B"/>
    <w:rPr>
      <w:rFonts w:ascii="Tahoma" w:hAnsi="Tahoma" w:cs="Tahoma"/>
      <w:b/>
      <w:bCs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DE9"/>
    <w:pPr>
      <w:tabs>
        <w:tab w:val="center" w:pos="4513"/>
        <w:tab w:val="right" w:pos="9026"/>
      </w:tabs>
    </w:pPr>
    <w:rPr>
      <w:rFonts w:ascii="Arial" w:eastAsia="Calibri" w:hAnsi="Arial" w:cs="Arial"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1F4DE9"/>
    <w:rPr>
      <w:rFonts w:ascii="Arial" w:eastAsia="Calibri" w:hAnsi="Arial" w:cs="Arial"/>
      <w:sz w:val="28"/>
      <w:szCs w:val="28"/>
      <w:lang w:eastAsia="en-US"/>
    </w:rPr>
  </w:style>
  <w:style w:type="character" w:styleId="FollowedHyperlink">
    <w:name w:val="FollowedHyperlink"/>
    <w:rsid w:val="00F91B09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B6A28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3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2BF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CA9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220F85"/>
    <w:pPr>
      <w:spacing w:before="100" w:beforeAutospacing="1" w:after="100" w:afterAutospacing="1"/>
    </w:pPr>
  </w:style>
  <w:style w:type="character" w:customStyle="1" w:styleId="normaltextrun">
    <w:name w:val="normaltextrun"/>
    <w:rsid w:val="00220F85"/>
  </w:style>
  <w:style w:type="character" w:customStyle="1" w:styleId="eop">
    <w:name w:val="eop"/>
    <w:rsid w:val="00220F85"/>
  </w:style>
  <w:style w:type="table" w:styleId="GridTable6Colorful-Accent1">
    <w:name w:val="Grid Table 6 Colorful Accent 1"/>
    <w:basedOn w:val="TableNormal"/>
    <w:uiPriority w:val="51"/>
    <w:rsid w:val="007B451E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on">
    <w:name w:val="Revision"/>
    <w:hidden/>
    <w:uiPriority w:val="99"/>
    <w:semiHidden/>
    <w:rsid w:val="00C9371E"/>
    <w:rPr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D20B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D20B0"/>
    <w:rPr>
      <w:rFonts w:ascii="Calibri" w:eastAsia="Calibri" w:hAnsi="Calibri"/>
      <w:lang w:eastAsia="en-US"/>
    </w:rPr>
  </w:style>
  <w:style w:type="paragraph" w:styleId="BodyText3">
    <w:name w:val="Body Text 3"/>
    <w:basedOn w:val="Normal"/>
    <w:link w:val="BodyText3Char"/>
    <w:rsid w:val="003732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73282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73282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73282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736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415C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5C8C"/>
    <w:pPr>
      <w:spacing w:after="0"/>
    </w:pPr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415C8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9F9F9"/>
                      </w:divBdr>
                      <w:divsChild>
                        <w:div w:id="1200581507">
                          <w:marLeft w:val="0"/>
                          <w:marRight w:val="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684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09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b.hopkins@np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rees5@npt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1B23B77939A4D9E0A034E2BB293E2" ma:contentTypeVersion="14" ma:contentTypeDescription="Create a new document." ma:contentTypeScope="" ma:versionID="47a7be2588fea51512973ff1fca72c08">
  <xsd:schema xmlns:xsd="http://www.w3.org/2001/XMLSchema" xmlns:xs="http://www.w3.org/2001/XMLSchema" xmlns:p="http://schemas.microsoft.com/office/2006/metadata/properties" xmlns:ns2="ea5e8c49-ccaf-432e-a6f5-f3b8c000824f" xmlns:ns3="b6d2b1d8-1082-46d0-a61f-a6c419dfb2cb" targetNamespace="http://schemas.microsoft.com/office/2006/metadata/properties" ma:root="true" ma:fieldsID="e7124ead878a61425beb063a2ecfbfb7" ns2:_="" ns3:_="">
    <xsd:import namespace="ea5e8c49-ccaf-432e-a6f5-f3b8c000824f"/>
    <xsd:import namespace="b6d2b1d8-1082-46d0-a61f-a6c419dfb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8c49-ccaf-432e-a6f5-f3b8c0008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87d775-eeb9-418e-98c0-81594eb10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2b1d8-1082-46d0-a61f-a6c419dfb2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605a83-e0ce-4efc-be77-2253f7d114fb}" ma:internalName="TaxCatchAll" ma:showField="CatchAllData" ma:web="b6d2b1d8-1082-46d0-a61f-a6c419dfb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e8c49-ccaf-432e-a6f5-f3b8c000824f">
      <Terms xmlns="http://schemas.microsoft.com/office/infopath/2007/PartnerControls"/>
    </lcf76f155ced4ddcb4097134ff3c332f>
    <TaxCatchAll xmlns="b6d2b1d8-1082-46d0-a61f-a6c419dfb2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5082-C7C2-46D8-8B27-73F24A7EB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6797D-43C7-4000-9689-992B2C675924}"/>
</file>

<file path=customXml/itemProps3.xml><?xml version="1.0" encoding="utf-8"?>
<ds:datastoreItem xmlns:ds="http://schemas.openxmlformats.org/officeDocument/2006/customXml" ds:itemID="{AE9A2157-E992-4A0E-B427-373AE27FDE99}">
  <ds:schemaRefs>
    <ds:schemaRef ds:uri="aea22b9a-f420-4ff6-8eab-1579ea4b4050"/>
    <ds:schemaRef ds:uri="http://purl.org/dc/elements/1.1/"/>
    <ds:schemaRef ds:uri="http://schemas.microsoft.com/office/2006/metadata/properties"/>
    <ds:schemaRef ds:uri="a436ba7d-770f-4c14-9321-08c309d356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80AD74-1E43-4CAE-9349-D65F3DC4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NPTCBC</Company>
  <LinksUpToDate>false</LinksUpToDate>
  <CharactersWithSpaces>8915</CharactersWithSpaces>
  <SharedDoc>false</SharedDoc>
  <HLinks>
    <vt:vector size="12" baseType="variant"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mailto:d.b.hopkins@npt.gov.uk</vt:lpwstr>
      </vt:variant>
      <vt:variant>
        <vt:lpwstr/>
      </vt:variant>
      <vt:variant>
        <vt:i4>5046317</vt:i4>
      </vt:variant>
      <vt:variant>
        <vt:i4>0</vt:i4>
      </vt:variant>
      <vt:variant>
        <vt:i4>0</vt:i4>
      </vt:variant>
      <vt:variant>
        <vt:i4>5</vt:i4>
      </vt:variant>
      <vt:variant>
        <vt:lpwstr>mailto:s.rees5@npt.gov.uk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Sheenagh Rees</dc:creator>
  <cp:keywords/>
  <cp:lastModifiedBy>Sheenagh Rees</cp:lastModifiedBy>
  <cp:revision>3</cp:revision>
  <cp:lastPrinted>2019-11-21T10:03:00Z</cp:lastPrinted>
  <dcterms:created xsi:type="dcterms:W3CDTF">2024-10-16T13:16:00Z</dcterms:created>
  <dcterms:modified xsi:type="dcterms:W3CDTF">2024-10-31T14:45:00Z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0x010100FBE1B23B77939A4D9E0A034E2BB293E2</vt:lpwstr>
  </property>
</Properties>
</file>