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B" w:rsidRPr="00E13A98" w:rsidRDefault="00004F8B" w:rsidP="00004F8B">
      <w:pPr>
        <w:rPr>
          <w:b/>
          <w:sz w:val="32"/>
          <w:szCs w:val="32"/>
          <w:lang w:val="fr-FR"/>
        </w:rPr>
      </w:pPr>
      <w:r>
        <w:rPr>
          <w:b/>
          <w:noProof/>
        </w:rPr>
        <w:drawing>
          <wp:inline distT="0" distB="0" distL="0" distR="0">
            <wp:extent cx="2396490" cy="457200"/>
            <wp:effectExtent l="0" t="0" r="3810" b="0"/>
            <wp:docPr id="2" name="Picture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4F8B" w:rsidRDefault="00004F8B" w:rsidP="00004F8B">
      <w:pPr>
        <w:rPr>
          <w:b/>
          <w:sz w:val="32"/>
          <w:szCs w:val="32"/>
        </w:rPr>
      </w:pPr>
    </w:p>
    <w:p w:rsidR="00004F8B" w:rsidRDefault="00004F8B" w:rsidP="00004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Statutory Notice is published by </w:t>
      </w:r>
    </w:p>
    <w:p w:rsidR="00004F8B" w:rsidRDefault="00004F8B" w:rsidP="00004F8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Neath </w:t>
      </w:r>
      <w:smartTag w:uri="urn:schemas-microsoft-com:office:smarttags" w:element="PlaceName">
        <w:r>
          <w:rPr>
            <w:b/>
            <w:sz w:val="28"/>
            <w:szCs w:val="28"/>
          </w:rPr>
          <w:t>Port Talbot</w:t>
        </w:r>
      </w:smartTag>
      <w:r>
        <w:rPr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b/>
            <w:sz w:val="28"/>
            <w:szCs w:val="28"/>
          </w:rPr>
          <w:t>County</w:t>
        </w:r>
      </w:smartTag>
      <w:r>
        <w:rPr>
          <w:b/>
          <w:sz w:val="28"/>
          <w:szCs w:val="28"/>
        </w:rPr>
        <w:t xml:space="preserve"> Borough Council, Civic Centre, </w:t>
      </w:r>
      <w:smartTag w:uri="urn:schemas-microsoft-com:office:smarttags" w:element="place">
        <w:r>
          <w:rPr>
            <w:b/>
            <w:sz w:val="28"/>
            <w:szCs w:val="28"/>
          </w:rPr>
          <w:t>Port Talbot</w:t>
        </w:r>
      </w:smartTag>
      <w:r>
        <w:rPr>
          <w:b/>
          <w:sz w:val="28"/>
          <w:szCs w:val="28"/>
        </w:rPr>
        <w:t>. SA13 1PJ</w:t>
      </w:r>
    </w:p>
    <w:p w:rsidR="00004F8B" w:rsidRDefault="00004F8B" w:rsidP="00004F8B">
      <w:pPr>
        <w:rPr>
          <w:b/>
          <w:sz w:val="28"/>
          <w:szCs w:val="28"/>
        </w:rPr>
      </w:pPr>
    </w:p>
    <w:p w:rsidR="00004F8B" w:rsidRPr="00884575" w:rsidRDefault="00004F8B" w:rsidP="00004F8B">
      <w:pPr>
        <w:tabs>
          <w:tab w:val="left" w:pos="180"/>
        </w:tabs>
        <w:jc w:val="both"/>
        <w:rPr>
          <w:sz w:val="28"/>
          <w:szCs w:val="28"/>
        </w:rPr>
      </w:pPr>
      <w:r w:rsidRPr="00884575">
        <w:rPr>
          <w:b/>
          <w:sz w:val="28"/>
          <w:szCs w:val="28"/>
        </w:rPr>
        <w:t xml:space="preserve">NOTICE </w:t>
      </w:r>
      <w:r w:rsidRPr="00884575">
        <w:rPr>
          <w:sz w:val="28"/>
          <w:szCs w:val="28"/>
        </w:rPr>
        <w:t xml:space="preserve">is given in accordance with Section 41 and 43 of the School Standards and Organisation Act (Wales) 2013 and the School Organisation Code that Neath Port Talbot County Borough Council </w:t>
      </w:r>
      <w:r>
        <w:rPr>
          <w:sz w:val="28"/>
          <w:szCs w:val="28"/>
        </w:rPr>
        <w:t>(hereinafter referred to as “the Counci</w:t>
      </w:r>
      <w:r w:rsidRPr="001A4071">
        <w:rPr>
          <w:sz w:val="28"/>
          <w:szCs w:val="28"/>
        </w:rPr>
        <w:t>l”)</w:t>
      </w:r>
      <w:r>
        <w:rPr>
          <w:sz w:val="28"/>
          <w:szCs w:val="28"/>
        </w:rPr>
        <w:t xml:space="preserve"> </w:t>
      </w:r>
      <w:r w:rsidRPr="00884575">
        <w:rPr>
          <w:sz w:val="28"/>
          <w:szCs w:val="28"/>
        </w:rPr>
        <w:t>having consulted such persons as required, propose to:</w:t>
      </w:r>
    </w:p>
    <w:p w:rsidR="00004F8B" w:rsidRPr="00884575" w:rsidRDefault="00004F8B" w:rsidP="00004F8B">
      <w:pPr>
        <w:tabs>
          <w:tab w:val="left" w:pos="180"/>
        </w:tabs>
        <w:jc w:val="both"/>
        <w:rPr>
          <w:sz w:val="28"/>
          <w:szCs w:val="28"/>
        </w:rPr>
      </w:pPr>
    </w:p>
    <w:p w:rsidR="00004F8B" w:rsidRDefault="00004F8B" w:rsidP="00004F8B">
      <w:pPr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 w:rsidRPr="00004F8B">
        <w:rPr>
          <w:sz w:val="28"/>
          <w:szCs w:val="28"/>
        </w:rPr>
        <w:t>Establish a new Welsh –medium primary school at St John’s Terrace, Neath Abbey, Neath, SA10 7ND</w:t>
      </w:r>
    </w:p>
    <w:p w:rsidR="00004F8B" w:rsidRPr="00004F8B" w:rsidRDefault="00004F8B" w:rsidP="00004F8B">
      <w:pPr>
        <w:tabs>
          <w:tab w:val="left" w:pos="180"/>
        </w:tabs>
        <w:ind w:left="720"/>
        <w:jc w:val="both"/>
        <w:rPr>
          <w:sz w:val="28"/>
          <w:szCs w:val="28"/>
        </w:rPr>
      </w:pPr>
    </w:p>
    <w:p w:rsidR="00004F8B" w:rsidRDefault="00004F8B" w:rsidP="00004F8B">
      <w:pPr>
        <w:tabs>
          <w:tab w:val="left" w:pos="180"/>
        </w:tabs>
        <w:jc w:val="both"/>
      </w:pPr>
      <w:r>
        <w:rPr>
          <w:sz w:val="28"/>
          <w:szCs w:val="28"/>
        </w:rPr>
        <w:t>The</w:t>
      </w:r>
      <w:r w:rsidRPr="00884575">
        <w:rPr>
          <w:sz w:val="28"/>
          <w:szCs w:val="28"/>
        </w:rPr>
        <w:t xml:space="preserve"> Council undertook a period of consultation before deciding to publish this proposal.  A consultation report containing a summary of the issues raised by consultees, the Council’s response to these qu</w:t>
      </w:r>
      <w:r>
        <w:rPr>
          <w:sz w:val="28"/>
          <w:szCs w:val="28"/>
        </w:rPr>
        <w:t xml:space="preserve">eries and the views of </w:t>
      </w:r>
      <w:proofErr w:type="spellStart"/>
      <w:r>
        <w:rPr>
          <w:sz w:val="28"/>
          <w:szCs w:val="28"/>
        </w:rPr>
        <w:t>Estyn</w:t>
      </w:r>
      <w:proofErr w:type="spellEnd"/>
      <w:r>
        <w:rPr>
          <w:sz w:val="28"/>
          <w:szCs w:val="28"/>
        </w:rPr>
        <w:t xml:space="preserve"> is</w:t>
      </w:r>
      <w:r w:rsidRPr="00884575">
        <w:rPr>
          <w:sz w:val="28"/>
          <w:szCs w:val="28"/>
        </w:rPr>
        <w:t xml:space="preserve"> available </w:t>
      </w:r>
      <w:r>
        <w:rPr>
          <w:sz w:val="28"/>
          <w:szCs w:val="28"/>
        </w:rPr>
        <w:t xml:space="preserve">on the Council’s website under the Strategic School Improvement Programme reports page or via the </w:t>
      </w:r>
      <w:r w:rsidRPr="00C0573C">
        <w:rPr>
          <w:sz w:val="28"/>
          <w:szCs w:val="28"/>
        </w:rPr>
        <w:t>link</w:t>
      </w:r>
      <w:r w:rsidRPr="00C0573C">
        <w:t xml:space="preserve"> </w:t>
      </w:r>
      <w:hyperlink r:id="rId9" w:history="1">
        <w:r w:rsidR="00405524">
          <w:rPr>
            <w:rStyle w:val="Hyperlink"/>
          </w:rPr>
          <w:t>https://www.npt.gov.uk/33347</w:t>
        </w:r>
      </w:hyperlink>
    </w:p>
    <w:p w:rsidR="00004F8B" w:rsidRPr="00FA6256" w:rsidRDefault="00004F8B" w:rsidP="00004F8B">
      <w:pPr>
        <w:tabs>
          <w:tab w:val="left" w:pos="180"/>
        </w:tabs>
        <w:jc w:val="both"/>
        <w:rPr>
          <w:sz w:val="28"/>
          <w:szCs w:val="28"/>
        </w:rPr>
      </w:pPr>
    </w:p>
    <w:p w:rsidR="00004F8B" w:rsidRPr="00884575" w:rsidRDefault="00004F8B" w:rsidP="00004F8B">
      <w:pPr>
        <w:jc w:val="both"/>
        <w:rPr>
          <w:sz w:val="28"/>
          <w:szCs w:val="28"/>
        </w:rPr>
      </w:pPr>
      <w:r w:rsidRPr="00884575">
        <w:rPr>
          <w:sz w:val="28"/>
          <w:szCs w:val="28"/>
        </w:rPr>
        <w:t xml:space="preserve">It is proposed to implement the proposal on </w:t>
      </w:r>
      <w:r w:rsidRPr="00884575">
        <w:rPr>
          <w:b/>
          <w:sz w:val="28"/>
          <w:szCs w:val="28"/>
        </w:rPr>
        <w:t>1</w:t>
      </w:r>
      <w:r w:rsidRPr="0088457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2023</w:t>
      </w:r>
      <w:r w:rsidRPr="00884575">
        <w:rPr>
          <w:sz w:val="28"/>
          <w:szCs w:val="28"/>
        </w:rPr>
        <w:t>.</w:t>
      </w:r>
    </w:p>
    <w:p w:rsidR="00004F8B" w:rsidRDefault="00004F8B" w:rsidP="00004F8B">
      <w:pPr>
        <w:jc w:val="both"/>
        <w:rPr>
          <w:sz w:val="28"/>
          <w:szCs w:val="28"/>
        </w:rPr>
      </w:pPr>
    </w:p>
    <w:p w:rsidR="00004F8B" w:rsidRDefault="00004F8B" w:rsidP="00004F8B">
      <w:pPr>
        <w:jc w:val="both"/>
        <w:rPr>
          <w:sz w:val="28"/>
          <w:szCs w:val="28"/>
        </w:rPr>
      </w:pPr>
      <w:r w:rsidRPr="00C0573C">
        <w:rPr>
          <w:sz w:val="28"/>
          <w:szCs w:val="28"/>
        </w:rPr>
        <w:t xml:space="preserve">The proposed new school will be </w:t>
      </w:r>
      <w:r>
        <w:rPr>
          <w:sz w:val="28"/>
          <w:szCs w:val="28"/>
        </w:rPr>
        <w:t>a Welsh</w:t>
      </w:r>
      <w:r w:rsidRPr="00C0573C">
        <w:rPr>
          <w:sz w:val="28"/>
          <w:szCs w:val="28"/>
        </w:rPr>
        <w:t xml:space="preserve">-medium, </w:t>
      </w:r>
      <w:r>
        <w:rPr>
          <w:sz w:val="28"/>
          <w:szCs w:val="28"/>
        </w:rPr>
        <w:t>starter</w:t>
      </w:r>
      <w:r w:rsidRPr="00C0573C">
        <w:rPr>
          <w:sz w:val="28"/>
          <w:szCs w:val="28"/>
        </w:rPr>
        <w:t xml:space="preserve"> community primary school.</w:t>
      </w:r>
      <w:r>
        <w:t xml:space="preserve"> The </w:t>
      </w:r>
      <w:r w:rsidRPr="00004F8B">
        <w:rPr>
          <w:sz w:val="28"/>
          <w:szCs w:val="28"/>
        </w:rPr>
        <w:t>school w</w:t>
      </w:r>
      <w:r>
        <w:rPr>
          <w:sz w:val="28"/>
          <w:szCs w:val="28"/>
        </w:rPr>
        <w:t>ill</w:t>
      </w:r>
      <w:r w:rsidRPr="00004F8B">
        <w:rPr>
          <w:sz w:val="28"/>
          <w:szCs w:val="28"/>
        </w:rPr>
        <w:t xml:space="preserve"> open for part time nursery pupils in January 2023 with the first cohort of full time reception pupils </w:t>
      </w:r>
      <w:r>
        <w:rPr>
          <w:sz w:val="28"/>
          <w:szCs w:val="28"/>
        </w:rPr>
        <w:t xml:space="preserve">admitted in </w:t>
      </w:r>
      <w:r w:rsidRPr="00004F8B">
        <w:rPr>
          <w:sz w:val="28"/>
          <w:szCs w:val="28"/>
        </w:rPr>
        <w:t>September 2023.</w:t>
      </w:r>
    </w:p>
    <w:p w:rsidR="00004F8B" w:rsidRPr="00884575" w:rsidRDefault="00004F8B" w:rsidP="00004F8B">
      <w:pPr>
        <w:jc w:val="both"/>
        <w:rPr>
          <w:sz w:val="28"/>
          <w:szCs w:val="28"/>
        </w:rPr>
      </w:pPr>
    </w:p>
    <w:p w:rsidR="00004F8B" w:rsidRDefault="00004F8B" w:rsidP="0000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884575">
        <w:rPr>
          <w:sz w:val="28"/>
          <w:szCs w:val="28"/>
        </w:rPr>
        <w:t xml:space="preserve">Council will be the admission authority. It is not proposed that the admission arrangements to the </w:t>
      </w:r>
      <w:r>
        <w:rPr>
          <w:sz w:val="28"/>
          <w:szCs w:val="28"/>
        </w:rPr>
        <w:t xml:space="preserve">new </w:t>
      </w:r>
      <w:r w:rsidRPr="00884575">
        <w:rPr>
          <w:sz w:val="28"/>
          <w:szCs w:val="28"/>
        </w:rPr>
        <w:t>primary school will make any provision for selection by aptitude or ability.</w:t>
      </w:r>
    </w:p>
    <w:p w:rsidR="00004F8B" w:rsidRDefault="00004F8B" w:rsidP="00004F8B">
      <w:pPr>
        <w:jc w:val="both"/>
        <w:rPr>
          <w:sz w:val="28"/>
          <w:szCs w:val="28"/>
        </w:rPr>
      </w:pPr>
    </w:p>
    <w:p w:rsidR="00004F8B" w:rsidRPr="00004F8B" w:rsidRDefault="00004F8B" w:rsidP="00004F8B">
      <w:pPr>
        <w:jc w:val="both"/>
        <w:rPr>
          <w:sz w:val="28"/>
          <w:szCs w:val="28"/>
        </w:rPr>
      </w:pPr>
      <w:r w:rsidRPr="00004F8B">
        <w:rPr>
          <w:sz w:val="28"/>
          <w:szCs w:val="28"/>
        </w:rPr>
        <w:t xml:space="preserve">The new school would provide for up to 210 full-time primary age pupils and 45 part-time nursery age pupils by September 2029. </w:t>
      </w:r>
    </w:p>
    <w:p w:rsidR="00004F8B" w:rsidRPr="004E3737" w:rsidRDefault="00004F8B" w:rsidP="00004F8B">
      <w:pPr>
        <w:jc w:val="both"/>
        <w:rPr>
          <w:sz w:val="28"/>
          <w:szCs w:val="28"/>
          <w:highlight w:val="yellow"/>
        </w:rPr>
      </w:pPr>
    </w:p>
    <w:p w:rsidR="00004F8B" w:rsidRDefault="00004F8B" w:rsidP="00004F8B">
      <w:pPr>
        <w:jc w:val="both"/>
        <w:rPr>
          <w:sz w:val="28"/>
          <w:szCs w:val="28"/>
        </w:rPr>
      </w:pPr>
      <w:r w:rsidRPr="00B936A1">
        <w:rPr>
          <w:sz w:val="28"/>
          <w:szCs w:val="28"/>
        </w:rPr>
        <w:t xml:space="preserve">The admission number for pupils aged 4 years at the new primary school in the first year in which the proposal has been implemented </w:t>
      </w:r>
      <w:r w:rsidRPr="00C0573C">
        <w:rPr>
          <w:sz w:val="28"/>
          <w:szCs w:val="28"/>
        </w:rPr>
        <w:t xml:space="preserve">is </w:t>
      </w:r>
      <w:r>
        <w:rPr>
          <w:sz w:val="28"/>
          <w:szCs w:val="28"/>
        </w:rPr>
        <w:t>3</w:t>
      </w:r>
      <w:r w:rsidRPr="00C0573C">
        <w:rPr>
          <w:sz w:val="28"/>
          <w:szCs w:val="28"/>
        </w:rPr>
        <w:t>0.</w:t>
      </w:r>
    </w:p>
    <w:p w:rsidR="00004F8B" w:rsidRDefault="00004F8B" w:rsidP="00004F8B">
      <w:pPr>
        <w:jc w:val="both"/>
        <w:rPr>
          <w:sz w:val="28"/>
          <w:szCs w:val="28"/>
        </w:rPr>
      </w:pPr>
    </w:p>
    <w:p w:rsidR="00004F8B" w:rsidRPr="00761C32" w:rsidRDefault="00004F8B" w:rsidP="00004F8B">
      <w:pPr>
        <w:jc w:val="both"/>
        <w:rPr>
          <w:sz w:val="28"/>
          <w:szCs w:val="28"/>
        </w:rPr>
      </w:pPr>
      <w:r w:rsidRPr="00761C32">
        <w:rPr>
          <w:sz w:val="28"/>
          <w:szCs w:val="28"/>
        </w:rPr>
        <w:t xml:space="preserve">Transport arrangements will be in line with </w:t>
      </w:r>
      <w:r>
        <w:rPr>
          <w:sz w:val="28"/>
          <w:szCs w:val="28"/>
        </w:rPr>
        <w:t>the</w:t>
      </w:r>
      <w:r w:rsidRPr="00761C32">
        <w:rPr>
          <w:sz w:val="28"/>
          <w:szCs w:val="28"/>
        </w:rPr>
        <w:t xml:space="preserve"> Council’s Home to School </w:t>
      </w:r>
      <w:r w:rsidRPr="001A4071">
        <w:rPr>
          <w:sz w:val="28"/>
          <w:szCs w:val="28"/>
        </w:rPr>
        <w:t>Travel</w:t>
      </w:r>
      <w:r>
        <w:rPr>
          <w:sz w:val="28"/>
          <w:szCs w:val="28"/>
        </w:rPr>
        <w:t xml:space="preserve"> </w:t>
      </w:r>
      <w:r w:rsidRPr="00761C32">
        <w:rPr>
          <w:sz w:val="28"/>
          <w:szCs w:val="28"/>
        </w:rPr>
        <w:t>Policy.</w:t>
      </w:r>
    </w:p>
    <w:p w:rsidR="00004F8B" w:rsidRPr="00FA6256" w:rsidRDefault="00004F8B" w:rsidP="00004F8B">
      <w:pPr>
        <w:jc w:val="both"/>
        <w:rPr>
          <w:sz w:val="28"/>
          <w:szCs w:val="28"/>
        </w:rPr>
      </w:pPr>
    </w:p>
    <w:p w:rsidR="00004F8B" w:rsidRPr="00761C32" w:rsidRDefault="00004F8B" w:rsidP="00004F8B">
      <w:pPr>
        <w:jc w:val="both"/>
        <w:rPr>
          <w:sz w:val="28"/>
          <w:szCs w:val="28"/>
        </w:rPr>
      </w:pPr>
      <w:r w:rsidRPr="00761C32">
        <w:rPr>
          <w:sz w:val="28"/>
          <w:szCs w:val="28"/>
        </w:rPr>
        <w:t xml:space="preserve">Within a period of 28 days after the date of publication of this proposal, that is to say by the </w:t>
      </w:r>
      <w:r>
        <w:rPr>
          <w:b/>
          <w:sz w:val="28"/>
          <w:szCs w:val="28"/>
        </w:rPr>
        <w:t>27</w:t>
      </w:r>
      <w:r w:rsidRPr="00004F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202</w:t>
      </w:r>
      <w:r w:rsidR="00405524">
        <w:rPr>
          <w:b/>
          <w:sz w:val="28"/>
          <w:szCs w:val="28"/>
        </w:rPr>
        <w:t>2</w:t>
      </w:r>
      <w:r w:rsidRPr="00761C32">
        <w:rPr>
          <w:sz w:val="28"/>
          <w:szCs w:val="28"/>
        </w:rPr>
        <w:t xml:space="preserve">, any person may object to the proposal. </w:t>
      </w:r>
    </w:p>
    <w:p w:rsidR="00004F8B" w:rsidRPr="00761C32" w:rsidRDefault="00004F8B" w:rsidP="00004F8B">
      <w:pPr>
        <w:jc w:val="both"/>
        <w:rPr>
          <w:sz w:val="28"/>
          <w:szCs w:val="28"/>
        </w:rPr>
      </w:pPr>
    </w:p>
    <w:p w:rsidR="00004F8B" w:rsidRPr="00761C32" w:rsidRDefault="00004F8B" w:rsidP="00004F8B">
      <w:pPr>
        <w:jc w:val="both"/>
        <w:rPr>
          <w:sz w:val="28"/>
          <w:szCs w:val="28"/>
        </w:rPr>
      </w:pPr>
      <w:r w:rsidRPr="00761C32">
        <w:rPr>
          <w:sz w:val="28"/>
          <w:szCs w:val="28"/>
        </w:rPr>
        <w:t xml:space="preserve">Objections should be sent to the Director of Education, Leisure and Lifelong Learning (for attention of </w:t>
      </w:r>
      <w:r>
        <w:rPr>
          <w:sz w:val="28"/>
          <w:szCs w:val="28"/>
        </w:rPr>
        <w:t>the Strategic School Improvement Programme team</w:t>
      </w:r>
      <w:r w:rsidRPr="00761C32">
        <w:rPr>
          <w:sz w:val="28"/>
          <w:szCs w:val="28"/>
        </w:rPr>
        <w:t xml:space="preserve">) at Civic Centre Port Talbot. SA13 1PJ or e-mailed to </w:t>
      </w:r>
      <w:hyperlink r:id="rId10" w:history="1">
        <w:r w:rsidRPr="00761C32">
          <w:rPr>
            <w:rStyle w:val="Hyperlink"/>
            <w:sz w:val="28"/>
            <w:szCs w:val="28"/>
          </w:rPr>
          <w:t>ssip@npt.gov.uk</w:t>
        </w:r>
      </w:hyperlink>
    </w:p>
    <w:p w:rsidR="00004F8B" w:rsidRPr="00761C32" w:rsidRDefault="00004F8B" w:rsidP="00004F8B">
      <w:pPr>
        <w:jc w:val="both"/>
        <w:rPr>
          <w:sz w:val="28"/>
          <w:szCs w:val="28"/>
        </w:rPr>
      </w:pPr>
    </w:p>
    <w:p w:rsidR="00004F8B" w:rsidRPr="00761C32" w:rsidRDefault="00004F8B" w:rsidP="00004F8B">
      <w:pPr>
        <w:rPr>
          <w:b/>
          <w:sz w:val="28"/>
          <w:szCs w:val="28"/>
        </w:rPr>
      </w:pPr>
      <w:r w:rsidRPr="00761C32">
        <w:rPr>
          <w:sz w:val="28"/>
          <w:szCs w:val="28"/>
        </w:rPr>
        <w:lastRenderedPageBreak/>
        <w:t xml:space="preserve">Signed: </w:t>
      </w:r>
    </w:p>
    <w:p w:rsidR="00004F8B" w:rsidRDefault="00004F8B" w:rsidP="00004F8B">
      <w:r>
        <w:rPr>
          <w:noProof/>
        </w:rPr>
        <w:drawing>
          <wp:inline distT="0" distB="0" distL="0" distR="0">
            <wp:extent cx="1892300" cy="673100"/>
            <wp:effectExtent l="0" t="0" r="0" b="0"/>
            <wp:docPr id="1" name="Picture 1" descr="Andrew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 Thom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8B" w:rsidRDefault="00004F8B" w:rsidP="00004F8B">
      <w:pPr>
        <w:rPr>
          <w:sz w:val="28"/>
          <w:szCs w:val="28"/>
        </w:rPr>
      </w:pPr>
    </w:p>
    <w:p w:rsidR="00004F8B" w:rsidRDefault="00004F8B" w:rsidP="00004F8B">
      <w:pPr>
        <w:rPr>
          <w:sz w:val="28"/>
          <w:szCs w:val="28"/>
        </w:rPr>
      </w:pPr>
    </w:p>
    <w:p w:rsidR="00004F8B" w:rsidRPr="00761C32" w:rsidRDefault="00004F8B" w:rsidP="00004F8B">
      <w:pPr>
        <w:rPr>
          <w:sz w:val="28"/>
          <w:szCs w:val="28"/>
        </w:rPr>
      </w:pPr>
    </w:p>
    <w:p w:rsidR="00004F8B" w:rsidRPr="00761C32" w:rsidRDefault="00004F8B" w:rsidP="00004F8B">
      <w:pPr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Andrew Thomas</w:t>
      </w:r>
      <w:r w:rsidRPr="00761C32">
        <w:rPr>
          <w:sz w:val="28"/>
          <w:szCs w:val="28"/>
          <w:lang w:eastAsia="en-US"/>
        </w:rPr>
        <w:t xml:space="preserve">, </w:t>
      </w:r>
      <w:r w:rsidRPr="00761C32">
        <w:rPr>
          <w:bCs/>
          <w:sz w:val="28"/>
          <w:szCs w:val="28"/>
          <w:lang w:eastAsia="en-US"/>
        </w:rPr>
        <w:t>Director of Education, Leisure &amp; Lifelong Learning</w:t>
      </w:r>
    </w:p>
    <w:p w:rsidR="00004F8B" w:rsidRPr="00761C32" w:rsidRDefault="00004F8B" w:rsidP="00004F8B">
      <w:pPr>
        <w:rPr>
          <w:sz w:val="28"/>
          <w:szCs w:val="28"/>
        </w:rPr>
      </w:pPr>
    </w:p>
    <w:p w:rsidR="00004F8B" w:rsidRPr="00761C32" w:rsidRDefault="00004F8B" w:rsidP="00004F8B">
      <w:pPr>
        <w:rPr>
          <w:b/>
          <w:sz w:val="28"/>
          <w:szCs w:val="28"/>
        </w:rPr>
      </w:pPr>
      <w:r w:rsidRPr="00761C32">
        <w:rPr>
          <w:b/>
          <w:sz w:val="28"/>
          <w:szCs w:val="28"/>
        </w:rPr>
        <w:t xml:space="preserve">Dated:   </w:t>
      </w:r>
      <w:r>
        <w:rPr>
          <w:b/>
          <w:sz w:val="28"/>
          <w:szCs w:val="28"/>
        </w:rPr>
        <w:t>30</w:t>
      </w:r>
      <w:r w:rsidRPr="00C0573C">
        <w:rPr>
          <w:b/>
          <w:sz w:val="28"/>
          <w:szCs w:val="28"/>
          <w:vertAlign w:val="superscript"/>
        </w:rPr>
        <w:t>th</w:t>
      </w:r>
      <w:r w:rsidR="00405524">
        <w:rPr>
          <w:b/>
          <w:sz w:val="28"/>
          <w:szCs w:val="28"/>
        </w:rPr>
        <w:t xml:space="preserve"> June 2022</w:t>
      </w:r>
    </w:p>
    <w:p w:rsidR="00004F8B" w:rsidRPr="00761C32" w:rsidRDefault="00004F8B" w:rsidP="00004F8B">
      <w:pPr>
        <w:rPr>
          <w:b/>
          <w:sz w:val="28"/>
          <w:szCs w:val="28"/>
        </w:rPr>
      </w:pPr>
    </w:p>
    <w:p w:rsidR="00004F8B" w:rsidRPr="00761C32" w:rsidRDefault="00004F8B" w:rsidP="00004F8B">
      <w:pPr>
        <w:jc w:val="center"/>
        <w:rPr>
          <w:b/>
          <w:sz w:val="28"/>
          <w:szCs w:val="28"/>
          <w:u w:val="single"/>
        </w:rPr>
      </w:pPr>
      <w:r w:rsidRPr="00761C32">
        <w:rPr>
          <w:b/>
          <w:sz w:val="28"/>
          <w:szCs w:val="28"/>
          <w:u w:val="single"/>
        </w:rPr>
        <w:t>Explanatory Notes:</w:t>
      </w:r>
    </w:p>
    <w:p w:rsidR="00004F8B" w:rsidRPr="00761C32" w:rsidRDefault="00004F8B" w:rsidP="00004F8B">
      <w:pPr>
        <w:rPr>
          <w:sz w:val="28"/>
          <w:szCs w:val="28"/>
        </w:rPr>
      </w:pPr>
      <w:r w:rsidRPr="00761C32">
        <w:rPr>
          <w:sz w:val="28"/>
          <w:szCs w:val="28"/>
        </w:rPr>
        <w:t>(This note does not form part of the Notice but is</w:t>
      </w:r>
      <w:r>
        <w:rPr>
          <w:sz w:val="28"/>
          <w:szCs w:val="28"/>
        </w:rPr>
        <w:t xml:space="preserve"> offered by way of explanation</w:t>
      </w:r>
      <w:r w:rsidRPr="00761C32">
        <w:rPr>
          <w:sz w:val="28"/>
          <w:szCs w:val="28"/>
        </w:rPr>
        <w:t>)</w:t>
      </w:r>
    </w:p>
    <w:p w:rsidR="00004F8B" w:rsidRPr="00744A8B" w:rsidRDefault="00004F8B" w:rsidP="00004F8B">
      <w:pPr>
        <w:jc w:val="center"/>
        <w:rPr>
          <w:sz w:val="28"/>
          <w:szCs w:val="28"/>
        </w:rPr>
      </w:pPr>
    </w:p>
    <w:p w:rsidR="00004F8B" w:rsidRPr="00004F8B" w:rsidRDefault="00004F8B" w:rsidP="00004F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4F8B">
        <w:rPr>
          <w:sz w:val="28"/>
          <w:szCs w:val="28"/>
        </w:rPr>
        <w:t>A starter school is a model that can be used when establishing a new school to allow the facilities and staff to be used efficiently while the school grows to its full potential. The school opens initially with only Nursery class, and a year group is then added each academic year until the first reception cohort reaches Year 6.</w:t>
      </w:r>
    </w:p>
    <w:p w:rsidR="00004F8B" w:rsidRPr="00C0573C" w:rsidRDefault="00004F8B" w:rsidP="00004F8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F8B">
        <w:rPr>
          <w:sz w:val="28"/>
          <w:szCs w:val="28"/>
        </w:rPr>
        <w:t xml:space="preserve">The reasons for the proposal are set out in the consultation document which is </w:t>
      </w:r>
      <w:bookmarkStart w:id="0" w:name="_GoBack"/>
      <w:bookmarkEnd w:id="0"/>
      <w:r w:rsidRPr="00004F8B">
        <w:rPr>
          <w:sz w:val="28"/>
          <w:szCs w:val="28"/>
        </w:rPr>
        <w:t>available on</w:t>
      </w:r>
      <w:r w:rsidRPr="00C0573C">
        <w:rPr>
          <w:sz w:val="28"/>
          <w:szCs w:val="28"/>
        </w:rPr>
        <w:t xml:space="preserve"> the Council’s website under the Strategic School Improvement Programme consultation page or via the link: </w:t>
      </w:r>
      <w:hyperlink r:id="rId12" w:history="1">
        <w:r w:rsidRPr="00C0573C">
          <w:rPr>
            <w:rStyle w:val="Hyperlink"/>
            <w:b/>
            <w:sz w:val="28"/>
            <w:szCs w:val="28"/>
          </w:rPr>
          <w:t>https://www.npt.gov.uk/1891</w:t>
        </w:r>
      </w:hyperlink>
      <w:r w:rsidRPr="00C0573C">
        <w:rPr>
          <w:b/>
          <w:sz w:val="28"/>
          <w:szCs w:val="28"/>
        </w:rPr>
        <w:t xml:space="preserve"> </w:t>
      </w:r>
    </w:p>
    <w:p w:rsidR="00004F8B" w:rsidRPr="00761C32" w:rsidRDefault="00004F8B" w:rsidP="00004F8B">
      <w:pPr>
        <w:numPr>
          <w:ilvl w:val="0"/>
          <w:numId w:val="2"/>
        </w:numPr>
        <w:jc w:val="both"/>
      </w:pPr>
      <w:r w:rsidRPr="00761C32">
        <w:rPr>
          <w:sz w:val="28"/>
          <w:szCs w:val="28"/>
        </w:rPr>
        <w:t xml:space="preserve">The Authority’s School Transport policy is available from the Council’s website: </w:t>
      </w:r>
      <w:hyperlink r:id="rId13" w:history="1">
        <w:r w:rsidRPr="00761C32">
          <w:rPr>
            <w:rStyle w:val="Hyperlink"/>
            <w:sz w:val="28"/>
            <w:szCs w:val="28"/>
          </w:rPr>
          <w:t>www.npt.gov.uk</w:t>
        </w:r>
      </w:hyperlink>
      <w:r w:rsidRPr="00761C32">
        <w:rPr>
          <w:sz w:val="28"/>
          <w:szCs w:val="28"/>
        </w:rPr>
        <w:t xml:space="preserve">  or from the Civic Centre Port Talbot, SA13 1PJ.</w:t>
      </w:r>
    </w:p>
    <w:p w:rsidR="00004F8B" w:rsidRPr="00761C32" w:rsidRDefault="00004F8B" w:rsidP="00004F8B">
      <w:pPr>
        <w:numPr>
          <w:ilvl w:val="0"/>
          <w:numId w:val="2"/>
        </w:numPr>
        <w:jc w:val="both"/>
      </w:pPr>
      <w:r w:rsidRPr="00761C32">
        <w:rPr>
          <w:sz w:val="28"/>
          <w:szCs w:val="28"/>
        </w:rPr>
        <w:t>Hard copies or alternative versions of all documentation may be obtained upon request from the Strategic School Improvement Team, Education Department, 2</w:t>
      </w:r>
      <w:r w:rsidRPr="00761C32">
        <w:rPr>
          <w:sz w:val="28"/>
          <w:szCs w:val="28"/>
          <w:vertAlign w:val="superscript"/>
        </w:rPr>
        <w:t>nd</w:t>
      </w:r>
      <w:r w:rsidRPr="00761C32">
        <w:rPr>
          <w:sz w:val="28"/>
          <w:szCs w:val="28"/>
        </w:rPr>
        <w:t xml:space="preserve"> Floor Port Talbot Civic Centre, </w:t>
      </w:r>
      <w:proofErr w:type="gramStart"/>
      <w:r w:rsidRPr="00761C32">
        <w:rPr>
          <w:sz w:val="28"/>
          <w:szCs w:val="28"/>
        </w:rPr>
        <w:t>Port</w:t>
      </w:r>
      <w:proofErr w:type="gramEnd"/>
      <w:r w:rsidRPr="00761C32">
        <w:rPr>
          <w:sz w:val="28"/>
          <w:szCs w:val="28"/>
        </w:rPr>
        <w:t xml:space="preserve"> Talbot.</w:t>
      </w:r>
    </w:p>
    <w:p w:rsidR="00004F8B" w:rsidRPr="009651BB" w:rsidRDefault="00004F8B" w:rsidP="00004F8B">
      <w:pPr>
        <w:jc w:val="both"/>
        <w:rPr>
          <w:sz w:val="28"/>
          <w:szCs w:val="28"/>
        </w:rPr>
      </w:pPr>
    </w:p>
    <w:p w:rsidR="003C548F" w:rsidRDefault="003C548F"/>
    <w:sectPr w:rsidR="003C548F" w:rsidSect="004444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8B" w:rsidRDefault="00004F8B" w:rsidP="00004F8B">
      <w:r>
        <w:separator/>
      </w:r>
    </w:p>
  </w:endnote>
  <w:endnote w:type="continuationSeparator" w:id="0">
    <w:p w:rsidR="00004F8B" w:rsidRDefault="00004F8B" w:rsidP="0000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F3" w:rsidRDefault="00AF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F3" w:rsidRDefault="00AF1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F3" w:rsidRDefault="00AF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8B" w:rsidRDefault="00004F8B" w:rsidP="00004F8B">
      <w:r>
        <w:separator/>
      </w:r>
    </w:p>
  </w:footnote>
  <w:footnote w:type="continuationSeparator" w:id="0">
    <w:p w:rsidR="00004F8B" w:rsidRDefault="00004F8B" w:rsidP="0000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F3" w:rsidRDefault="00AF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F3" w:rsidRDefault="00AF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F3" w:rsidRDefault="00AF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165"/>
    <w:multiLevelType w:val="hybridMultilevel"/>
    <w:tmpl w:val="8F648E6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463D"/>
    <w:multiLevelType w:val="hybridMultilevel"/>
    <w:tmpl w:val="FD08DBB2"/>
    <w:lvl w:ilvl="0" w:tplc="867CDA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DAD1B94"/>
    <w:multiLevelType w:val="hybridMultilevel"/>
    <w:tmpl w:val="35405594"/>
    <w:lvl w:ilvl="0" w:tplc="6EA2DE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8B"/>
    <w:rsid w:val="00004F8B"/>
    <w:rsid w:val="003C548F"/>
    <w:rsid w:val="00405524"/>
    <w:rsid w:val="00AF1357"/>
    <w:rsid w:val="00B76F4B"/>
    <w:rsid w:val="00B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7D805C-3FCF-43F1-9A2E-283B571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4F8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04F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4F8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004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F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5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pt.gov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pt.gov.uk/189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sip@npt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pt.gov.uk/333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32DE-3466-4E9B-B777-37A3746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Crowhurst</dc:creator>
  <cp:keywords/>
  <dc:description/>
  <cp:lastModifiedBy>Craig Foley</cp:lastModifiedBy>
  <cp:revision>2</cp:revision>
  <dcterms:created xsi:type="dcterms:W3CDTF">2022-06-30T10:57:00Z</dcterms:created>
  <dcterms:modified xsi:type="dcterms:W3CDTF">2022-06-30T10:57:00Z</dcterms:modified>
</cp:coreProperties>
</file>